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4F91" w14:textId="77777777" w:rsidR="00A70156" w:rsidRPr="00C705C9" w:rsidRDefault="00A70156" w:rsidP="00A70156">
      <w:pPr>
        <w:rPr>
          <w:rFonts w:cs="Arial"/>
          <w:b/>
          <w:color w:val="000000"/>
          <w:sz w:val="44"/>
          <w:szCs w:val="44"/>
        </w:rPr>
      </w:pPr>
      <w:bookmarkStart w:id="0" w:name="_GoBack"/>
      <w:bookmarkEnd w:id="0"/>
      <w:r>
        <w:rPr>
          <w:rFonts w:cs="Arial"/>
          <w:b/>
          <w:color w:val="000000"/>
          <w:sz w:val="44"/>
          <w:szCs w:val="44"/>
        </w:rPr>
        <w:t xml:space="preserve">ACT Health </w:t>
      </w:r>
    </w:p>
    <w:p w14:paraId="3DD94CE9" w14:textId="77777777" w:rsidR="00A70156" w:rsidRDefault="00A70156" w:rsidP="00A70156">
      <w:pPr>
        <w:rPr>
          <w:rFonts w:cs="Arial"/>
          <w:b/>
          <w:sz w:val="44"/>
          <w:szCs w:val="44"/>
        </w:rPr>
      </w:pPr>
      <w:r>
        <w:rPr>
          <w:rFonts w:cs="Arial"/>
          <w:b/>
          <w:sz w:val="44"/>
          <w:szCs w:val="44"/>
        </w:rPr>
        <w:t xml:space="preserve">Policy </w:t>
      </w:r>
    </w:p>
    <w:p w14:paraId="54685B50" w14:textId="77777777" w:rsidR="00A70156" w:rsidRPr="009902FB" w:rsidRDefault="00A70156" w:rsidP="00A70156">
      <w:pPr>
        <w:rPr>
          <w:rFonts w:cs="Arial"/>
          <w:b/>
          <w:sz w:val="36"/>
          <w:szCs w:val="36"/>
        </w:rPr>
      </w:pPr>
      <w:r w:rsidRPr="0062076A">
        <w:rPr>
          <w:rFonts w:cs="Arial"/>
          <w:b/>
          <w:sz w:val="36"/>
          <w:szCs w:val="36"/>
        </w:rPr>
        <w:t>Area of Need for Vacant</w:t>
      </w:r>
      <w:r>
        <w:rPr>
          <w:rFonts w:cs="Arial"/>
          <w:b/>
          <w:sz w:val="36"/>
          <w:szCs w:val="36"/>
        </w:rPr>
        <w:t xml:space="preserve"> Medical Practitioner Positions </w:t>
      </w:r>
      <w:r w:rsidRPr="0062076A">
        <w:rPr>
          <w:rFonts w:cs="Arial"/>
          <w:b/>
          <w:sz w:val="36"/>
          <w:szCs w:val="36"/>
        </w:rPr>
        <w:t>in the Public and Private Sector</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70156" w:rsidRPr="001B2BAC" w14:paraId="5A8D4FC7" w14:textId="77777777" w:rsidTr="007C7315">
        <w:trPr>
          <w:cantSplit/>
          <w:trHeight w:val="285"/>
        </w:trPr>
        <w:tc>
          <w:tcPr>
            <w:tcW w:w="9158" w:type="dxa"/>
            <w:shd w:val="clear" w:color="auto" w:fill="000000"/>
          </w:tcPr>
          <w:p w14:paraId="4283EFA4" w14:textId="77777777" w:rsidR="00A70156" w:rsidRPr="007A238D" w:rsidRDefault="00A70156" w:rsidP="007C7315">
            <w:pPr>
              <w:pStyle w:val="Heading1"/>
              <w:rPr>
                <w:szCs w:val="24"/>
              </w:rPr>
            </w:pPr>
            <w:r>
              <w:rPr>
                <w:szCs w:val="24"/>
              </w:rPr>
              <w:t xml:space="preserve">Policy </w:t>
            </w:r>
            <w:r w:rsidRPr="007A238D">
              <w:rPr>
                <w:szCs w:val="24"/>
              </w:rPr>
              <w:t>Statement</w:t>
            </w:r>
          </w:p>
        </w:tc>
      </w:tr>
    </w:tbl>
    <w:p w14:paraId="7A3A6007" w14:textId="77777777" w:rsidR="00A70156" w:rsidRDefault="00A70156" w:rsidP="00A70156">
      <w:pPr>
        <w:jc w:val="both"/>
        <w:rPr>
          <w:rFonts w:cs="Arial"/>
          <w:b/>
          <w:szCs w:val="24"/>
        </w:rPr>
      </w:pPr>
    </w:p>
    <w:p w14:paraId="2C82EB79" w14:textId="77777777" w:rsidR="00A70156" w:rsidRDefault="00A70156" w:rsidP="00A70156">
      <w:pPr>
        <w:rPr>
          <w:rFonts w:cs="Arial"/>
          <w:szCs w:val="24"/>
        </w:rPr>
      </w:pPr>
      <w:r w:rsidRPr="0050149E">
        <w:rPr>
          <w:rFonts w:cs="Arial"/>
          <w:szCs w:val="24"/>
        </w:rPr>
        <w:t xml:space="preserve">ACT Health aims to </w:t>
      </w:r>
      <w:r>
        <w:rPr>
          <w:rFonts w:cs="Arial"/>
          <w:szCs w:val="24"/>
        </w:rPr>
        <w:t xml:space="preserve">have an identified process to ensure the jurisdiction has </w:t>
      </w:r>
      <w:r w:rsidRPr="001633C6">
        <w:rPr>
          <w:rFonts w:cs="Arial"/>
          <w:szCs w:val="24"/>
        </w:rPr>
        <w:t>suitably qualified and experienced medical practitioners</w:t>
      </w:r>
      <w:r w:rsidRPr="0050149E">
        <w:rPr>
          <w:rFonts w:cs="Arial"/>
          <w:szCs w:val="24"/>
        </w:rPr>
        <w:t xml:space="preserve"> to meet the needs of the ACT </w:t>
      </w:r>
      <w:r>
        <w:rPr>
          <w:rFonts w:cs="Arial"/>
          <w:szCs w:val="24"/>
        </w:rPr>
        <w:t>c</w:t>
      </w:r>
      <w:r w:rsidRPr="0050149E">
        <w:rPr>
          <w:rFonts w:cs="Arial"/>
          <w:szCs w:val="24"/>
        </w:rPr>
        <w:t>ommunity.</w:t>
      </w:r>
      <w:r>
        <w:rPr>
          <w:rFonts w:cs="Arial"/>
          <w:szCs w:val="24"/>
        </w:rPr>
        <w:t xml:space="preserve"> </w:t>
      </w:r>
    </w:p>
    <w:p w14:paraId="35904F68" w14:textId="77777777" w:rsidR="00A70156" w:rsidRDefault="00A70156" w:rsidP="00A70156">
      <w:pPr>
        <w:rPr>
          <w:rFonts w:cs="Arial"/>
          <w:szCs w:val="24"/>
        </w:rPr>
      </w:pPr>
    </w:p>
    <w:p w14:paraId="7C43296F" w14:textId="77777777" w:rsidR="00A70156" w:rsidRPr="00B16C26" w:rsidRDefault="00A70156" w:rsidP="00A70156">
      <w:pPr>
        <w:rPr>
          <w:rFonts w:cs="Arial"/>
          <w:szCs w:val="24"/>
        </w:rPr>
      </w:pPr>
      <w:r>
        <w:rPr>
          <w:rFonts w:cs="Arial"/>
          <w:szCs w:val="24"/>
        </w:rPr>
        <w:t>In the first instance, the priority is to recruit Australian trained medical practitioners with unrestricted general or specialist registration. This is reflected in the requirements to obtain Area of Need status.</w:t>
      </w:r>
    </w:p>
    <w:p w14:paraId="379993AA" w14:textId="77777777" w:rsidR="00A70156" w:rsidRDefault="00A70156" w:rsidP="00A70156">
      <w:pPr>
        <w:autoSpaceDE w:val="0"/>
        <w:autoSpaceDN w:val="0"/>
        <w:adjustRightInd w:val="0"/>
        <w:rPr>
          <w:rFonts w:cs="Arial"/>
          <w:szCs w:val="24"/>
        </w:rPr>
      </w:pPr>
    </w:p>
    <w:p w14:paraId="19C2C2D7" w14:textId="77777777" w:rsidR="00A70156" w:rsidRDefault="00A70156" w:rsidP="00A70156">
      <w:pPr>
        <w:rPr>
          <w:rFonts w:cs="Arial"/>
          <w:szCs w:val="24"/>
        </w:rPr>
      </w:pPr>
      <w:r>
        <w:rPr>
          <w:rFonts w:cs="Arial"/>
          <w:szCs w:val="24"/>
        </w:rPr>
        <w:t>The term ‘Area of Need’ is used by a number of agencies for purposes relating to the employment of International Medical Graduates (IMGs).</w:t>
      </w:r>
    </w:p>
    <w:p w14:paraId="5FB98307" w14:textId="77777777" w:rsidR="00A70156" w:rsidRDefault="00A70156" w:rsidP="00A70156">
      <w:pPr>
        <w:rPr>
          <w:rFonts w:cs="Arial"/>
          <w:szCs w:val="24"/>
        </w:rPr>
      </w:pPr>
    </w:p>
    <w:p w14:paraId="6AE483F9" w14:textId="77777777" w:rsidR="00A70156" w:rsidRPr="0062076A" w:rsidRDefault="00A70156" w:rsidP="00A70156">
      <w:pPr>
        <w:autoSpaceDE w:val="0"/>
        <w:autoSpaceDN w:val="0"/>
        <w:adjustRightInd w:val="0"/>
        <w:rPr>
          <w:rFonts w:cs="Calibri"/>
        </w:rPr>
      </w:pPr>
      <w:r>
        <w:rPr>
          <w:rFonts w:cs="Arial"/>
          <w:szCs w:val="24"/>
        </w:rPr>
        <w:t>To achieve an Area of Need status, employers need to be experiencing</w:t>
      </w:r>
      <w:r>
        <w:rPr>
          <w:rFonts w:cs="Calibri"/>
        </w:rPr>
        <w:t xml:space="preserve"> difficulty in recruiting suitably qualified medical </w:t>
      </w:r>
      <w:r w:rsidRPr="00911CCB">
        <w:rPr>
          <w:rFonts w:cs="Calibri"/>
        </w:rPr>
        <w:t>practitioners,</w:t>
      </w:r>
      <w:r w:rsidRPr="00911CCB">
        <w:rPr>
          <w:rFonts w:cs="Arial"/>
          <w:szCs w:val="24"/>
        </w:rPr>
        <w:t xml:space="preserve"> where the medical position remains unfilled following multiple recruitment attempts. </w:t>
      </w:r>
      <w:r w:rsidRPr="00911CCB">
        <w:rPr>
          <w:rFonts w:cs="Calibri"/>
        </w:rPr>
        <w:t xml:space="preserve"> This status provides temporary assistance in filling these positions. Before approving Area of Need applications ACT Health need to determine that all attempts have been made to fill the position with an Australian trained doctor and that Australian trained doctors are not disadvantaged.</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70156" w:rsidRPr="0062076A" w14:paraId="521EBF59" w14:textId="77777777" w:rsidTr="007C7315">
        <w:trPr>
          <w:cantSplit/>
          <w:trHeight w:val="285"/>
        </w:trPr>
        <w:tc>
          <w:tcPr>
            <w:tcW w:w="9158" w:type="dxa"/>
            <w:shd w:val="clear" w:color="auto" w:fill="000000"/>
          </w:tcPr>
          <w:p w14:paraId="5BA7DEE4" w14:textId="77777777" w:rsidR="00A70156" w:rsidRPr="0062076A" w:rsidRDefault="00A70156" w:rsidP="007C7315">
            <w:pPr>
              <w:rPr>
                <w:rFonts w:cs="Arial"/>
                <w:b/>
                <w:sz w:val="36"/>
                <w:szCs w:val="36"/>
              </w:rPr>
            </w:pPr>
            <w:r w:rsidRPr="000B1951">
              <w:rPr>
                <w:rFonts w:cs="Arial"/>
                <w:b/>
                <w:sz w:val="28"/>
                <w:szCs w:val="36"/>
              </w:rPr>
              <w:t>Purpose</w:t>
            </w:r>
          </w:p>
        </w:tc>
      </w:tr>
    </w:tbl>
    <w:p w14:paraId="009F901A" w14:textId="77777777" w:rsidR="00A70156" w:rsidRDefault="00A70156" w:rsidP="00A70156">
      <w:pPr>
        <w:jc w:val="both"/>
        <w:rPr>
          <w:rFonts w:cs="Arial"/>
          <w:b/>
          <w:szCs w:val="24"/>
        </w:rPr>
      </w:pPr>
    </w:p>
    <w:p w14:paraId="0467F5F6" w14:textId="77777777" w:rsidR="00A70156" w:rsidRDefault="00A70156" w:rsidP="00A70156">
      <w:pPr>
        <w:rPr>
          <w:rFonts w:cs="Arial"/>
          <w:szCs w:val="24"/>
        </w:rPr>
      </w:pPr>
      <w:r>
        <w:rPr>
          <w:rFonts w:cs="Arial"/>
          <w:szCs w:val="24"/>
        </w:rPr>
        <w:t>The purpose of this policy is to inform public and private sector employers of the requirements to seek Area of Need status when recruiting International Medical Graduates to medical practitioner vacancies.</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70156" w:rsidRPr="001B2BAC" w14:paraId="5A50AEA4" w14:textId="77777777" w:rsidTr="007C7315">
        <w:trPr>
          <w:cantSplit/>
          <w:trHeight w:val="285"/>
        </w:trPr>
        <w:tc>
          <w:tcPr>
            <w:tcW w:w="9158" w:type="dxa"/>
            <w:shd w:val="clear" w:color="auto" w:fill="000000"/>
          </w:tcPr>
          <w:p w14:paraId="2353A0E8" w14:textId="77777777" w:rsidR="00A70156" w:rsidRPr="001502DF" w:rsidRDefault="00A70156" w:rsidP="007C7315">
            <w:pPr>
              <w:pStyle w:val="Heading1"/>
              <w:rPr>
                <w:b w:val="0"/>
                <w:szCs w:val="24"/>
              </w:rPr>
            </w:pPr>
            <w:r w:rsidRPr="001502DF">
              <w:rPr>
                <w:szCs w:val="24"/>
              </w:rPr>
              <w:t>Scope</w:t>
            </w:r>
          </w:p>
        </w:tc>
      </w:tr>
    </w:tbl>
    <w:p w14:paraId="6448B9A2" w14:textId="77777777" w:rsidR="00A70156" w:rsidRDefault="00A70156" w:rsidP="00A70156">
      <w:pPr>
        <w:jc w:val="both"/>
        <w:rPr>
          <w:rFonts w:cs="Arial"/>
          <w:b/>
          <w:szCs w:val="24"/>
        </w:rPr>
      </w:pPr>
    </w:p>
    <w:p w14:paraId="55065B29" w14:textId="77777777" w:rsidR="00A70156" w:rsidRDefault="00A70156" w:rsidP="00A70156">
      <w:pPr>
        <w:rPr>
          <w:rFonts w:cs="Arial"/>
          <w:szCs w:val="24"/>
        </w:rPr>
      </w:pPr>
      <w:r>
        <w:rPr>
          <w:rFonts w:cs="Arial"/>
          <w:szCs w:val="24"/>
        </w:rPr>
        <w:t>Area of Need applications can be made to ACT Health by public and private employers</w:t>
      </w:r>
      <w:r w:rsidRPr="002D607E">
        <w:rPr>
          <w:rFonts w:cs="Arial"/>
          <w:szCs w:val="24"/>
        </w:rPr>
        <w:t xml:space="preserve"> </w:t>
      </w:r>
      <w:r>
        <w:rPr>
          <w:rFonts w:cs="Arial"/>
          <w:szCs w:val="24"/>
        </w:rPr>
        <w:t xml:space="preserve">who have medical practitioner vacancies. </w:t>
      </w:r>
    </w:p>
    <w:p w14:paraId="6FE40F87" w14:textId="77777777" w:rsidR="00A70156" w:rsidRDefault="00A70156" w:rsidP="00A70156">
      <w:pPr>
        <w:rPr>
          <w:rFonts w:cs="Arial"/>
          <w:szCs w:val="24"/>
        </w:rPr>
      </w:pPr>
    </w:p>
    <w:p w14:paraId="1B34B3DE" w14:textId="77777777" w:rsidR="00A70156" w:rsidRDefault="00A70156" w:rsidP="00A70156">
      <w:pPr>
        <w:rPr>
          <w:rFonts w:cs="Arial"/>
          <w:szCs w:val="24"/>
        </w:rPr>
      </w:pPr>
      <w:r>
        <w:rPr>
          <w:rFonts w:cs="Arial"/>
          <w:szCs w:val="24"/>
        </w:rPr>
        <w:t xml:space="preserve">Where recruitment to a vacant position fails to attract a suitable medical practitioner with general or specialist registration the employer can submit an </w:t>
      </w:r>
      <w:r w:rsidRPr="00CA64C7">
        <w:rPr>
          <w:rFonts w:cs="Arial"/>
          <w:szCs w:val="24"/>
        </w:rPr>
        <w:t>Area of Need Application</w:t>
      </w:r>
      <w:r>
        <w:rPr>
          <w:rFonts w:cs="Arial"/>
          <w:szCs w:val="24"/>
        </w:rPr>
        <w:t xml:space="preserve"> to ACT Health. An approved Area of Need application allows the employment of an International Medical Graduate (IMG) with limited registration.</w:t>
      </w:r>
      <w:r w:rsidRPr="00EC319C">
        <w:rPr>
          <w:rFonts w:cs="Arial"/>
          <w:szCs w:val="24"/>
        </w:rPr>
        <w:t xml:space="preserve"> </w:t>
      </w:r>
    </w:p>
    <w:p w14:paraId="4FE50F02" w14:textId="77777777" w:rsidR="00A70156" w:rsidRDefault="00A70156" w:rsidP="00A70156">
      <w:pPr>
        <w:rPr>
          <w:rFonts w:cs="Arial"/>
          <w:szCs w:val="24"/>
        </w:rPr>
      </w:pPr>
    </w:p>
    <w:p w14:paraId="217DA4E2" w14:textId="77777777" w:rsidR="00A70156" w:rsidRPr="00EA6DD2" w:rsidRDefault="00A70156" w:rsidP="00A70156">
      <w:pPr>
        <w:autoSpaceDE w:val="0"/>
        <w:autoSpaceDN w:val="0"/>
        <w:adjustRightInd w:val="0"/>
        <w:rPr>
          <w:szCs w:val="24"/>
          <w:lang w:eastAsia="en-AU"/>
        </w:rPr>
      </w:pPr>
      <w:r w:rsidRPr="001633C6">
        <w:rPr>
          <w:rFonts w:cs="Arial"/>
          <w:szCs w:val="24"/>
        </w:rPr>
        <w:lastRenderedPageBreak/>
        <w:t xml:space="preserve">The ACT Health </w:t>
      </w:r>
      <w:r>
        <w:rPr>
          <w:rFonts w:cs="Arial"/>
          <w:szCs w:val="24"/>
        </w:rPr>
        <w:t>delegate</w:t>
      </w:r>
      <w:r w:rsidRPr="00DD10C4">
        <w:rPr>
          <w:rFonts w:cs="Arial"/>
          <w:szCs w:val="24"/>
        </w:rPr>
        <w:t xml:space="preserve"> </w:t>
      </w:r>
      <w:r>
        <w:rPr>
          <w:rFonts w:cs="Arial"/>
          <w:szCs w:val="24"/>
        </w:rPr>
        <w:t>may determine if there is an area of need for health services if it is considered</w:t>
      </w:r>
      <w:r w:rsidRPr="00DD10C4">
        <w:rPr>
          <w:rFonts w:cs="Arial"/>
          <w:szCs w:val="24"/>
        </w:rPr>
        <w:t xml:space="preserve"> there are insufficient health practitioners practising to provide services that meet the needs of people living in the </w:t>
      </w:r>
      <w:r>
        <w:rPr>
          <w:rFonts w:cs="Arial"/>
          <w:szCs w:val="24"/>
        </w:rPr>
        <w:t xml:space="preserve">community. </w:t>
      </w:r>
    </w:p>
    <w:p w14:paraId="6C2B2DD1" w14:textId="77777777" w:rsidR="00A70156" w:rsidRDefault="00A70156" w:rsidP="00A70156">
      <w:pPr>
        <w:tabs>
          <w:tab w:val="left" w:pos="1005"/>
        </w:tabs>
        <w:rPr>
          <w:rFonts w:cs="Arial"/>
          <w:szCs w:val="24"/>
        </w:rPr>
      </w:pPr>
      <w:r>
        <w:rPr>
          <w:rFonts w:cs="Arial"/>
          <w:szCs w:val="24"/>
        </w:rPr>
        <w:tab/>
      </w:r>
    </w:p>
    <w:p w14:paraId="4F89A236" w14:textId="77777777" w:rsidR="00A70156" w:rsidRDefault="00A70156" w:rsidP="00A70156">
      <w:pPr>
        <w:rPr>
          <w:rFonts w:cs="Arial"/>
          <w:szCs w:val="24"/>
        </w:rPr>
      </w:pPr>
      <w:r>
        <w:rPr>
          <w:rFonts w:cs="Arial"/>
          <w:szCs w:val="24"/>
        </w:rPr>
        <w:t>Area of Need status may be granted when a vacant medical position remains unfilled and:</w:t>
      </w:r>
    </w:p>
    <w:p w14:paraId="6E20D20C" w14:textId="77777777" w:rsidR="00A70156" w:rsidRDefault="00A70156" w:rsidP="00A70156">
      <w:pPr>
        <w:pStyle w:val="ListParagraph"/>
        <w:numPr>
          <w:ilvl w:val="0"/>
          <w:numId w:val="4"/>
        </w:numPr>
        <w:rPr>
          <w:rFonts w:cs="Arial"/>
          <w:szCs w:val="24"/>
        </w:rPr>
      </w:pPr>
      <w:r>
        <w:rPr>
          <w:rFonts w:cs="Arial"/>
          <w:szCs w:val="24"/>
        </w:rPr>
        <w:t xml:space="preserve">advertising has failed to attract suitably qualified Australian qualified medical practitioners </w:t>
      </w:r>
      <w:r w:rsidRPr="001633C6">
        <w:rPr>
          <w:rFonts w:cs="Arial"/>
          <w:szCs w:val="24"/>
        </w:rPr>
        <w:t>and</w:t>
      </w:r>
    </w:p>
    <w:p w14:paraId="7C270DCB" w14:textId="77777777" w:rsidR="00A70156" w:rsidRDefault="00A70156" w:rsidP="00A70156">
      <w:pPr>
        <w:pStyle w:val="ListParagraph"/>
        <w:numPr>
          <w:ilvl w:val="0"/>
          <w:numId w:val="4"/>
        </w:numPr>
        <w:rPr>
          <w:rFonts w:cs="Arial"/>
          <w:szCs w:val="24"/>
        </w:rPr>
      </w:pPr>
      <w:r>
        <w:rPr>
          <w:rFonts w:cs="Arial"/>
          <w:szCs w:val="24"/>
        </w:rPr>
        <w:t>it can be demonstrated that service delivery is affected and</w:t>
      </w:r>
    </w:p>
    <w:p w14:paraId="01491345" w14:textId="77777777" w:rsidR="00A70156" w:rsidRDefault="00A70156" w:rsidP="00A70156">
      <w:pPr>
        <w:pStyle w:val="ListParagraph"/>
        <w:numPr>
          <w:ilvl w:val="0"/>
          <w:numId w:val="4"/>
        </w:numPr>
        <w:rPr>
          <w:rFonts w:cs="Arial"/>
          <w:szCs w:val="24"/>
        </w:rPr>
      </w:pPr>
      <w:r>
        <w:rPr>
          <w:rFonts w:cs="Arial"/>
          <w:szCs w:val="24"/>
        </w:rPr>
        <w:t>Australian qualified medical practitioners are not disadvantaged and</w:t>
      </w:r>
    </w:p>
    <w:p w14:paraId="6B74EE8B" w14:textId="77777777" w:rsidR="00A70156" w:rsidRDefault="00A70156" w:rsidP="00A70156">
      <w:pPr>
        <w:pStyle w:val="ListParagraph"/>
        <w:numPr>
          <w:ilvl w:val="0"/>
          <w:numId w:val="4"/>
        </w:numPr>
        <w:rPr>
          <w:rFonts w:cs="Arial"/>
          <w:szCs w:val="24"/>
        </w:rPr>
      </w:pPr>
      <w:r>
        <w:rPr>
          <w:rFonts w:cs="Arial"/>
          <w:szCs w:val="24"/>
        </w:rPr>
        <w:t>t</w:t>
      </w:r>
      <w:r w:rsidRPr="00142A8C">
        <w:rPr>
          <w:rFonts w:cs="Arial"/>
          <w:szCs w:val="24"/>
        </w:rPr>
        <w:t>he vacant position</w:t>
      </w:r>
      <w:r>
        <w:rPr>
          <w:rFonts w:cs="Arial"/>
          <w:szCs w:val="24"/>
        </w:rPr>
        <w:t xml:space="preserve"> is located in a District of Workforce Shortage (DWS).</w:t>
      </w:r>
    </w:p>
    <w:p w14:paraId="7FF03857" w14:textId="77777777" w:rsidR="00A70156" w:rsidRDefault="00A70156" w:rsidP="00A70156">
      <w:pPr>
        <w:pStyle w:val="ListParagraph"/>
        <w:jc w:val="center"/>
        <w:rPr>
          <w:rFonts w:cs="Arial"/>
          <w:szCs w:val="24"/>
        </w:rPr>
      </w:pPr>
    </w:p>
    <w:p w14:paraId="3DAE51EC" w14:textId="77777777" w:rsidR="00A70156" w:rsidRDefault="00A70156" w:rsidP="00A70156">
      <w:pPr>
        <w:pStyle w:val="ListParagraph"/>
        <w:ind w:left="0"/>
        <w:rPr>
          <w:rFonts w:cs="Arial"/>
          <w:szCs w:val="24"/>
        </w:rPr>
      </w:pPr>
      <w:r>
        <w:rPr>
          <w:rFonts w:cs="Arial"/>
          <w:szCs w:val="24"/>
        </w:rPr>
        <w:t>For positions that do not require access to a Medicare Provider Number, t</w:t>
      </w:r>
      <w:r w:rsidRPr="00142A8C">
        <w:rPr>
          <w:rFonts w:cs="Arial"/>
          <w:szCs w:val="24"/>
        </w:rPr>
        <w:t>he vacant position</w:t>
      </w:r>
      <w:r>
        <w:rPr>
          <w:rFonts w:cs="Arial"/>
          <w:szCs w:val="24"/>
        </w:rPr>
        <w:t xml:space="preserve"> is not required to be located in a District of Workforce Shortage (DWS).</w:t>
      </w:r>
    </w:p>
    <w:p w14:paraId="6389AF5C" w14:textId="77777777" w:rsidR="00A70156" w:rsidRDefault="00A70156" w:rsidP="00A70156">
      <w:pPr>
        <w:pStyle w:val="ListParagraph"/>
        <w:ind w:left="0"/>
        <w:rPr>
          <w:rFonts w:cs="Arial"/>
          <w:szCs w:val="24"/>
        </w:rPr>
      </w:pPr>
      <w:r w:rsidRPr="00CA4438">
        <w:rPr>
          <w:rFonts w:cs="Arial"/>
          <w:szCs w:val="24"/>
        </w:rPr>
        <w:tab/>
      </w:r>
    </w:p>
    <w:p w14:paraId="34195A74" w14:textId="77777777" w:rsidR="00A70156" w:rsidRDefault="00A70156" w:rsidP="00A70156">
      <w:pPr>
        <w:rPr>
          <w:rFonts w:cs="Arial"/>
          <w:szCs w:val="24"/>
        </w:rPr>
      </w:pPr>
      <w:r>
        <w:rPr>
          <w:rFonts w:cs="Arial"/>
          <w:szCs w:val="24"/>
        </w:rPr>
        <w:t>The occupant of a position that is declared an Area of Need is a temporary employee and must not be appointed to a permanent position.</w:t>
      </w:r>
    </w:p>
    <w:p w14:paraId="4BAFDB8C" w14:textId="77777777" w:rsidR="00A70156" w:rsidRDefault="00A70156" w:rsidP="00A70156">
      <w:pPr>
        <w:rPr>
          <w:rFonts w:cs="Arial"/>
          <w:szCs w:val="24"/>
        </w:rPr>
      </w:pPr>
    </w:p>
    <w:p w14:paraId="348667AC" w14:textId="77777777" w:rsidR="00A70156" w:rsidRDefault="00A70156" w:rsidP="00A70156">
      <w:pPr>
        <w:rPr>
          <w:rFonts w:cs="Arial"/>
          <w:szCs w:val="24"/>
        </w:rPr>
      </w:pPr>
      <w:r w:rsidRPr="00911CCB">
        <w:rPr>
          <w:rFonts w:cs="Arial"/>
          <w:szCs w:val="24"/>
        </w:rPr>
        <w:t xml:space="preserve">Permanent resident IMGs cannot gain a Medicare Provider Number to work in the ACT unless they have attained Fellowship of the relevant specialist college or be working in an approved 3GA training or workforce program, under Section 19AA of the </w:t>
      </w:r>
      <w:r w:rsidRPr="00911CCB">
        <w:rPr>
          <w:rFonts w:cs="Arial"/>
          <w:i/>
          <w:szCs w:val="24"/>
        </w:rPr>
        <w:t>Health Insurance Act.</w:t>
      </w:r>
      <w:r>
        <w:rPr>
          <w:rFonts w:cs="Arial"/>
          <w:szCs w:val="24"/>
        </w:rPr>
        <w:t xml:space="preserve">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70156" w:rsidRPr="001B2BAC" w14:paraId="0114E7A0" w14:textId="77777777" w:rsidTr="007C7315">
        <w:trPr>
          <w:cantSplit/>
          <w:trHeight w:val="285"/>
        </w:trPr>
        <w:tc>
          <w:tcPr>
            <w:tcW w:w="9158" w:type="dxa"/>
            <w:shd w:val="clear" w:color="auto" w:fill="000000"/>
          </w:tcPr>
          <w:p w14:paraId="2343F4D9" w14:textId="77777777" w:rsidR="00A70156" w:rsidRPr="001502DF" w:rsidRDefault="00A70156" w:rsidP="007C7315">
            <w:pPr>
              <w:pStyle w:val="Heading1"/>
              <w:rPr>
                <w:b w:val="0"/>
                <w:szCs w:val="24"/>
              </w:rPr>
            </w:pPr>
            <w:r>
              <w:rPr>
                <w:szCs w:val="24"/>
              </w:rPr>
              <w:t>Roles &amp; Responsibilities</w:t>
            </w:r>
          </w:p>
        </w:tc>
      </w:tr>
    </w:tbl>
    <w:p w14:paraId="1A06A0D8" w14:textId="77777777" w:rsidR="00A70156" w:rsidRPr="004009FA" w:rsidRDefault="00A70156" w:rsidP="00A70156">
      <w:pPr>
        <w:rPr>
          <w:rFonts w:cs="Arial"/>
          <w:b/>
          <w:szCs w:val="24"/>
        </w:rPr>
      </w:pPr>
      <w:r w:rsidRPr="0080485B">
        <w:rPr>
          <w:rFonts w:cs="Arial"/>
          <w:b/>
          <w:szCs w:val="24"/>
        </w:rPr>
        <w:br/>
      </w:r>
      <w:r w:rsidRPr="004009FA">
        <w:rPr>
          <w:rFonts w:cs="Arial"/>
          <w:b/>
          <w:szCs w:val="24"/>
        </w:rPr>
        <w:t>ACT Health</w:t>
      </w:r>
      <w:r>
        <w:rPr>
          <w:rFonts w:cs="Arial"/>
          <w:b/>
          <w:szCs w:val="24"/>
        </w:rPr>
        <w:t>, Deputy Director General</w:t>
      </w:r>
    </w:p>
    <w:p w14:paraId="0B554F65" w14:textId="77777777" w:rsidR="00A70156" w:rsidRDefault="00A70156" w:rsidP="00A70156">
      <w:pPr>
        <w:rPr>
          <w:rFonts w:cs="Arial"/>
          <w:szCs w:val="24"/>
        </w:rPr>
      </w:pPr>
      <w:r>
        <w:rPr>
          <w:rFonts w:cs="Arial"/>
          <w:szCs w:val="24"/>
        </w:rPr>
        <w:t xml:space="preserve">The Deputy Director General, Strategy and Corporate has the delegation to approve Area of Need status. </w:t>
      </w:r>
    </w:p>
    <w:p w14:paraId="62D39B43" w14:textId="77777777" w:rsidR="00A70156" w:rsidRDefault="00A70156" w:rsidP="00A70156">
      <w:pPr>
        <w:rPr>
          <w:rFonts w:cs="Arial"/>
          <w:szCs w:val="24"/>
        </w:rPr>
      </w:pPr>
    </w:p>
    <w:p w14:paraId="6AF8390F" w14:textId="77777777" w:rsidR="00A70156" w:rsidRPr="004009FA" w:rsidRDefault="00A70156" w:rsidP="00A70156">
      <w:pPr>
        <w:rPr>
          <w:rFonts w:cs="Arial"/>
          <w:b/>
          <w:szCs w:val="24"/>
        </w:rPr>
      </w:pPr>
      <w:r w:rsidRPr="004009FA">
        <w:rPr>
          <w:rFonts w:cs="Arial"/>
          <w:b/>
          <w:szCs w:val="24"/>
        </w:rPr>
        <w:t>ACT Health</w:t>
      </w:r>
      <w:r>
        <w:rPr>
          <w:rFonts w:cs="Arial"/>
          <w:b/>
          <w:szCs w:val="24"/>
        </w:rPr>
        <w:t>, Director General</w:t>
      </w:r>
    </w:p>
    <w:p w14:paraId="4FB1E331" w14:textId="77777777" w:rsidR="00A70156" w:rsidRDefault="00A70156" w:rsidP="00A70156">
      <w:pPr>
        <w:rPr>
          <w:rFonts w:cs="Arial"/>
          <w:szCs w:val="24"/>
        </w:rPr>
      </w:pPr>
      <w:r>
        <w:rPr>
          <w:rFonts w:cs="Arial"/>
          <w:szCs w:val="24"/>
        </w:rPr>
        <w:t xml:space="preserve">The Director General has the delegation to review appeals for Area of Need status. </w:t>
      </w:r>
    </w:p>
    <w:p w14:paraId="7665BA9F" w14:textId="77777777" w:rsidR="00A70156" w:rsidRDefault="00A70156" w:rsidP="00A70156">
      <w:pPr>
        <w:rPr>
          <w:rFonts w:cs="Arial"/>
          <w:szCs w:val="24"/>
        </w:rPr>
      </w:pPr>
    </w:p>
    <w:p w14:paraId="37B54E36" w14:textId="77777777" w:rsidR="00A70156" w:rsidRPr="004009FA" w:rsidRDefault="00A70156" w:rsidP="00A70156">
      <w:pPr>
        <w:rPr>
          <w:rFonts w:cs="Arial"/>
          <w:b/>
          <w:szCs w:val="24"/>
        </w:rPr>
      </w:pPr>
      <w:r>
        <w:rPr>
          <w:rFonts w:cs="Arial"/>
          <w:b/>
          <w:szCs w:val="24"/>
        </w:rPr>
        <w:t>ACT Health, Health Policy</w:t>
      </w:r>
      <w:r w:rsidRPr="004009FA">
        <w:rPr>
          <w:rFonts w:cs="Arial"/>
          <w:b/>
          <w:szCs w:val="24"/>
        </w:rPr>
        <w:t xml:space="preserve"> Unit</w:t>
      </w:r>
      <w:r>
        <w:rPr>
          <w:rFonts w:cs="Arial"/>
          <w:b/>
          <w:szCs w:val="24"/>
        </w:rPr>
        <w:t xml:space="preserve"> (HPU) </w:t>
      </w:r>
    </w:p>
    <w:p w14:paraId="41864F8C" w14:textId="77777777" w:rsidR="00A70156" w:rsidRDefault="00A70156" w:rsidP="00A70156">
      <w:pPr>
        <w:rPr>
          <w:rFonts w:cs="Arial"/>
          <w:szCs w:val="24"/>
        </w:rPr>
      </w:pPr>
      <w:r>
        <w:rPr>
          <w:rFonts w:cs="Arial"/>
          <w:szCs w:val="24"/>
        </w:rPr>
        <w:t xml:space="preserve">The WPPU </w:t>
      </w:r>
      <w:r w:rsidRPr="004009FA">
        <w:rPr>
          <w:rFonts w:cs="Arial"/>
          <w:szCs w:val="24"/>
        </w:rPr>
        <w:t xml:space="preserve">assess </w:t>
      </w:r>
      <w:r>
        <w:rPr>
          <w:rFonts w:cs="Arial"/>
          <w:szCs w:val="24"/>
        </w:rPr>
        <w:t xml:space="preserve">and process </w:t>
      </w:r>
      <w:r w:rsidRPr="004009FA">
        <w:rPr>
          <w:rFonts w:cs="Arial"/>
          <w:szCs w:val="24"/>
        </w:rPr>
        <w:t>application</w:t>
      </w:r>
      <w:r>
        <w:rPr>
          <w:rFonts w:cs="Arial"/>
          <w:szCs w:val="24"/>
        </w:rPr>
        <w:t xml:space="preserve">s in accordance with this policy and ACT Health’s SOP on </w:t>
      </w:r>
      <w:r w:rsidRPr="00287D80">
        <w:rPr>
          <w:rFonts w:cs="Arial"/>
          <w:szCs w:val="24"/>
        </w:rPr>
        <w:t xml:space="preserve">Area of Need for </w:t>
      </w:r>
      <w:r>
        <w:rPr>
          <w:rFonts w:cs="Arial"/>
          <w:szCs w:val="24"/>
        </w:rPr>
        <w:t xml:space="preserve">Vacant Medical Practitioner Positions </w:t>
      </w:r>
      <w:r w:rsidRPr="00287D80">
        <w:rPr>
          <w:rFonts w:cs="Arial"/>
          <w:szCs w:val="24"/>
        </w:rPr>
        <w:t>in the</w:t>
      </w:r>
      <w:r>
        <w:rPr>
          <w:rFonts w:cs="Arial"/>
          <w:szCs w:val="24"/>
        </w:rPr>
        <w:t xml:space="preserve"> Public and Private S</w:t>
      </w:r>
      <w:r w:rsidRPr="00287D80">
        <w:rPr>
          <w:rFonts w:cs="Arial"/>
          <w:szCs w:val="24"/>
        </w:rPr>
        <w:t>ector.</w:t>
      </w:r>
      <w:r>
        <w:rPr>
          <w:rFonts w:cs="Arial"/>
          <w:szCs w:val="24"/>
        </w:rPr>
        <w:t xml:space="preserve"> </w:t>
      </w:r>
    </w:p>
    <w:p w14:paraId="58A69735" w14:textId="77777777" w:rsidR="00A70156" w:rsidRDefault="00A70156" w:rsidP="00A70156">
      <w:pPr>
        <w:rPr>
          <w:rFonts w:cs="Arial"/>
          <w:szCs w:val="24"/>
        </w:rPr>
      </w:pPr>
    </w:p>
    <w:p w14:paraId="0A03B4EF" w14:textId="77777777" w:rsidR="00A70156" w:rsidRPr="004477F7" w:rsidRDefault="00A70156" w:rsidP="00A70156">
      <w:pPr>
        <w:autoSpaceDE w:val="0"/>
        <w:autoSpaceDN w:val="0"/>
        <w:adjustRightInd w:val="0"/>
        <w:rPr>
          <w:rFonts w:cs="Arial"/>
          <w:szCs w:val="24"/>
        </w:rPr>
      </w:pPr>
      <w:r w:rsidRPr="00A025F0">
        <w:rPr>
          <w:rFonts w:cs="Arial"/>
          <w:b/>
          <w:szCs w:val="24"/>
        </w:rPr>
        <w:t xml:space="preserve">Australian Health Practitioner Regulation Agency (AHPRA) </w:t>
      </w:r>
      <w:r>
        <w:rPr>
          <w:rFonts w:cs="Arial"/>
          <w:szCs w:val="24"/>
        </w:rPr>
        <w:t>i</w:t>
      </w:r>
      <w:r w:rsidRPr="00C53A5F">
        <w:rPr>
          <w:rFonts w:cs="Arial"/>
          <w:szCs w:val="24"/>
        </w:rPr>
        <w:t xml:space="preserve">n </w:t>
      </w:r>
      <w:r>
        <w:rPr>
          <w:rFonts w:cs="Arial"/>
          <w:szCs w:val="24"/>
        </w:rPr>
        <w:t>conjunction with the Medical Board of Australia is responsible for considering and granting limited registration to appropriately qualified IMGs who do not qualify for general or specialist registration,</w:t>
      </w:r>
      <w:r w:rsidRPr="00F26F43">
        <w:rPr>
          <w:rFonts w:cs="Arial"/>
          <w:szCs w:val="24"/>
        </w:rPr>
        <w:t xml:space="preserve"> </w:t>
      </w:r>
      <w:r>
        <w:rPr>
          <w:rFonts w:cs="Arial"/>
          <w:szCs w:val="24"/>
        </w:rPr>
        <w:t xml:space="preserve">to practise in an Area of Need position. </w:t>
      </w:r>
    </w:p>
    <w:p w14:paraId="4B40DEC9" w14:textId="77777777" w:rsidR="00A70156" w:rsidRDefault="00A70156" w:rsidP="00A70156">
      <w:pPr>
        <w:rPr>
          <w:rFonts w:cs="Arial"/>
          <w:szCs w:val="24"/>
        </w:rPr>
      </w:pPr>
    </w:p>
    <w:p w14:paraId="12AF9412" w14:textId="77777777" w:rsidR="00A70156" w:rsidRDefault="00A70156" w:rsidP="00A70156">
      <w:pPr>
        <w:rPr>
          <w:rFonts w:cs="Arial"/>
          <w:szCs w:val="24"/>
        </w:rPr>
      </w:pPr>
      <w:r w:rsidRPr="0054027C">
        <w:rPr>
          <w:rFonts w:cs="Arial"/>
          <w:b/>
          <w:szCs w:val="24"/>
        </w:rPr>
        <w:lastRenderedPageBreak/>
        <w:t>Australian Medical Council (AMC)</w:t>
      </w:r>
      <w:r>
        <w:rPr>
          <w:rFonts w:cs="Arial"/>
          <w:szCs w:val="24"/>
        </w:rPr>
        <w:t xml:space="preserve"> is responsible for facilitating the administration of assessment pathways and national examinations for IMGs who wish to practise medicine in Australia. </w:t>
      </w:r>
    </w:p>
    <w:p w14:paraId="74D04237" w14:textId="77777777" w:rsidR="00A70156" w:rsidRDefault="00A70156" w:rsidP="00A70156">
      <w:pPr>
        <w:rPr>
          <w:rFonts w:cs="Arial"/>
          <w:szCs w:val="24"/>
        </w:rPr>
      </w:pPr>
    </w:p>
    <w:p w14:paraId="7489235A" w14:textId="77777777" w:rsidR="00A70156" w:rsidRPr="0064356A" w:rsidRDefault="00A70156" w:rsidP="00A70156">
      <w:pPr>
        <w:rPr>
          <w:rFonts w:cs="Arial"/>
          <w:b/>
          <w:szCs w:val="24"/>
        </w:rPr>
      </w:pPr>
      <w:r w:rsidRPr="001633C6">
        <w:rPr>
          <w:rFonts w:cs="Arial"/>
          <w:b/>
          <w:szCs w:val="24"/>
        </w:rPr>
        <w:t xml:space="preserve">Australian Medical Association (AMA) </w:t>
      </w:r>
      <w:r w:rsidRPr="001633C6">
        <w:rPr>
          <w:rFonts w:cs="Arial"/>
          <w:szCs w:val="24"/>
        </w:rPr>
        <w:t>is a professional membership organisation for students and medical practitioners. It</w:t>
      </w:r>
      <w:r>
        <w:rPr>
          <w:rFonts w:cs="Arial"/>
          <w:szCs w:val="24"/>
        </w:rPr>
        <w:t xml:space="preserve"> promotes and protects the professional interests of doctors and the health care needs of patients and the community. As part of the Area of Need process, employers contact the AMA to request a letter of support of the Area of Need application. AMA will conduct their own external consultation, as required, with the relevant specialist colleges. </w:t>
      </w:r>
    </w:p>
    <w:p w14:paraId="4C1E18C6" w14:textId="77777777" w:rsidR="00A70156" w:rsidRDefault="00A70156" w:rsidP="00A70156">
      <w:pPr>
        <w:pStyle w:val="ListParagraph"/>
        <w:ind w:left="0"/>
        <w:jc w:val="both"/>
        <w:rPr>
          <w:rFonts w:cs="Arial"/>
          <w:szCs w:val="24"/>
        </w:rPr>
      </w:pPr>
    </w:p>
    <w:tbl>
      <w:tblPr>
        <w:tblpPr w:leftFromText="180" w:rightFromText="180" w:vertAnchor="text" w:horzAnchor="margin" w:tblpX="-34" w:tblpY="181"/>
        <w:tblW w:w="9300" w:type="dxa"/>
        <w:shd w:val="clear" w:color="auto" w:fill="000000"/>
        <w:tblLook w:val="0000" w:firstRow="0" w:lastRow="0" w:firstColumn="0" w:lastColumn="0" w:noHBand="0" w:noVBand="0"/>
      </w:tblPr>
      <w:tblGrid>
        <w:gridCol w:w="9300"/>
      </w:tblGrid>
      <w:tr w:rsidR="00A70156" w:rsidRPr="001B2BAC" w14:paraId="2CE73DE9" w14:textId="77777777" w:rsidTr="007C7315">
        <w:trPr>
          <w:cantSplit/>
          <w:trHeight w:val="285"/>
        </w:trPr>
        <w:tc>
          <w:tcPr>
            <w:tcW w:w="9300" w:type="dxa"/>
            <w:shd w:val="clear" w:color="auto" w:fill="000000"/>
          </w:tcPr>
          <w:p w14:paraId="39A93F1E" w14:textId="77777777" w:rsidR="00A70156" w:rsidRPr="001502DF" w:rsidRDefault="00A70156" w:rsidP="007C7315">
            <w:pPr>
              <w:spacing w:before="40" w:after="40"/>
              <w:rPr>
                <w:rFonts w:cs="Arial"/>
                <w:b/>
                <w:szCs w:val="24"/>
              </w:rPr>
            </w:pPr>
            <w:r>
              <w:rPr>
                <w:rFonts w:cs="Arial"/>
                <w:b/>
                <w:szCs w:val="24"/>
              </w:rPr>
              <w:t>Evaluation</w:t>
            </w:r>
            <w:r>
              <w:rPr>
                <w:rFonts w:cs="Arial"/>
                <w:i/>
                <w:szCs w:val="24"/>
              </w:rPr>
              <w:t xml:space="preserve"> </w:t>
            </w:r>
          </w:p>
        </w:tc>
      </w:tr>
    </w:tbl>
    <w:p w14:paraId="3E3EEF95" w14:textId="77777777" w:rsidR="00A70156" w:rsidRDefault="00A70156" w:rsidP="00A70156">
      <w:pPr>
        <w:jc w:val="both"/>
        <w:rPr>
          <w:rFonts w:cs="Arial"/>
          <w:b/>
          <w:szCs w:val="24"/>
        </w:rPr>
      </w:pPr>
    </w:p>
    <w:p w14:paraId="0F79FC1A" w14:textId="77777777" w:rsidR="00A70156" w:rsidRDefault="00A70156" w:rsidP="00A70156">
      <w:pPr>
        <w:rPr>
          <w:rFonts w:cs="Arial"/>
          <w:b/>
          <w:szCs w:val="24"/>
        </w:rPr>
      </w:pPr>
      <w:r w:rsidRPr="0080485B">
        <w:rPr>
          <w:rFonts w:cs="Arial"/>
          <w:b/>
          <w:szCs w:val="24"/>
        </w:rPr>
        <w:t>Outcome Measures</w:t>
      </w:r>
    </w:p>
    <w:p w14:paraId="55C9242C" w14:textId="77777777" w:rsidR="00A70156" w:rsidRDefault="00A70156" w:rsidP="00A70156">
      <w:pPr>
        <w:rPr>
          <w:rFonts w:cs="Arial"/>
          <w:b/>
          <w:szCs w:val="24"/>
        </w:rPr>
      </w:pPr>
      <w:r>
        <w:rPr>
          <w:rFonts w:cs="Arial"/>
          <w:szCs w:val="24"/>
        </w:rPr>
        <w:t xml:space="preserve">100% of Area of Need applications for vacant medical practitioner positions, </w:t>
      </w:r>
      <w:r w:rsidRPr="00142A8C">
        <w:rPr>
          <w:rFonts w:cs="Arial"/>
          <w:szCs w:val="24"/>
        </w:rPr>
        <w:t xml:space="preserve">including extensions, </w:t>
      </w:r>
      <w:r>
        <w:rPr>
          <w:rFonts w:cs="Arial"/>
          <w:szCs w:val="24"/>
        </w:rPr>
        <w:t xml:space="preserve">comply with this policy and ACT Health’s SOP on </w:t>
      </w:r>
      <w:r w:rsidRPr="00287D80">
        <w:rPr>
          <w:rFonts w:cs="Arial"/>
          <w:szCs w:val="24"/>
        </w:rPr>
        <w:t xml:space="preserve">Area of Need for </w:t>
      </w:r>
      <w:r>
        <w:rPr>
          <w:rFonts w:cs="Arial"/>
          <w:szCs w:val="24"/>
        </w:rPr>
        <w:t>Vacant Medical Practitioner Positions in the Public and Private S</w:t>
      </w:r>
      <w:r w:rsidRPr="00287D80">
        <w:rPr>
          <w:rFonts w:cs="Arial"/>
          <w:szCs w:val="24"/>
        </w:rPr>
        <w:t>ector.</w:t>
      </w:r>
      <w:r w:rsidRPr="00D45551">
        <w:rPr>
          <w:rFonts w:cs="Arial"/>
          <w:b/>
          <w:szCs w:val="24"/>
        </w:rPr>
        <w:t xml:space="preserve"> </w:t>
      </w:r>
    </w:p>
    <w:p w14:paraId="207D84B4" w14:textId="77777777" w:rsidR="00A70156" w:rsidRDefault="00A70156" w:rsidP="00A70156">
      <w:pPr>
        <w:rPr>
          <w:rFonts w:cs="Arial"/>
          <w:b/>
          <w:szCs w:val="24"/>
        </w:rPr>
      </w:pPr>
    </w:p>
    <w:p w14:paraId="0A58A345" w14:textId="77777777" w:rsidR="00A70156" w:rsidRDefault="00A70156" w:rsidP="00A70156">
      <w:pPr>
        <w:pStyle w:val="ListParagraph"/>
        <w:ind w:left="0"/>
        <w:rPr>
          <w:rFonts w:cs="Arial"/>
          <w:szCs w:val="24"/>
        </w:rPr>
      </w:pPr>
      <w:r w:rsidRPr="0080485B">
        <w:rPr>
          <w:rFonts w:cs="Arial"/>
          <w:b/>
          <w:szCs w:val="24"/>
        </w:rPr>
        <w:t>Method</w:t>
      </w:r>
      <w:r w:rsidRPr="00257189">
        <w:rPr>
          <w:rFonts w:cs="Arial"/>
          <w:szCs w:val="24"/>
        </w:rPr>
        <w:t xml:space="preserve"> </w:t>
      </w:r>
    </w:p>
    <w:p w14:paraId="057C3230" w14:textId="77777777" w:rsidR="00A70156" w:rsidRDefault="00A70156" w:rsidP="00A70156">
      <w:pPr>
        <w:pStyle w:val="ListParagraph"/>
        <w:ind w:left="0"/>
        <w:rPr>
          <w:rFonts w:cs="Arial"/>
          <w:szCs w:val="24"/>
        </w:rPr>
      </w:pPr>
      <w:r>
        <w:rPr>
          <w:rFonts w:cs="Arial"/>
          <w:szCs w:val="24"/>
        </w:rPr>
        <w:t>The Health Policy Unit will:</w:t>
      </w:r>
    </w:p>
    <w:p w14:paraId="089DFDAF" w14:textId="77777777" w:rsidR="00A70156" w:rsidRDefault="00A70156" w:rsidP="00A70156">
      <w:pPr>
        <w:rPr>
          <w:rFonts w:cs="Arial"/>
          <w:b/>
          <w:szCs w:val="24"/>
        </w:rPr>
      </w:pPr>
    </w:p>
    <w:p w14:paraId="3019D66D" w14:textId="77777777" w:rsidR="00A70156" w:rsidRDefault="00A70156" w:rsidP="00A70156">
      <w:pPr>
        <w:pStyle w:val="ListParagraph"/>
        <w:numPr>
          <w:ilvl w:val="0"/>
          <w:numId w:val="3"/>
        </w:numPr>
        <w:ind w:left="426" w:firstLine="283"/>
        <w:rPr>
          <w:rFonts w:cs="Arial"/>
          <w:szCs w:val="24"/>
        </w:rPr>
      </w:pPr>
      <w:r>
        <w:rPr>
          <w:rFonts w:cs="Arial"/>
          <w:szCs w:val="24"/>
        </w:rPr>
        <w:t>Conduct routine audits of all applications received</w:t>
      </w:r>
    </w:p>
    <w:p w14:paraId="6A43E1BF" w14:textId="77777777" w:rsidR="00A70156" w:rsidRDefault="00A70156" w:rsidP="00A70156">
      <w:pPr>
        <w:pStyle w:val="ListParagraph"/>
        <w:numPr>
          <w:ilvl w:val="0"/>
          <w:numId w:val="3"/>
        </w:numPr>
        <w:ind w:left="1418" w:hanging="709"/>
        <w:rPr>
          <w:rFonts w:cs="Arial"/>
          <w:szCs w:val="24"/>
        </w:rPr>
      </w:pPr>
      <w:r>
        <w:rPr>
          <w:rFonts w:cs="Arial"/>
          <w:szCs w:val="24"/>
        </w:rPr>
        <w:t xml:space="preserve">Maintain a record of unapproved applications and identify non-compliance, as a result of non-adherence with this policy and ACT Health’s SOP on Area of Need for Vacant Medical Practitioner Positions in the Public and Private Sector.  </w:t>
      </w:r>
    </w:p>
    <w:p w14:paraId="49384789" w14:textId="77777777" w:rsidR="00A70156" w:rsidRPr="00C1409F" w:rsidRDefault="00A70156" w:rsidP="00A70156">
      <w:pPr>
        <w:pStyle w:val="ListParagraph"/>
        <w:numPr>
          <w:ilvl w:val="0"/>
          <w:numId w:val="3"/>
        </w:numPr>
        <w:ind w:left="709" w:firstLine="0"/>
        <w:rPr>
          <w:rFonts w:cs="Arial"/>
          <w:b/>
          <w:szCs w:val="24"/>
        </w:rPr>
      </w:pPr>
      <w:r>
        <w:rPr>
          <w:rFonts w:cs="Arial"/>
          <w:szCs w:val="24"/>
        </w:rPr>
        <w:t>Provide feedback to applicants on non-compliance issues</w:t>
      </w:r>
    </w:p>
    <w:p w14:paraId="0F1D22DF" w14:textId="77777777" w:rsidR="00A70156" w:rsidRDefault="00A70156" w:rsidP="00A70156">
      <w:pPr>
        <w:pStyle w:val="ListParagraph"/>
        <w:ind w:left="-142"/>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70156" w:rsidRPr="001B2BAC" w14:paraId="124DF993" w14:textId="77777777" w:rsidTr="007C7315">
        <w:trPr>
          <w:cantSplit/>
          <w:trHeight w:val="285"/>
        </w:trPr>
        <w:tc>
          <w:tcPr>
            <w:tcW w:w="9158" w:type="dxa"/>
            <w:shd w:val="clear" w:color="auto" w:fill="000000"/>
          </w:tcPr>
          <w:p w14:paraId="6BCF7F27" w14:textId="77777777" w:rsidR="00A70156" w:rsidRPr="001502DF" w:rsidRDefault="00A70156" w:rsidP="007C7315">
            <w:pPr>
              <w:pStyle w:val="Heading1"/>
              <w:rPr>
                <w:b w:val="0"/>
                <w:szCs w:val="24"/>
              </w:rPr>
            </w:pPr>
            <w:r>
              <w:rPr>
                <w:szCs w:val="24"/>
              </w:rPr>
              <w:t xml:space="preserve">Related </w:t>
            </w:r>
            <w:r w:rsidRPr="008652F8">
              <w:rPr>
                <w:szCs w:val="24"/>
              </w:rPr>
              <w:t>Policies, Procedures, Guidelines and Legislation</w:t>
            </w:r>
          </w:p>
        </w:tc>
      </w:tr>
    </w:tbl>
    <w:p w14:paraId="546C405D" w14:textId="77777777" w:rsidR="00A70156" w:rsidRPr="006019FE" w:rsidRDefault="00A70156" w:rsidP="00A70156">
      <w:pPr>
        <w:rPr>
          <w:rFonts w:cs="Arial"/>
          <w:szCs w:val="24"/>
        </w:rPr>
      </w:pPr>
    </w:p>
    <w:p w14:paraId="57EDFFF5" w14:textId="77777777" w:rsidR="00A70156" w:rsidRPr="002E5EB1" w:rsidRDefault="00A70156" w:rsidP="00A70156">
      <w:pPr>
        <w:rPr>
          <w:rFonts w:cs="Arial"/>
          <w:b/>
          <w:szCs w:val="24"/>
        </w:rPr>
      </w:pPr>
      <w:r w:rsidRPr="002E5EB1">
        <w:rPr>
          <w:rFonts w:cs="Arial"/>
          <w:b/>
          <w:szCs w:val="24"/>
        </w:rPr>
        <w:t>Legislation</w:t>
      </w:r>
    </w:p>
    <w:p w14:paraId="6081417A" w14:textId="77777777" w:rsidR="00A70156" w:rsidRDefault="00A70156" w:rsidP="00A70156">
      <w:pPr>
        <w:ind w:firstLine="720"/>
        <w:rPr>
          <w:rFonts w:cs="Arial"/>
          <w:i/>
          <w:szCs w:val="24"/>
        </w:rPr>
      </w:pPr>
      <w:r w:rsidRPr="005448DB">
        <w:rPr>
          <w:rFonts w:cs="Arial"/>
          <w:i/>
          <w:szCs w:val="24"/>
        </w:rPr>
        <w:t>Health Practitioner Regulation National Law (ACT)</w:t>
      </w:r>
    </w:p>
    <w:p w14:paraId="59B9DF9A" w14:textId="77777777" w:rsidR="00A70156" w:rsidRDefault="00A70156" w:rsidP="00A70156">
      <w:pPr>
        <w:ind w:firstLine="720"/>
        <w:rPr>
          <w:rFonts w:cs="Arial"/>
          <w:i/>
          <w:szCs w:val="24"/>
        </w:rPr>
      </w:pPr>
      <w:r>
        <w:rPr>
          <w:rFonts w:cs="Arial"/>
          <w:i/>
          <w:szCs w:val="24"/>
        </w:rPr>
        <w:t>Health Insurance Act 1973</w:t>
      </w:r>
    </w:p>
    <w:p w14:paraId="4AC40191" w14:textId="77777777" w:rsidR="00A70156" w:rsidRDefault="00A70156" w:rsidP="00A70156">
      <w:pPr>
        <w:ind w:firstLine="720"/>
        <w:rPr>
          <w:rFonts w:cs="Arial"/>
          <w:i/>
          <w:szCs w:val="24"/>
        </w:rPr>
      </w:pPr>
      <w:r>
        <w:rPr>
          <w:rFonts w:cs="Arial"/>
          <w:i/>
          <w:szCs w:val="24"/>
        </w:rPr>
        <w:t>Health Professionals Act 2004</w:t>
      </w:r>
    </w:p>
    <w:p w14:paraId="5C7D03B9" w14:textId="77777777" w:rsidR="00A70156" w:rsidRDefault="00A70156" w:rsidP="00A70156">
      <w:pPr>
        <w:ind w:firstLine="720"/>
        <w:rPr>
          <w:rFonts w:cs="Arial"/>
          <w:i/>
          <w:szCs w:val="24"/>
        </w:rPr>
      </w:pPr>
    </w:p>
    <w:p w14:paraId="4304A733" w14:textId="77777777" w:rsidR="00A70156" w:rsidRDefault="00A70156" w:rsidP="00A70156">
      <w:pPr>
        <w:rPr>
          <w:rFonts w:cs="Arial"/>
          <w:b/>
          <w:szCs w:val="24"/>
        </w:rPr>
      </w:pPr>
      <w:r w:rsidRPr="002E5EB1">
        <w:rPr>
          <w:rFonts w:cs="Arial"/>
          <w:b/>
          <w:szCs w:val="24"/>
        </w:rPr>
        <w:t>Policies</w:t>
      </w:r>
      <w:r>
        <w:rPr>
          <w:rFonts w:cs="Arial"/>
          <w:b/>
          <w:szCs w:val="24"/>
        </w:rPr>
        <w:t>/Procedures</w:t>
      </w:r>
    </w:p>
    <w:p w14:paraId="248F24F3" w14:textId="77777777" w:rsidR="00A70156" w:rsidRPr="00CA64C7" w:rsidRDefault="00A70156" w:rsidP="00A70156">
      <w:pPr>
        <w:rPr>
          <w:rFonts w:cs="Arial"/>
          <w:szCs w:val="24"/>
        </w:rPr>
      </w:pPr>
      <w:r>
        <w:rPr>
          <w:rFonts w:cs="Arial"/>
          <w:b/>
          <w:szCs w:val="24"/>
        </w:rPr>
        <w:tab/>
      </w:r>
      <w:r w:rsidRPr="00CA64C7">
        <w:rPr>
          <w:rFonts w:cs="Arial"/>
          <w:szCs w:val="24"/>
        </w:rPr>
        <w:t>ACT Health Recruitment Policy</w:t>
      </w:r>
    </w:p>
    <w:p w14:paraId="22893474" w14:textId="77777777" w:rsidR="00A70156" w:rsidRDefault="00A70156" w:rsidP="00A70156">
      <w:pPr>
        <w:ind w:left="720"/>
        <w:rPr>
          <w:rFonts w:cs="Arial"/>
          <w:szCs w:val="24"/>
        </w:rPr>
      </w:pPr>
      <w:r>
        <w:rPr>
          <w:rFonts w:cs="Arial"/>
          <w:szCs w:val="24"/>
        </w:rPr>
        <w:t xml:space="preserve">ACT Health People and Culture (P&amp;C) </w:t>
      </w:r>
      <w:r w:rsidRPr="00514DC7">
        <w:rPr>
          <w:rFonts w:cs="Arial"/>
          <w:szCs w:val="24"/>
        </w:rPr>
        <w:t>Delegations Manual</w:t>
      </w:r>
    </w:p>
    <w:p w14:paraId="04AE0622" w14:textId="77777777" w:rsidR="00A70156" w:rsidRPr="00C4498F" w:rsidRDefault="00A70156" w:rsidP="00A70156">
      <w:pPr>
        <w:ind w:left="720"/>
        <w:rPr>
          <w:rFonts w:cs="Arial"/>
          <w:szCs w:val="24"/>
        </w:rPr>
      </w:pPr>
      <w:r w:rsidRPr="00B10781">
        <w:rPr>
          <w:rFonts w:cs="Arial"/>
          <w:szCs w:val="24"/>
        </w:rPr>
        <w:t>ACT Health Procedure Medicare Provider Number: Application by Senior Medical Practitioners</w:t>
      </w:r>
      <w:r w:rsidRPr="001633C6">
        <w:rPr>
          <w:rFonts w:cs="Arial"/>
          <w:szCs w:val="24"/>
        </w:rPr>
        <w:t xml:space="preserve"> </w:t>
      </w:r>
    </w:p>
    <w:p w14:paraId="232DFE7A" w14:textId="77777777" w:rsidR="00A70156" w:rsidRDefault="00A70156" w:rsidP="00A70156">
      <w:pPr>
        <w:ind w:left="720"/>
        <w:rPr>
          <w:rFonts w:cs="Arial"/>
          <w:szCs w:val="24"/>
        </w:rPr>
      </w:pPr>
      <w:r w:rsidRPr="001633C6">
        <w:rPr>
          <w:rFonts w:cs="Arial"/>
          <w:szCs w:val="24"/>
        </w:rPr>
        <w:t>ACT Health Policy– Appointment and Credentialing</w:t>
      </w:r>
      <w:r>
        <w:rPr>
          <w:rFonts w:cs="Arial"/>
          <w:szCs w:val="24"/>
        </w:rPr>
        <w:t xml:space="preserve"> </w:t>
      </w:r>
    </w:p>
    <w:p w14:paraId="368843AC" w14:textId="77777777" w:rsidR="00A70156" w:rsidRDefault="00A70156" w:rsidP="00A70156">
      <w:pPr>
        <w:ind w:firstLine="720"/>
        <w:jc w:val="both"/>
        <w:rPr>
          <w:rFonts w:cs="Calibri"/>
          <w:iCs/>
        </w:rPr>
      </w:pPr>
      <w:r w:rsidRPr="007E604C">
        <w:rPr>
          <w:rFonts w:cs="Calibri"/>
          <w:iCs/>
        </w:rPr>
        <w:t>ACT Health Staff Screening and Immunisation Policy</w:t>
      </w:r>
    </w:p>
    <w:p w14:paraId="2498DD8D" w14:textId="77777777" w:rsidR="00A70156" w:rsidRPr="009902FB" w:rsidRDefault="00A70156" w:rsidP="00A70156">
      <w:pPr>
        <w:ind w:left="720"/>
        <w:rPr>
          <w:rFonts w:cs="Arial"/>
          <w:i/>
          <w:szCs w:val="24"/>
        </w:rPr>
      </w:pPr>
      <w:r w:rsidRPr="00392C61">
        <w:rPr>
          <w:rFonts w:cs="Arial"/>
          <w:szCs w:val="24"/>
        </w:rPr>
        <w:lastRenderedPageBreak/>
        <w:t xml:space="preserve">ACT Health </w:t>
      </w:r>
      <w:r w:rsidRPr="000B1951">
        <w:rPr>
          <w:rFonts w:cs="Arial"/>
          <w:szCs w:val="24"/>
        </w:rPr>
        <w:t xml:space="preserve">Area of Need for Vacant Medical Practitioner Positions in the Public and Private Sector </w:t>
      </w:r>
      <w:r>
        <w:rPr>
          <w:rFonts w:cs="Arial"/>
          <w:szCs w:val="24"/>
        </w:rPr>
        <w:t>Procedure</w:t>
      </w:r>
    </w:p>
    <w:p w14:paraId="17782951" w14:textId="77777777" w:rsidR="00A70156" w:rsidRDefault="00A70156" w:rsidP="00A70156">
      <w:pPr>
        <w:rPr>
          <w:rFonts w:cs="Arial"/>
          <w:i/>
          <w:szCs w:val="24"/>
        </w:rPr>
      </w:pPr>
    </w:p>
    <w:p w14:paraId="77D5B9A7" w14:textId="77777777" w:rsidR="00A70156" w:rsidRDefault="00A70156" w:rsidP="00A70156">
      <w:pPr>
        <w:rPr>
          <w:rFonts w:cs="Arial"/>
          <w:b/>
          <w:szCs w:val="24"/>
        </w:rPr>
      </w:pPr>
    </w:p>
    <w:p w14:paraId="5D402278" w14:textId="77777777" w:rsidR="00A70156" w:rsidRDefault="00A70156" w:rsidP="00A70156">
      <w:pPr>
        <w:rPr>
          <w:rFonts w:cs="Arial"/>
          <w:b/>
          <w:szCs w:val="24"/>
        </w:rPr>
      </w:pPr>
      <w:r w:rsidRPr="002E5EB1">
        <w:rPr>
          <w:rFonts w:cs="Arial"/>
          <w:b/>
          <w:szCs w:val="24"/>
        </w:rPr>
        <w:t>Standards</w:t>
      </w:r>
    </w:p>
    <w:p w14:paraId="00773787" w14:textId="77777777" w:rsidR="00A70156" w:rsidRPr="00CA64C7" w:rsidRDefault="00A70156" w:rsidP="00A70156">
      <w:pPr>
        <w:ind w:left="720"/>
        <w:rPr>
          <w:rFonts w:cs="Arial"/>
          <w:szCs w:val="24"/>
        </w:rPr>
      </w:pPr>
      <w:r w:rsidRPr="00CA64C7">
        <w:rPr>
          <w:rFonts w:cs="Arial"/>
          <w:szCs w:val="24"/>
        </w:rPr>
        <w:t>Medical Board of Australia – Limited registration for area of need registration standard</w:t>
      </w:r>
      <w:r>
        <w:rPr>
          <w:rFonts w:cs="Arial"/>
          <w:szCs w:val="24"/>
        </w:rPr>
        <w:t xml:space="preserve"> found at </w:t>
      </w:r>
      <w:hyperlink r:id="rId11" w:history="1">
        <w:r w:rsidRPr="007E604C">
          <w:rPr>
            <w:rStyle w:val="Hyperlink"/>
            <w:rFonts w:cs="Calibri"/>
            <w:iCs/>
          </w:rPr>
          <w:t>http://www.medicalboard.gov.au/Registration-Standards.aspx</w:t>
        </w:r>
      </w:hyperlink>
    </w:p>
    <w:p w14:paraId="7899F907" w14:textId="77777777" w:rsidR="00A70156" w:rsidRDefault="00A70156" w:rsidP="00A70156">
      <w:pPr>
        <w:ind w:left="720"/>
        <w:rPr>
          <w:rFonts w:cs="Arial"/>
          <w:szCs w:val="24"/>
        </w:rPr>
      </w:pPr>
      <w:r w:rsidRPr="00CA64C7">
        <w:rPr>
          <w:rFonts w:cs="Arial"/>
          <w:szCs w:val="24"/>
        </w:rPr>
        <w:t>Australian Commission on Safety and Quality in Health Care -National Safety and Quality Health Service Standards</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70156" w:rsidRPr="001B2BAC" w14:paraId="263EC248" w14:textId="77777777" w:rsidTr="007C7315">
        <w:trPr>
          <w:cantSplit/>
          <w:trHeight w:val="285"/>
        </w:trPr>
        <w:tc>
          <w:tcPr>
            <w:tcW w:w="9158" w:type="dxa"/>
            <w:shd w:val="clear" w:color="auto" w:fill="000000"/>
          </w:tcPr>
          <w:p w14:paraId="45F36A38" w14:textId="77777777" w:rsidR="00A70156" w:rsidRPr="007A238D" w:rsidRDefault="00A70156" w:rsidP="007C7315">
            <w:pPr>
              <w:pStyle w:val="Heading1"/>
              <w:rPr>
                <w:color w:val="FFFFFF" w:themeColor="background1"/>
              </w:rPr>
            </w:pPr>
            <w:r>
              <w:rPr>
                <w:color w:val="FFFFFF" w:themeColor="background1"/>
              </w:rPr>
              <w:t>Definition of Terms</w:t>
            </w:r>
          </w:p>
        </w:tc>
      </w:tr>
    </w:tbl>
    <w:p w14:paraId="50B01920" w14:textId="77777777" w:rsidR="00A70156" w:rsidRDefault="00A70156" w:rsidP="00A70156">
      <w:pPr>
        <w:jc w:val="both"/>
        <w:rPr>
          <w:rFonts w:cs="Arial"/>
          <w:b/>
          <w:szCs w:val="24"/>
        </w:rPr>
      </w:pPr>
    </w:p>
    <w:p w14:paraId="0EC0B9B8" w14:textId="77777777" w:rsidR="00A70156" w:rsidRDefault="00A70156" w:rsidP="00A70156">
      <w:pPr>
        <w:autoSpaceDE w:val="0"/>
        <w:autoSpaceDN w:val="0"/>
        <w:adjustRightInd w:val="0"/>
        <w:rPr>
          <w:rFonts w:cs="Arial"/>
          <w:szCs w:val="24"/>
        </w:rPr>
      </w:pPr>
      <w:r w:rsidRPr="001633C6">
        <w:rPr>
          <w:rFonts w:cs="Arial"/>
          <w:b/>
          <w:szCs w:val="24"/>
        </w:rPr>
        <w:t xml:space="preserve">Area of Need </w:t>
      </w:r>
      <w:r w:rsidRPr="001633C6">
        <w:rPr>
          <w:rFonts w:cs="Arial"/>
          <w:szCs w:val="24"/>
        </w:rPr>
        <w:t>status</w:t>
      </w:r>
      <w:r>
        <w:rPr>
          <w:rFonts w:cs="Arial"/>
          <w:szCs w:val="24"/>
        </w:rPr>
        <w:t xml:space="preserve"> is determined by ACT Health, and relates to</w:t>
      </w:r>
      <w:r w:rsidRPr="00C41897">
        <w:rPr>
          <w:rFonts w:cs="Arial"/>
          <w:szCs w:val="24"/>
        </w:rPr>
        <w:t xml:space="preserve"> a vacant medical position</w:t>
      </w:r>
      <w:r>
        <w:rPr>
          <w:rFonts w:cs="Arial"/>
          <w:szCs w:val="24"/>
        </w:rPr>
        <w:t xml:space="preserve"> where there is a lack of specific medical practitioners and where the medical position remains unfilled following multiple recruitment attempts </w:t>
      </w:r>
      <w:r w:rsidRPr="00911CCB">
        <w:rPr>
          <w:rFonts w:cs="Arial"/>
          <w:szCs w:val="24"/>
        </w:rPr>
        <w:t>over a period of time.</w:t>
      </w:r>
      <w:r>
        <w:rPr>
          <w:rFonts w:cs="Arial"/>
          <w:szCs w:val="24"/>
        </w:rPr>
        <w:t xml:space="preserve"> </w:t>
      </w:r>
      <w:r>
        <w:rPr>
          <w:rFonts w:cs="Calibri"/>
        </w:rPr>
        <w:t xml:space="preserve">This status provides temporary assistance in filling these positions and applies to both the public and private sector. </w:t>
      </w:r>
    </w:p>
    <w:p w14:paraId="12A17A33" w14:textId="77777777" w:rsidR="00A70156" w:rsidRDefault="00A70156" w:rsidP="00A70156">
      <w:pPr>
        <w:autoSpaceDE w:val="0"/>
        <w:autoSpaceDN w:val="0"/>
        <w:adjustRightInd w:val="0"/>
        <w:rPr>
          <w:rFonts w:cs="Arial"/>
          <w:szCs w:val="24"/>
        </w:rPr>
      </w:pPr>
    </w:p>
    <w:p w14:paraId="57D9AC66" w14:textId="77777777" w:rsidR="00A70156" w:rsidRDefault="00A70156" w:rsidP="00A70156">
      <w:pPr>
        <w:autoSpaceDE w:val="0"/>
        <w:autoSpaceDN w:val="0"/>
        <w:adjustRightInd w:val="0"/>
        <w:rPr>
          <w:rFonts w:cs="Arial"/>
          <w:szCs w:val="24"/>
        </w:rPr>
      </w:pPr>
      <w:r>
        <w:rPr>
          <w:rFonts w:cs="Arial"/>
          <w:szCs w:val="24"/>
        </w:rPr>
        <w:t xml:space="preserve">IMGs who do not have full Fellowship of an Australasian College, and do not qualify for specialist or general registration but have the skills, qualifications and experience considered sufficient to work under supervision will need to work in an Area of Need position. Under Section 67 (5) of the </w:t>
      </w:r>
      <w:r w:rsidRPr="00EB2088">
        <w:rPr>
          <w:rFonts w:cs="Arial"/>
          <w:i/>
          <w:szCs w:val="24"/>
        </w:rPr>
        <w:t>Health Practitioner Regulation National Law Act 2009</w:t>
      </w:r>
      <w:r>
        <w:rPr>
          <w:rFonts w:cs="Arial"/>
          <w:i/>
          <w:szCs w:val="24"/>
        </w:rPr>
        <w:t xml:space="preserve">, </w:t>
      </w:r>
      <w:r w:rsidRPr="00EB2088">
        <w:rPr>
          <w:rFonts w:cs="Arial"/>
          <w:szCs w:val="24"/>
        </w:rPr>
        <w:t xml:space="preserve">the responsible </w:t>
      </w:r>
      <w:r>
        <w:rPr>
          <w:rFonts w:cs="Arial"/>
          <w:szCs w:val="24"/>
        </w:rPr>
        <w:t xml:space="preserve">State or Territory </w:t>
      </w:r>
      <w:r w:rsidRPr="00EB2088">
        <w:rPr>
          <w:rFonts w:cs="Arial"/>
          <w:szCs w:val="24"/>
        </w:rPr>
        <w:t>Minister (or delegate)</w:t>
      </w:r>
      <w:r>
        <w:rPr>
          <w:rFonts w:cs="Arial"/>
          <w:szCs w:val="24"/>
        </w:rPr>
        <w:t xml:space="preserve"> decides whether an Area of Need exists. </w:t>
      </w:r>
    </w:p>
    <w:p w14:paraId="54B7B5E5" w14:textId="77777777" w:rsidR="00A70156" w:rsidRDefault="00A70156" w:rsidP="00A70156">
      <w:pPr>
        <w:autoSpaceDE w:val="0"/>
        <w:autoSpaceDN w:val="0"/>
        <w:adjustRightInd w:val="0"/>
        <w:rPr>
          <w:rFonts w:cs="Arial"/>
          <w:szCs w:val="24"/>
        </w:rPr>
      </w:pPr>
    </w:p>
    <w:p w14:paraId="26CA0129" w14:textId="77777777" w:rsidR="00A70156" w:rsidRDefault="00A70156" w:rsidP="00A70156">
      <w:pPr>
        <w:autoSpaceDE w:val="0"/>
        <w:autoSpaceDN w:val="0"/>
        <w:adjustRightInd w:val="0"/>
        <w:rPr>
          <w:rFonts w:cs="Calibri"/>
        </w:rPr>
      </w:pPr>
      <w:r>
        <w:rPr>
          <w:rFonts w:cs="Arial"/>
          <w:szCs w:val="24"/>
        </w:rPr>
        <w:t xml:space="preserve">IMGs applying to the Medical Board of Australia for Limited Registration for Area of Need will need to provide an Area of Need approval letter from ACT Health. </w:t>
      </w:r>
      <w:r>
        <w:rPr>
          <w:rFonts w:cs="Calibri"/>
        </w:rPr>
        <w:t xml:space="preserve">The Medical Board is responsible for deciding whether an individual applicant is eligible, qualified and suitable for Limited Registration for Area of Need to practice in a particular position and </w:t>
      </w:r>
      <w:r w:rsidRPr="002B6E39">
        <w:rPr>
          <w:rFonts w:cs="Calibri"/>
        </w:rPr>
        <w:t>safely meet the particular need for health services.</w:t>
      </w:r>
      <w:r>
        <w:rPr>
          <w:rFonts w:cs="Calibri"/>
        </w:rPr>
        <w:t xml:space="preserve"> </w:t>
      </w:r>
    </w:p>
    <w:p w14:paraId="2E9B5C1C" w14:textId="77777777" w:rsidR="00A70156" w:rsidRPr="00777186" w:rsidRDefault="00A70156" w:rsidP="00A70156">
      <w:pPr>
        <w:autoSpaceDE w:val="0"/>
        <w:autoSpaceDN w:val="0"/>
        <w:adjustRightInd w:val="0"/>
        <w:rPr>
          <w:rFonts w:cs="Arial"/>
          <w:szCs w:val="24"/>
        </w:rPr>
      </w:pPr>
    </w:p>
    <w:p w14:paraId="19296C53" w14:textId="77777777" w:rsidR="00A70156" w:rsidRDefault="00A70156" w:rsidP="00A70156">
      <w:pPr>
        <w:autoSpaceDE w:val="0"/>
        <w:autoSpaceDN w:val="0"/>
        <w:adjustRightInd w:val="0"/>
        <w:rPr>
          <w:rFonts w:cs="Calibri"/>
        </w:rPr>
      </w:pPr>
      <w:r>
        <w:rPr>
          <w:rFonts w:cs="Calibri"/>
        </w:rPr>
        <w:t>Before approving Area of Need applications ACT Health need to determine that all attempts have been made to fill the position with an Australian trained doctor and that Australian trained doctors are not disadvantaged. Monitoring of Area of Need position numbers will occur through ACT Health.</w:t>
      </w:r>
    </w:p>
    <w:p w14:paraId="652D70EF" w14:textId="77777777" w:rsidR="00A70156" w:rsidRDefault="00A70156" w:rsidP="00A70156">
      <w:pPr>
        <w:autoSpaceDE w:val="0"/>
        <w:autoSpaceDN w:val="0"/>
        <w:adjustRightInd w:val="0"/>
        <w:rPr>
          <w:rFonts w:cs="Calibri"/>
        </w:rPr>
      </w:pPr>
    </w:p>
    <w:p w14:paraId="1B52774A" w14:textId="77777777" w:rsidR="00A70156" w:rsidRDefault="00A70156" w:rsidP="00A70156">
      <w:pPr>
        <w:autoSpaceDE w:val="0"/>
        <w:autoSpaceDN w:val="0"/>
        <w:adjustRightInd w:val="0"/>
        <w:rPr>
          <w:rFonts w:cs="Arial"/>
          <w:szCs w:val="24"/>
        </w:rPr>
      </w:pPr>
      <w:r w:rsidRPr="00A025F0">
        <w:rPr>
          <w:rFonts w:cs="Arial"/>
          <w:b/>
          <w:szCs w:val="24"/>
        </w:rPr>
        <w:t xml:space="preserve">Australian Health Practitioner Regulation Agency (AHPRA) </w:t>
      </w:r>
      <w:r>
        <w:rPr>
          <w:rFonts w:cs="Arial"/>
          <w:szCs w:val="24"/>
        </w:rPr>
        <w:t>i</w:t>
      </w:r>
      <w:r w:rsidRPr="00C53A5F">
        <w:rPr>
          <w:rFonts w:cs="Arial"/>
          <w:szCs w:val="24"/>
        </w:rPr>
        <w:t xml:space="preserve">n partnership with the Medical Board </w:t>
      </w:r>
      <w:r>
        <w:rPr>
          <w:rFonts w:cs="Arial"/>
          <w:szCs w:val="24"/>
        </w:rPr>
        <w:t>of Australia is responsible for regulating the health professions, including</w:t>
      </w:r>
      <w:r w:rsidRPr="00C53A5F">
        <w:rPr>
          <w:rFonts w:cs="Arial"/>
          <w:szCs w:val="24"/>
        </w:rPr>
        <w:t xml:space="preserve"> medical practitioners</w:t>
      </w:r>
      <w:r>
        <w:rPr>
          <w:rFonts w:cs="Arial"/>
          <w:szCs w:val="24"/>
        </w:rPr>
        <w:t xml:space="preserve">, in the public interest. They are guided by the </w:t>
      </w:r>
      <w:r w:rsidRPr="0017352A">
        <w:rPr>
          <w:rFonts w:cs="Arial"/>
          <w:i/>
          <w:szCs w:val="24"/>
        </w:rPr>
        <w:t>Health Practitioner National Regulation Law</w:t>
      </w:r>
      <w:r>
        <w:rPr>
          <w:rFonts w:cs="Arial"/>
          <w:szCs w:val="24"/>
        </w:rPr>
        <w:t xml:space="preserve"> and are responsible for implementing the National Registration and Accreditation Scheme. </w:t>
      </w:r>
    </w:p>
    <w:p w14:paraId="45B70C07" w14:textId="77777777" w:rsidR="00A70156" w:rsidRDefault="00A70156" w:rsidP="00A70156">
      <w:pPr>
        <w:autoSpaceDE w:val="0"/>
        <w:autoSpaceDN w:val="0"/>
        <w:adjustRightInd w:val="0"/>
        <w:rPr>
          <w:rFonts w:cs="Arial"/>
          <w:b/>
          <w:szCs w:val="24"/>
        </w:rPr>
      </w:pPr>
    </w:p>
    <w:p w14:paraId="1A554096" w14:textId="77777777" w:rsidR="00A70156" w:rsidRDefault="00A70156" w:rsidP="00A70156">
      <w:pPr>
        <w:autoSpaceDE w:val="0"/>
        <w:autoSpaceDN w:val="0"/>
        <w:adjustRightInd w:val="0"/>
        <w:rPr>
          <w:rFonts w:cs="Arial"/>
          <w:b/>
          <w:szCs w:val="24"/>
        </w:rPr>
      </w:pPr>
      <w:r w:rsidRPr="0054027C">
        <w:rPr>
          <w:rFonts w:cs="Arial"/>
          <w:b/>
          <w:szCs w:val="24"/>
        </w:rPr>
        <w:t>Australian Medical Council (AMC)</w:t>
      </w:r>
      <w:r>
        <w:rPr>
          <w:rFonts w:cs="Arial"/>
          <w:szCs w:val="24"/>
        </w:rPr>
        <w:t xml:space="preserve"> is an independent national standards body for medical education and training in Australia.</w:t>
      </w:r>
    </w:p>
    <w:p w14:paraId="539B7E60" w14:textId="77777777" w:rsidR="00A70156" w:rsidRDefault="00A70156" w:rsidP="00A70156">
      <w:pPr>
        <w:shd w:val="clear" w:color="auto" w:fill="FFFFFF"/>
        <w:spacing w:before="180" w:after="180" w:line="180" w:lineRule="atLeast"/>
        <w:ind w:right="180"/>
        <w:rPr>
          <w:rFonts w:cs="Arial"/>
          <w:szCs w:val="24"/>
        </w:rPr>
      </w:pPr>
      <w:r>
        <w:rPr>
          <w:rFonts w:cs="Arial"/>
          <w:b/>
          <w:szCs w:val="24"/>
        </w:rPr>
        <w:lastRenderedPageBreak/>
        <w:t xml:space="preserve">International Medical Graduate (IMG) </w:t>
      </w:r>
      <w:r w:rsidRPr="007455D1">
        <w:rPr>
          <w:rFonts w:cs="Arial"/>
          <w:szCs w:val="24"/>
        </w:rPr>
        <w:t>is a term used to re</w:t>
      </w:r>
      <w:r>
        <w:rPr>
          <w:rFonts w:cs="Arial"/>
          <w:szCs w:val="24"/>
        </w:rPr>
        <w:t>fer to medical practitioners</w:t>
      </w:r>
      <w:r w:rsidRPr="007455D1">
        <w:rPr>
          <w:rFonts w:cs="Arial"/>
          <w:szCs w:val="24"/>
        </w:rPr>
        <w:t xml:space="preserve"> </w:t>
      </w:r>
      <w:r w:rsidRPr="005D175A">
        <w:rPr>
          <w:rFonts w:cs="Arial"/>
          <w:szCs w:val="24"/>
        </w:rPr>
        <w:t xml:space="preserve">whose </w:t>
      </w:r>
      <w:r>
        <w:rPr>
          <w:rFonts w:cs="Arial"/>
          <w:szCs w:val="24"/>
        </w:rPr>
        <w:t xml:space="preserve">primary </w:t>
      </w:r>
      <w:r w:rsidRPr="005D175A">
        <w:rPr>
          <w:rFonts w:cs="Arial"/>
          <w:szCs w:val="24"/>
        </w:rPr>
        <w:t xml:space="preserve">medical </w:t>
      </w:r>
      <w:r>
        <w:rPr>
          <w:rFonts w:cs="Arial"/>
          <w:szCs w:val="24"/>
        </w:rPr>
        <w:t xml:space="preserve">degree has not been obtained from an AMC accredited University, or who has not gained specialty qualifications from an AMC Professional College in Australasia. </w:t>
      </w:r>
    </w:p>
    <w:p w14:paraId="0F4C1872" w14:textId="77777777" w:rsidR="00A70156" w:rsidRDefault="00A70156" w:rsidP="00A70156">
      <w:pPr>
        <w:shd w:val="clear" w:color="auto" w:fill="FFFFFF"/>
        <w:spacing w:line="240" w:lineRule="atLeast"/>
        <w:ind w:right="181"/>
        <w:rPr>
          <w:rFonts w:cs="Arial"/>
          <w:b/>
          <w:szCs w:val="24"/>
        </w:rPr>
      </w:pPr>
    </w:p>
    <w:p w14:paraId="755292A5" w14:textId="77777777" w:rsidR="00A70156" w:rsidRDefault="00A70156" w:rsidP="00A70156">
      <w:pPr>
        <w:shd w:val="clear" w:color="auto" w:fill="FFFFFF"/>
        <w:spacing w:line="240" w:lineRule="atLeast"/>
        <w:ind w:right="181"/>
        <w:rPr>
          <w:rFonts w:cs="Arial"/>
          <w:szCs w:val="24"/>
        </w:rPr>
      </w:pPr>
      <w:r>
        <w:rPr>
          <w:rFonts w:cs="Arial"/>
          <w:b/>
          <w:szCs w:val="24"/>
        </w:rPr>
        <w:t>Limited r</w:t>
      </w:r>
      <w:r w:rsidRPr="00C64D04">
        <w:rPr>
          <w:rFonts w:cs="Arial"/>
          <w:b/>
          <w:szCs w:val="24"/>
        </w:rPr>
        <w:t>egistration for Area of Need</w:t>
      </w:r>
      <w:r>
        <w:rPr>
          <w:rFonts w:cs="Arial"/>
          <w:szCs w:val="24"/>
        </w:rPr>
        <w:t xml:space="preserve"> </w:t>
      </w:r>
    </w:p>
    <w:p w14:paraId="7BD0BDD9" w14:textId="77777777" w:rsidR="00A70156" w:rsidRDefault="00A70156" w:rsidP="00A70156">
      <w:pPr>
        <w:shd w:val="clear" w:color="auto" w:fill="FFFFFF"/>
        <w:spacing w:line="240" w:lineRule="atLeast"/>
        <w:ind w:right="181"/>
        <w:rPr>
          <w:rFonts w:cs="Arial"/>
          <w:szCs w:val="24"/>
        </w:rPr>
      </w:pPr>
      <w:r>
        <w:rPr>
          <w:rFonts w:cs="Arial"/>
          <w:szCs w:val="24"/>
        </w:rPr>
        <w:t>Limited registration for Area of Need is a type of registration granted by the Medical Board of Australia for IMGs who do not qualify for general or specialist registration.</w:t>
      </w:r>
    </w:p>
    <w:p w14:paraId="12101C0E" w14:textId="77777777" w:rsidR="00A70156" w:rsidRDefault="00A70156" w:rsidP="00A70156">
      <w:pPr>
        <w:shd w:val="clear" w:color="auto" w:fill="FFFFFF"/>
        <w:spacing w:line="240" w:lineRule="atLeast"/>
        <w:ind w:right="181"/>
        <w:rPr>
          <w:rFonts w:cs="Arial"/>
          <w:szCs w:val="24"/>
        </w:rPr>
      </w:pPr>
    </w:p>
    <w:p w14:paraId="0F11000F" w14:textId="77777777" w:rsidR="00A70156" w:rsidRDefault="00A70156" w:rsidP="00A70156">
      <w:pPr>
        <w:autoSpaceDE w:val="0"/>
        <w:autoSpaceDN w:val="0"/>
        <w:adjustRightInd w:val="0"/>
        <w:rPr>
          <w:rFonts w:cs="Arial"/>
          <w:szCs w:val="24"/>
        </w:rPr>
      </w:pPr>
      <w:r w:rsidRPr="00457477">
        <w:rPr>
          <w:rFonts w:cs="Arial"/>
          <w:szCs w:val="24"/>
        </w:rPr>
        <w:t>Medical practitioners with this type of registration must comply with the Medical Board of Austra</w:t>
      </w:r>
      <w:r>
        <w:rPr>
          <w:rFonts w:cs="Arial"/>
          <w:szCs w:val="24"/>
        </w:rPr>
        <w:t xml:space="preserve">lia’s </w:t>
      </w:r>
      <w:r w:rsidRPr="0014773D">
        <w:rPr>
          <w:rFonts w:cs="Arial"/>
          <w:i/>
          <w:szCs w:val="24"/>
        </w:rPr>
        <w:t>Limited registration for area of need registration standard</w:t>
      </w:r>
      <w:r>
        <w:rPr>
          <w:rFonts w:cs="Arial"/>
          <w:i/>
          <w:szCs w:val="24"/>
        </w:rPr>
        <w:t xml:space="preserve">. </w:t>
      </w:r>
    </w:p>
    <w:p w14:paraId="1A3BF10E" w14:textId="77777777" w:rsidR="00A70156" w:rsidRDefault="00A70156" w:rsidP="00A70156">
      <w:pPr>
        <w:autoSpaceDE w:val="0"/>
        <w:autoSpaceDN w:val="0"/>
        <w:adjustRightInd w:val="0"/>
        <w:rPr>
          <w:rFonts w:cs="Arial"/>
          <w:szCs w:val="24"/>
        </w:rPr>
      </w:pPr>
    </w:p>
    <w:p w14:paraId="089B6302" w14:textId="77777777" w:rsidR="00A70156" w:rsidRDefault="00A70156" w:rsidP="00A70156">
      <w:pPr>
        <w:rPr>
          <w:rFonts w:cs="Arial"/>
          <w:szCs w:val="24"/>
        </w:rPr>
      </w:pPr>
      <w:r w:rsidRPr="001F2B6F">
        <w:rPr>
          <w:rFonts w:cs="Arial"/>
          <w:szCs w:val="24"/>
        </w:rPr>
        <w:t>The Minister for Health i</w:t>
      </w:r>
      <w:r>
        <w:rPr>
          <w:rFonts w:cs="Arial"/>
          <w:szCs w:val="24"/>
        </w:rPr>
        <w:t xml:space="preserve">n each relevant jurisdiction is </w:t>
      </w:r>
      <w:r w:rsidRPr="001F2B6F">
        <w:rPr>
          <w:rFonts w:cs="Arial"/>
          <w:szCs w:val="24"/>
        </w:rPr>
        <w:t xml:space="preserve">responsible </w:t>
      </w:r>
      <w:r>
        <w:rPr>
          <w:rFonts w:cs="Arial"/>
          <w:szCs w:val="24"/>
        </w:rPr>
        <w:t xml:space="preserve">for </w:t>
      </w:r>
      <w:r w:rsidRPr="001F2B6F">
        <w:rPr>
          <w:rFonts w:cs="Arial"/>
          <w:szCs w:val="24"/>
        </w:rPr>
        <w:t>determining whether ther</w:t>
      </w:r>
      <w:r>
        <w:rPr>
          <w:rFonts w:cs="Arial"/>
          <w:szCs w:val="24"/>
        </w:rPr>
        <w:t xml:space="preserve">e is an area of need for health </w:t>
      </w:r>
      <w:r w:rsidRPr="001F2B6F">
        <w:rPr>
          <w:rFonts w:cs="Arial"/>
          <w:szCs w:val="24"/>
        </w:rPr>
        <w:t>services</w:t>
      </w:r>
      <w:r>
        <w:rPr>
          <w:rFonts w:cs="Arial"/>
          <w:szCs w:val="24"/>
        </w:rPr>
        <w:t xml:space="preserve">. </w:t>
      </w:r>
      <w:r w:rsidRPr="001F2B6F">
        <w:rPr>
          <w:rFonts w:cs="Arial"/>
          <w:szCs w:val="24"/>
        </w:rPr>
        <w:t xml:space="preserve">The </w:t>
      </w:r>
      <w:r>
        <w:rPr>
          <w:rFonts w:cs="Arial"/>
          <w:szCs w:val="24"/>
        </w:rPr>
        <w:t xml:space="preserve">Medical </w:t>
      </w:r>
      <w:r w:rsidRPr="001F2B6F">
        <w:rPr>
          <w:rFonts w:cs="Arial"/>
          <w:szCs w:val="24"/>
        </w:rPr>
        <w:t xml:space="preserve">Board </w:t>
      </w:r>
      <w:r>
        <w:rPr>
          <w:rFonts w:cs="Arial"/>
          <w:szCs w:val="24"/>
        </w:rPr>
        <w:t xml:space="preserve">of Australia </w:t>
      </w:r>
      <w:r w:rsidRPr="001F2B6F">
        <w:rPr>
          <w:rFonts w:cs="Arial"/>
          <w:szCs w:val="24"/>
        </w:rPr>
        <w:t>is resp</w:t>
      </w:r>
      <w:r>
        <w:rPr>
          <w:rFonts w:cs="Arial"/>
          <w:szCs w:val="24"/>
        </w:rPr>
        <w:t xml:space="preserve">onsible for deciding whether an </w:t>
      </w:r>
      <w:r w:rsidRPr="001F2B6F">
        <w:rPr>
          <w:rFonts w:cs="Arial"/>
          <w:szCs w:val="24"/>
        </w:rPr>
        <w:t>individual applicant is eligible, qualified and suitable</w:t>
      </w:r>
      <w:r>
        <w:rPr>
          <w:rFonts w:cs="Arial"/>
          <w:szCs w:val="24"/>
        </w:rPr>
        <w:t xml:space="preserve"> for L</w:t>
      </w:r>
      <w:r w:rsidRPr="001F2B6F">
        <w:rPr>
          <w:rFonts w:cs="Arial"/>
          <w:szCs w:val="24"/>
        </w:rPr>
        <w:t>imited registration for area of need, to practise in a</w:t>
      </w:r>
      <w:r>
        <w:rPr>
          <w:rFonts w:cs="Arial"/>
          <w:szCs w:val="24"/>
        </w:rPr>
        <w:t xml:space="preserve"> </w:t>
      </w:r>
      <w:r w:rsidRPr="001F2B6F">
        <w:rPr>
          <w:rFonts w:cs="Arial"/>
          <w:szCs w:val="24"/>
        </w:rPr>
        <w:t>particular position.</w:t>
      </w:r>
    </w:p>
    <w:p w14:paraId="4C31EAB0" w14:textId="77777777" w:rsidR="00A70156" w:rsidRDefault="00A70156" w:rsidP="00A70156">
      <w:pPr>
        <w:rPr>
          <w:rFonts w:cs="Arial"/>
          <w:b/>
          <w:szCs w:val="24"/>
        </w:rPr>
      </w:pPr>
    </w:p>
    <w:p w14:paraId="32054D29" w14:textId="77777777" w:rsidR="00A70156" w:rsidRDefault="00A70156" w:rsidP="00A70156">
      <w:pPr>
        <w:rPr>
          <w:rFonts w:cs="Arial"/>
          <w:szCs w:val="24"/>
        </w:rPr>
      </w:pPr>
      <w:r w:rsidRPr="001633C6">
        <w:rPr>
          <w:rFonts w:cs="Arial"/>
          <w:b/>
          <w:szCs w:val="24"/>
        </w:rPr>
        <w:t>District of Workforce Shortage (DWS)</w:t>
      </w:r>
      <w:r>
        <w:rPr>
          <w:rFonts w:cs="Arial"/>
          <w:b/>
          <w:szCs w:val="24"/>
        </w:rPr>
        <w:t xml:space="preserve"> </w:t>
      </w:r>
      <w:r w:rsidRPr="00370910">
        <w:rPr>
          <w:rFonts w:cs="Arial"/>
          <w:szCs w:val="24"/>
        </w:rPr>
        <w:t xml:space="preserve">is </w:t>
      </w:r>
      <w:r>
        <w:rPr>
          <w:rFonts w:cs="Arial"/>
          <w:szCs w:val="24"/>
        </w:rPr>
        <w:t>determined</w:t>
      </w:r>
      <w:r w:rsidRPr="00370910">
        <w:rPr>
          <w:rFonts w:cs="Arial"/>
          <w:szCs w:val="24"/>
        </w:rPr>
        <w:t xml:space="preserve"> </w:t>
      </w:r>
      <w:r>
        <w:rPr>
          <w:rFonts w:cs="Arial"/>
          <w:szCs w:val="24"/>
        </w:rPr>
        <w:t xml:space="preserve">by the Commonwealth Department of Health and relates to a geographical area of Australia in which the population’s needs for healthcare have not been met. The need for medical services is deemed to have not been met </w:t>
      </w:r>
      <w:r w:rsidRPr="00370910">
        <w:rPr>
          <w:rFonts w:cs="Arial"/>
          <w:szCs w:val="24"/>
        </w:rPr>
        <w:t>if a district has less access to medical services than the national average.</w:t>
      </w:r>
      <w:r>
        <w:rPr>
          <w:rFonts w:cs="Arial"/>
          <w:szCs w:val="24"/>
        </w:rPr>
        <w:t xml:space="preserve"> This is determined by the Department of Health using Australian Bureau of Statistics data and the latest Medicare billing statistics for a medical specialty. For the specialty of general practice, the locator map on the DoctorConnect website (</w:t>
      </w:r>
      <w:hyperlink r:id="rId12" w:history="1">
        <w:r w:rsidRPr="00151DF7">
          <w:rPr>
            <w:rStyle w:val="Hyperlink"/>
            <w:rFonts w:cs="Arial"/>
            <w:szCs w:val="24"/>
          </w:rPr>
          <w:t>www.doctorconnect.gov.au</w:t>
        </w:r>
      </w:hyperlink>
      <w:r>
        <w:rPr>
          <w:rFonts w:cs="Arial"/>
          <w:szCs w:val="24"/>
        </w:rPr>
        <w:t>) shows which areas within the ACT are currently considered to be a DWS. For a medical specialty other than general practice the DWS status can be obtained by emailing the Australian Government Department of Health at:</w:t>
      </w:r>
      <w:r w:rsidRPr="005026E5">
        <w:rPr>
          <w:rFonts w:ascii="Helvetica" w:hAnsi="Helvetica" w:cs="Helvetica"/>
          <w:color w:val="222222"/>
          <w:sz w:val="16"/>
          <w:szCs w:val="16"/>
        </w:rPr>
        <w:t xml:space="preserve"> </w:t>
      </w:r>
      <w:r>
        <w:t>19AB@health.gov.au</w:t>
      </w:r>
      <w:r>
        <w:rPr>
          <w:rFonts w:cs="Arial"/>
          <w:szCs w:val="24"/>
        </w:rPr>
        <w:t xml:space="preserve"> DWS classifications are updated frequently by the Commonwealth Department of Health. </w:t>
      </w:r>
    </w:p>
    <w:p w14:paraId="106DF4F7" w14:textId="77777777" w:rsidR="00A70156" w:rsidRDefault="00A70156" w:rsidP="00A70156">
      <w:pPr>
        <w:rPr>
          <w:rFonts w:cs="Arial"/>
          <w:szCs w:val="24"/>
        </w:rPr>
      </w:pPr>
    </w:p>
    <w:p w14:paraId="655B5DC0" w14:textId="77777777" w:rsidR="00A70156" w:rsidRPr="00D36683" w:rsidRDefault="00A70156" w:rsidP="00A70156">
      <w:pPr>
        <w:rPr>
          <w:rFonts w:cs="Arial"/>
          <w:b/>
          <w:szCs w:val="24"/>
        </w:rPr>
      </w:pPr>
      <w:r w:rsidRPr="00D36683">
        <w:rPr>
          <w:rFonts w:cs="Arial"/>
          <w:b/>
          <w:szCs w:val="24"/>
        </w:rPr>
        <w:t>Medical Board of Australia</w:t>
      </w:r>
    </w:p>
    <w:p w14:paraId="7D288D86" w14:textId="77777777" w:rsidR="00A70156" w:rsidRDefault="00A70156" w:rsidP="00A70156">
      <w:pPr>
        <w:rPr>
          <w:rFonts w:cs="Arial"/>
          <w:szCs w:val="24"/>
        </w:rPr>
      </w:pPr>
      <w:r>
        <w:rPr>
          <w:rFonts w:cs="Arial"/>
          <w:szCs w:val="24"/>
        </w:rPr>
        <w:t xml:space="preserve">The Medical Board of Australia is supported by the Australian Health Practitioner Regulation Agency. The Board registers medical practitioners, develops standards, codes and guidelines for the profession, investigates notifications and complaints, conducts hearings, approves accreditation standards and accredited courses and assesses IMGs who wish to practise in Australia. </w:t>
      </w:r>
    </w:p>
    <w:p w14:paraId="17CA5AC6" w14:textId="77777777" w:rsidR="00A70156" w:rsidRDefault="00A70156" w:rsidP="00A70156"/>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70156" w:rsidRPr="001B2BAC" w14:paraId="7C1B9261" w14:textId="77777777" w:rsidTr="007C7315">
        <w:trPr>
          <w:cantSplit/>
          <w:trHeight w:val="285"/>
        </w:trPr>
        <w:tc>
          <w:tcPr>
            <w:tcW w:w="9158" w:type="dxa"/>
            <w:shd w:val="clear" w:color="auto" w:fill="000000"/>
          </w:tcPr>
          <w:p w14:paraId="4909129B" w14:textId="77777777" w:rsidR="00A70156" w:rsidRPr="007A238D" w:rsidRDefault="00A70156" w:rsidP="007C7315">
            <w:pPr>
              <w:pStyle w:val="Heading1"/>
              <w:rPr>
                <w:color w:val="FFFFFF" w:themeColor="background1"/>
              </w:rPr>
            </w:pPr>
            <w:r>
              <w:rPr>
                <w:color w:val="FFFFFF" w:themeColor="background1"/>
              </w:rPr>
              <w:t>Search Terms</w:t>
            </w:r>
          </w:p>
        </w:tc>
      </w:tr>
    </w:tbl>
    <w:p w14:paraId="48CB9DC8" w14:textId="77777777" w:rsidR="00A70156" w:rsidRDefault="00A70156" w:rsidP="00A70156">
      <w:pPr>
        <w:rPr>
          <w:rFonts w:cs="Calibri,Bold"/>
          <w:bCs/>
          <w:i/>
          <w:szCs w:val="24"/>
          <w:lang w:eastAsia="en-AU"/>
        </w:rPr>
      </w:pPr>
    </w:p>
    <w:p w14:paraId="4B7A8E27" w14:textId="1E533692" w:rsidR="00A70156" w:rsidRPr="00325E00" w:rsidRDefault="00A70156" w:rsidP="00A70156">
      <w:pPr>
        <w:rPr>
          <w:rFonts w:cs="Calibri,Bold"/>
          <w:bCs/>
          <w:szCs w:val="24"/>
          <w:lang w:eastAsia="en-AU"/>
        </w:rPr>
      </w:pPr>
      <w:r w:rsidRPr="00780546">
        <w:rPr>
          <w:rFonts w:cs="Calibri,Bold"/>
          <w:bCs/>
          <w:szCs w:val="24"/>
          <w:lang w:eastAsia="en-AU"/>
        </w:rPr>
        <w:t>Area of Need</w:t>
      </w:r>
      <w:r>
        <w:rPr>
          <w:rFonts w:cs="Calibri,Bold"/>
          <w:bCs/>
          <w:szCs w:val="24"/>
          <w:lang w:eastAsia="en-AU"/>
        </w:rPr>
        <w:t xml:space="preserve">, </w:t>
      </w:r>
      <w:r>
        <w:rPr>
          <w:rFonts w:cs="Calibri,Bold"/>
          <w:bCs/>
          <w:szCs w:val="24"/>
          <w:lang w:eastAsia="en-AU"/>
        </w:rPr>
        <w:t>General Practitioners</w:t>
      </w:r>
      <w:r>
        <w:rPr>
          <w:rFonts w:cs="Calibri,Bold"/>
          <w:bCs/>
          <w:szCs w:val="24"/>
          <w:lang w:eastAsia="en-AU"/>
        </w:rPr>
        <w:t xml:space="preserve">, </w:t>
      </w:r>
      <w:r>
        <w:rPr>
          <w:rFonts w:cs="Calibri,Bold"/>
          <w:bCs/>
          <w:szCs w:val="24"/>
          <w:lang w:eastAsia="en-AU"/>
        </w:rPr>
        <w:t>Medical Specialists</w:t>
      </w:r>
      <w:r>
        <w:rPr>
          <w:rFonts w:cs="Calibri,Bold"/>
          <w:bCs/>
          <w:szCs w:val="24"/>
          <w:lang w:eastAsia="en-AU"/>
        </w:rPr>
        <w:t xml:space="preserve">, </w:t>
      </w:r>
      <w:r>
        <w:rPr>
          <w:rFonts w:cs="Calibri,Bold"/>
          <w:bCs/>
          <w:szCs w:val="24"/>
          <w:lang w:eastAsia="en-AU"/>
        </w:rPr>
        <w:t>International Medical Graduates</w:t>
      </w:r>
    </w:p>
    <w:p w14:paraId="37AC38F2" w14:textId="77777777" w:rsidR="00A70156" w:rsidRDefault="00A70156" w:rsidP="00A70156">
      <w:pPr>
        <w:jc w:val="both"/>
        <w:rPr>
          <w:rFonts w:cs="Arial"/>
          <w:b/>
          <w:szCs w:val="24"/>
        </w:rPr>
      </w:pPr>
    </w:p>
    <w:p w14:paraId="65118064" w14:textId="77777777" w:rsidR="00A70156" w:rsidRPr="006019FE" w:rsidRDefault="00A70156" w:rsidP="00A70156">
      <w:pPr>
        <w:rPr>
          <w:rFonts w:cs="Arial"/>
          <w:szCs w:val="24"/>
        </w:rPr>
      </w:pPr>
    </w:p>
    <w:p w14:paraId="6B776C6B" w14:textId="77777777" w:rsidR="00A70156" w:rsidRPr="00EE5E8C" w:rsidRDefault="00A70156" w:rsidP="00A70156">
      <w:pPr>
        <w:rPr>
          <w:rFonts w:cs="Arial"/>
          <w:i/>
          <w:iCs/>
          <w:sz w:val="20"/>
        </w:rPr>
      </w:pPr>
      <w:r w:rsidRPr="00EE5E8C">
        <w:rPr>
          <w:rFonts w:cs="Arial"/>
          <w:b/>
          <w:sz w:val="20"/>
        </w:rPr>
        <w:lastRenderedPageBreak/>
        <w:t>Disclaimer</w:t>
      </w:r>
      <w:r w:rsidRPr="00EE5E8C">
        <w:rPr>
          <w:rFonts w:cs="Arial"/>
          <w:sz w:val="20"/>
        </w:rPr>
        <w:t xml:space="preserve">: </w:t>
      </w:r>
      <w:r w:rsidRPr="00EE5E8C">
        <w:rPr>
          <w:rFonts w:cs="Arial"/>
          <w:i/>
          <w:iCs/>
          <w:sz w:val="20"/>
        </w:rPr>
        <w:t>This document ha</w:t>
      </w:r>
      <w:r>
        <w:rPr>
          <w:rFonts w:cs="Arial"/>
          <w:i/>
          <w:iCs/>
          <w:sz w:val="20"/>
        </w:rPr>
        <w:t xml:space="preserve">s been developed by ACT Health </w:t>
      </w:r>
      <w:r w:rsidRPr="00EE5E8C">
        <w:rPr>
          <w:rFonts w:cs="Arial"/>
          <w:i/>
          <w:iCs/>
          <w:sz w:val="20"/>
        </w:rPr>
        <w:t>specifically for its own use.  Use of this document and any reliance on the information contained therein by any third party is at his or her own risk and Health Directorate assumes no responsibility whatsoever.</w:t>
      </w:r>
    </w:p>
    <w:p w14:paraId="5F873AE2" w14:textId="77777777" w:rsidR="00A70156" w:rsidRPr="00EE5E8C" w:rsidRDefault="00A70156" w:rsidP="00A70156">
      <w:pPr>
        <w:rPr>
          <w:rFonts w:cs="Arial"/>
          <w:i/>
          <w:iCs/>
          <w:sz w:val="20"/>
        </w:rPr>
      </w:pPr>
    </w:p>
    <w:p w14:paraId="61EACD3C" w14:textId="77777777" w:rsidR="00A70156" w:rsidRPr="00EE5E8C" w:rsidRDefault="00A70156" w:rsidP="00A70156">
      <w:pPr>
        <w:rPr>
          <w:rFonts w:cs="Arial"/>
          <w:i/>
          <w:iCs/>
          <w:sz w:val="20"/>
        </w:rPr>
      </w:pPr>
      <w:r w:rsidRPr="00EE5E8C">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A70156" w:rsidRPr="00EE5E8C" w14:paraId="54676513" w14:textId="77777777" w:rsidTr="007C7315">
        <w:tc>
          <w:tcPr>
            <w:tcW w:w="2265" w:type="dxa"/>
          </w:tcPr>
          <w:p w14:paraId="07D06E89" w14:textId="77777777" w:rsidR="00A70156" w:rsidRPr="00EE5E8C" w:rsidRDefault="00A70156" w:rsidP="007C7315">
            <w:pPr>
              <w:rPr>
                <w:i/>
                <w:sz w:val="20"/>
              </w:rPr>
            </w:pPr>
            <w:r w:rsidRPr="00EE5E8C">
              <w:rPr>
                <w:i/>
                <w:sz w:val="20"/>
              </w:rPr>
              <w:t>Date Amended</w:t>
            </w:r>
          </w:p>
        </w:tc>
        <w:tc>
          <w:tcPr>
            <w:tcW w:w="2265" w:type="dxa"/>
          </w:tcPr>
          <w:p w14:paraId="622D3B49" w14:textId="77777777" w:rsidR="00A70156" w:rsidRPr="00EE5E8C" w:rsidRDefault="00A70156" w:rsidP="007C7315">
            <w:pPr>
              <w:rPr>
                <w:i/>
                <w:sz w:val="20"/>
              </w:rPr>
            </w:pPr>
            <w:r w:rsidRPr="00EE5E8C">
              <w:rPr>
                <w:i/>
                <w:sz w:val="20"/>
              </w:rPr>
              <w:t>Section Amended</w:t>
            </w:r>
          </w:p>
        </w:tc>
        <w:tc>
          <w:tcPr>
            <w:tcW w:w="2265" w:type="dxa"/>
          </w:tcPr>
          <w:p w14:paraId="7C483E3A" w14:textId="77777777" w:rsidR="00A70156" w:rsidRPr="00EE5E8C" w:rsidRDefault="00A70156" w:rsidP="007C7315">
            <w:pPr>
              <w:rPr>
                <w:i/>
                <w:sz w:val="20"/>
              </w:rPr>
            </w:pPr>
            <w:r w:rsidRPr="00EE5E8C">
              <w:rPr>
                <w:i/>
                <w:sz w:val="20"/>
              </w:rPr>
              <w:t>Divisional Approval</w:t>
            </w:r>
          </w:p>
        </w:tc>
        <w:tc>
          <w:tcPr>
            <w:tcW w:w="2265" w:type="dxa"/>
          </w:tcPr>
          <w:p w14:paraId="7A8827AF" w14:textId="77777777" w:rsidR="00A70156" w:rsidRPr="00EE5E8C" w:rsidRDefault="00A70156" w:rsidP="007C7315">
            <w:pPr>
              <w:rPr>
                <w:i/>
                <w:sz w:val="20"/>
              </w:rPr>
            </w:pPr>
            <w:r w:rsidRPr="00EE5E8C">
              <w:rPr>
                <w:i/>
                <w:sz w:val="20"/>
              </w:rPr>
              <w:t xml:space="preserve">Final Approval </w:t>
            </w:r>
          </w:p>
        </w:tc>
      </w:tr>
      <w:tr w:rsidR="00A70156" w:rsidRPr="00EE5E8C" w14:paraId="1D92483B" w14:textId="77777777" w:rsidTr="007C7315">
        <w:tc>
          <w:tcPr>
            <w:tcW w:w="2265" w:type="dxa"/>
          </w:tcPr>
          <w:p w14:paraId="1D9D7786" w14:textId="77777777" w:rsidR="00A70156" w:rsidRPr="00EE5E8C" w:rsidRDefault="00A70156" w:rsidP="007C7315">
            <w:pPr>
              <w:rPr>
                <w:i/>
                <w:sz w:val="20"/>
              </w:rPr>
            </w:pPr>
            <w:r>
              <w:rPr>
                <w:i/>
                <w:sz w:val="20"/>
              </w:rPr>
              <w:t>09/03/2018</w:t>
            </w:r>
          </w:p>
        </w:tc>
        <w:tc>
          <w:tcPr>
            <w:tcW w:w="2265" w:type="dxa"/>
          </w:tcPr>
          <w:p w14:paraId="3CFF1F8E" w14:textId="77777777" w:rsidR="00A70156" w:rsidRPr="00EE5E8C" w:rsidRDefault="00A70156" w:rsidP="007C7315">
            <w:pPr>
              <w:rPr>
                <w:i/>
                <w:sz w:val="20"/>
              </w:rPr>
            </w:pPr>
            <w:r>
              <w:rPr>
                <w:i/>
                <w:sz w:val="20"/>
              </w:rPr>
              <w:t>Search Terms and Attachments</w:t>
            </w:r>
          </w:p>
        </w:tc>
        <w:tc>
          <w:tcPr>
            <w:tcW w:w="2265" w:type="dxa"/>
          </w:tcPr>
          <w:p w14:paraId="226A5631" w14:textId="77777777" w:rsidR="00A70156" w:rsidRPr="00EE5E8C" w:rsidRDefault="00A70156" w:rsidP="007C7315">
            <w:pPr>
              <w:rPr>
                <w:i/>
                <w:sz w:val="20"/>
              </w:rPr>
            </w:pPr>
          </w:p>
        </w:tc>
        <w:tc>
          <w:tcPr>
            <w:tcW w:w="2265" w:type="dxa"/>
          </w:tcPr>
          <w:p w14:paraId="647953D7" w14:textId="77777777" w:rsidR="00A70156" w:rsidRPr="00EE5E8C" w:rsidRDefault="00A70156" w:rsidP="007C7315">
            <w:pPr>
              <w:rPr>
                <w:i/>
                <w:sz w:val="20"/>
              </w:rPr>
            </w:pPr>
          </w:p>
        </w:tc>
      </w:tr>
      <w:tr w:rsidR="00A70156" w:rsidRPr="00EE5E8C" w14:paraId="7785B5F4" w14:textId="77777777" w:rsidTr="007C7315">
        <w:tc>
          <w:tcPr>
            <w:tcW w:w="2265" w:type="dxa"/>
          </w:tcPr>
          <w:p w14:paraId="0FE9D335" w14:textId="77777777" w:rsidR="00A70156" w:rsidRPr="00EE5E8C" w:rsidRDefault="00A70156" w:rsidP="007C7315">
            <w:pPr>
              <w:rPr>
                <w:i/>
                <w:sz w:val="20"/>
              </w:rPr>
            </w:pPr>
          </w:p>
        </w:tc>
        <w:tc>
          <w:tcPr>
            <w:tcW w:w="2265" w:type="dxa"/>
          </w:tcPr>
          <w:p w14:paraId="18584E94" w14:textId="77777777" w:rsidR="00A70156" w:rsidRPr="00EE5E8C" w:rsidRDefault="00A70156" w:rsidP="007C7315">
            <w:pPr>
              <w:rPr>
                <w:i/>
                <w:sz w:val="20"/>
              </w:rPr>
            </w:pPr>
          </w:p>
        </w:tc>
        <w:tc>
          <w:tcPr>
            <w:tcW w:w="2265" w:type="dxa"/>
          </w:tcPr>
          <w:p w14:paraId="0ECB51B2" w14:textId="77777777" w:rsidR="00A70156" w:rsidRPr="00EE5E8C" w:rsidRDefault="00A70156" w:rsidP="007C7315">
            <w:pPr>
              <w:rPr>
                <w:i/>
                <w:sz w:val="20"/>
              </w:rPr>
            </w:pPr>
          </w:p>
        </w:tc>
        <w:tc>
          <w:tcPr>
            <w:tcW w:w="2265" w:type="dxa"/>
          </w:tcPr>
          <w:p w14:paraId="2909C98C" w14:textId="77777777" w:rsidR="00A70156" w:rsidRPr="00EE5E8C" w:rsidRDefault="00A70156" w:rsidP="007C7315">
            <w:pPr>
              <w:rPr>
                <w:i/>
                <w:sz w:val="20"/>
              </w:rPr>
            </w:pPr>
          </w:p>
        </w:tc>
      </w:tr>
    </w:tbl>
    <w:p w14:paraId="5FA25763" w14:textId="77777777" w:rsidR="00A70156" w:rsidRPr="00EE5E8C" w:rsidRDefault="00A70156" w:rsidP="00A70156">
      <w:pPr>
        <w:rPr>
          <w:rFonts w:cs="Arial"/>
          <w:sz w:val="20"/>
        </w:rPr>
      </w:pPr>
    </w:p>
    <w:p w14:paraId="71FF53A5" w14:textId="77777777" w:rsidR="00A70156" w:rsidRPr="00EE5E8C" w:rsidRDefault="00A70156" w:rsidP="00A70156">
      <w:pPr>
        <w:rPr>
          <w:rFonts w:cs="Arial"/>
          <w:i/>
          <w:sz w:val="20"/>
        </w:rPr>
      </w:pPr>
      <w:r w:rsidRPr="00EE5E8C">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A70156" w:rsidRPr="00EE5E8C" w14:paraId="579199A0" w14:textId="77777777" w:rsidTr="007C7315">
        <w:tc>
          <w:tcPr>
            <w:tcW w:w="2122" w:type="dxa"/>
          </w:tcPr>
          <w:p w14:paraId="6B38C33F" w14:textId="77777777" w:rsidR="00A70156" w:rsidRPr="00EE5E8C" w:rsidRDefault="00A70156" w:rsidP="007C7315">
            <w:pPr>
              <w:rPr>
                <w:i/>
                <w:sz w:val="20"/>
              </w:rPr>
            </w:pPr>
            <w:r w:rsidRPr="00EE5E8C">
              <w:rPr>
                <w:i/>
                <w:sz w:val="20"/>
              </w:rPr>
              <w:t>Document Number</w:t>
            </w:r>
          </w:p>
        </w:tc>
        <w:tc>
          <w:tcPr>
            <w:tcW w:w="6938" w:type="dxa"/>
          </w:tcPr>
          <w:p w14:paraId="7BA72DB6" w14:textId="77777777" w:rsidR="00A70156" w:rsidRPr="00EE5E8C" w:rsidRDefault="00A70156" w:rsidP="007C7315">
            <w:pPr>
              <w:rPr>
                <w:i/>
                <w:sz w:val="20"/>
              </w:rPr>
            </w:pPr>
            <w:r w:rsidRPr="00EE5E8C">
              <w:rPr>
                <w:i/>
                <w:sz w:val="20"/>
              </w:rPr>
              <w:t>Document Name</w:t>
            </w:r>
          </w:p>
        </w:tc>
      </w:tr>
      <w:tr w:rsidR="00A70156" w:rsidRPr="00EE5E8C" w14:paraId="6CB202AE" w14:textId="77777777" w:rsidTr="007C7315">
        <w:tc>
          <w:tcPr>
            <w:tcW w:w="2122" w:type="dxa"/>
          </w:tcPr>
          <w:p w14:paraId="07BF685E" w14:textId="77777777" w:rsidR="00A70156" w:rsidRPr="00EE5E8C" w:rsidRDefault="00A70156" w:rsidP="007C7315">
            <w:pPr>
              <w:rPr>
                <w:i/>
                <w:sz w:val="20"/>
              </w:rPr>
            </w:pPr>
          </w:p>
        </w:tc>
        <w:tc>
          <w:tcPr>
            <w:tcW w:w="6938" w:type="dxa"/>
          </w:tcPr>
          <w:p w14:paraId="55139E70" w14:textId="77777777" w:rsidR="00A70156" w:rsidRPr="00EE5E8C" w:rsidRDefault="00A70156" w:rsidP="007C7315">
            <w:pPr>
              <w:rPr>
                <w:i/>
                <w:sz w:val="20"/>
              </w:rPr>
            </w:pPr>
          </w:p>
        </w:tc>
      </w:tr>
      <w:tr w:rsidR="00A70156" w:rsidRPr="00EE5E8C" w14:paraId="66556E6B" w14:textId="77777777" w:rsidTr="007C7315">
        <w:tc>
          <w:tcPr>
            <w:tcW w:w="2122" w:type="dxa"/>
          </w:tcPr>
          <w:p w14:paraId="041DBECE" w14:textId="77777777" w:rsidR="00A70156" w:rsidRPr="00EE5E8C" w:rsidRDefault="00A70156" w:rsidP="007C7315">
            <w:pPr>
              <w:rPr>
                <w:i/>
                <w:sz w:val="20"/>
              </w:rPr>
            </w:pPr>
          </w:p>
        </w:tc>
        <w:tc>
          <w:tcPr>
            <w:tcW w:w="6938" w:type="dxa"/>
          </w:tcPr>
          <w:p w14:paraId="042DA667" w14:textId="77777777" w:rsidR="00A70156" w:rsidRPr="00EE5E8C" w:rsidRDefault="00A70156" w:rsidP="007C7315">
            <w:pPr>
              <w:rPr>
                <w:i/>
                <w:sz w:val="20"/>
              </w:rPr>
            </w:pPr>
          </w:p>
        </w:tc>
      </w:tr>
    </w:tbl>
    <w:p w14:paraId="7679F721" w14:textId="77777777" w:rsidR="00A70156" w:rsidRPr="00010E74" w:rsidRDefault="00A70156" w:rsidP="00A70156">
      <w:pPr>
        <w:rPr>
          <w:i/>
          <w:sz w:val="20"/>
          <w:szCs w:val="24"/>
        </w:rPr>
      </w:pPr>
    </w:p>
    <w:p w14:paraId="400A9B48" w14:textId="77777777" w:rsidR="00A70156" w:rsidRPr="00A86A9D" w:rsidRDefault="00A70156" w:rsidP="00A70156">
      <w:pPr>
        <w:rPr>
          <w:szCs w:val="24"/>
        </w:rPr>
      </w:pPr>
    </w:p>
    <w:p w14:paraId="40868C72" w14:textId="77777777" w:rsidR="00EC0AC3" w:rsidRPr="00A70156" w:rsidRDefault="00EC0AC3" w:rsidP="00A70156"/>
    <w:sectPr w:rsidR="00EC0AC3" w:rsidRPr="00A70156" w:rsidSect="002F61F7">
      <w:headerReference w:type="default" r:id="rId13"/>
      <w:footerReference w:type="default" r:id="rId14"/>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68C77" w14:textId="77777777" w:rsidR="009B6E8A" w:rsidRDefault="009B6E8A">
      <w:r>
        <w:separator/>
      </w:r>
    </w:p>
  </w:endnote>
  <w:endnote w:type="continuationSeparator" w:id="0">
    <w:p w14:paraId="40868C78" w14:textId="77777777" w:rsidR="009B6E8A" w:rsidRDefault="009B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2F" w:rsidRPr="00AE7C5C" w14:paraId="50C88512" w14:textId="77777777" w:rsidTr="009D3620">
      <w:tc>
        <w:tcPr>
          <w:tcW w:w="1515" w:type="dxa"/>
        </w:tcPr>
        <w:p w14:paraId="3E43FD85" w14:textId="77777777" w:rsidR="00E9072F" w:rsidRPr="00B3752F" w:rsidRDefault="00A70156" w:rsidP="002F61F7">
          <w:pPr>
            <w:pStyle w:val="Footer"/>
            <w:rPr>
              <w:rFonts w:cs="Arial"/>
              <w:b/>
              <w:bCs/>
              <w:i/>
              <w:sz w:val="20"/>
            </w:rPr>
          </w:pPr>
          <w:r w:rsidRPr="00B3752F">
            <w:rPr>
              <w:rFonts w:cs="Arial"/>
              <w:b/>
              <w:bCs/>
              <w:i/>
              <w:sz w:val="20"/>
            </w:rPr>
            <w:t>Doc Number</w:t>
          </w:r>
        </w:p>
      </w:tc>
      <w:tc>
        <w:tcPr>
          <w:tcW w:w="965" w:type="dxa"/>
        </w:tcPr>
        <w:p w14:paraId="5161BF8A" w14:textId="77777777" w:rsidR="00E9072F" w:rsidRPr="00B3752F" w:rsidRDefault="00A70156" w:rsidP="002F61F7">
          <w:pPr>
            <w:pStyle w:val="Footer"/>
            <w:rPr>
              <w:rFonts w:cs="Arial"/>
              <w:b/>
              <w:bCs/>
              <w:i/>
              <w:sz w:val="20"/>
            </w:rPr>
          </w:pPr>
          <w:r w:rsidRPr="00B3752F">
            <w:rPr>
              <w:rFonts w:cs="Arial"/>
              <w:b/>
              <w:bCs/>
              <w:i/>
              <w:sz w:val="20"/>
            </w:rPr>
            <w:t>Version</w:t>
          </w:r>
        </w:p>
      </w:tc>
      <w:tc>
        <w:tcPr>
          <w:tcW w:w="1552" w:type="dxa"/>
        </w:tcPr>
        <w:p w14:paraId="2DFE0460" w14:textId="77777777" w:rsidR="00E9072F" w:rsidRPr="00B3752F" w:rsidRDefault="00A70156" w:rsidP="002F61F7">
          <w:pPr>
            <w:pStyle w:val="Footer"/>
            <w:rPr>
              <w:rFonts w:cs="Arial"/>
              <w:b/>
              <w:bCs/>
              <w:i/>
              <w:sz w:val="20"/>
            </w:rPr>
          </w:pPr>
          <w:r w:rsidRPr="00B3752F">
            <w:rPr>
              <w:rFonts w:cs="Arial"/>
              <w:b/>
              <w:bCs/>
              <w:i/>
              <w:sz w:val="20"/>
            </w:rPr>
            <w:t>Issued</w:t>
          </w:r>
        </w:p>
      </w:tc>
      <w:tc>
        <w:tcPr>
          <w:tcW w:w="1456" w:type="dxa"/>
        </w:tcPr>
        <w:p w14:paraId="04FA984B" w14:textId="77777777" w:rsidR="00E9072F" w:rsidRPr="00B3752F" w:rsidRDefault="00A70156" w:rsidP="002F61F7">
          <w:pPr>
            <w:pStyle w:val="Footer"/>
            <w:rPr>
              <w:rFonts w:cs="Arial"/>
              <w:b/>
              <w:bCs/>
              <w:i/>
              <w:sz w:val="20"/>
            </w:rPr>
          </w:pPr>
          <w:r w:rsidRPr="00B3752F">
            <w:rPr>
              <w:rFonts w:cs="Arial"/>
              <w:b/>
              <w:bCs/>
              <w:i/>
              <w:sz w:val="20"/>
            </w:rPr>
            <w:t>Review Date</w:t>
          </w:r>
        </w:p>
      </w:tc>
      <w:tc>
        <w:tcPr>
          <w:tcW w:w="1746" w:type="dxa"/>
        </w:tcPr>
        <w:p w14:paraId="1CB11851" w14:textId="77777777" w:rsidR="00E9072F" w:rsidRPr="00B3752F" w:rsidRDefault="00A70156" w:rsidP="002F61F7">
          <w:pPr>
            <w:pStyle w:val="Footer"/>
            <w:rPr>
              <w:rFonts w:cs="Arial"/>
              <w:b/>
              <w:bCs/>
              <w:i/>
              <w:sz w:val="20"/>
            </w:rPr>
          </w:pPr>
          <w:r w:rsidRPr="00B3752F">
            <w:rPr>
              <w:rFonts w:cs="Arial"/>
              <w:b/>
              <w:bCs/>
              <w:i/>
              <w:sz w:val="20"/>
            </w:rPr>
            <w:t>Area Responsible</w:t>
          </w:r>
        </w:p>
      </w:tc>
      <w:tc>
        <w:tcPr>
          <w:tcW w:w="1836" w:type="dxa"/>
        </w:tcPr>
        <w:p w14:paraId="50FE8F33" w14:textId="77777777" w:rsidR="00E9072F" w:rsidRPr="00B3752F" w:rsidRDefault="00A70156" w:rsidP="002F61F7">
          <w:pPr>
            <w:pStyle w:val="Footer"/>
            <w:rPr>
              <w:rFonts w:cs="Arial"/>
              <w:b/>
              <w:bCs/>
              <w:i/>
              <w:sz w:val="20"/>
            </w:rPr>
          </w:pPr>
          <w:r w:rsidRPr="00B3752F">
            <w:rPr>
              <w:rFonts w:cs="Arial"/>
              <w:b/>
              <w:bCs/>
              <w:i/>
              <w:sz w:val="20"/>
            </w:rPr>
            <w:t>Page</w:t>
          </w:r>
        </w:p>
      </w:tc>
    </w:tr>
    <w:tr w:rsidR="00E9072F" w14:paraId="32C47319" w14:textId="77777777" w:rsidTr="009D3620">
      <w:tc>
        <w:tcPr>
          <w:tcW w:w="1515" w:type="dxa"/>
        </w:tcPr>
        <w:p w14:paraId="37A5F2CF" w14:textId="77777777" w:rsidR="00E9072F" w:rsidRPr="00542EE6" w:rsidRDefault="00A70156" w:rsidP="002F61F7">
          <w:pPr>
            <w:pStyle w:val="Footer"/>
            <w:rPr>
              <w:rFonts w:cs="Arial"/>
              <w:b/>
              <w:bCs/>
              <w:sz w:val="20"/>
            </w:rPr>
          </w:pPr>
          <w:r>
            <w:rPr>
              <w:b/>
              <w:sz w:val="20"/>
            </w:rPr>
            <w:t>D</w:t>
          </w:r>
          <w:r>
            <w:rPr>
              <w:b/>
              <w:sz w:val="20"/>
            </w:rPr>
            <w:t>GD14/018</w:t>
          </w:r>
        </w:p>
      </w:tc>
      <w:tc>
        <w:tcPr>
          <w:tcW w:w="965" w:type="dxa"/>
        </w:tcPr>
        <w:p w14:paraId="7460BEEC" w14:textId="77777777" w:rsidR="00E9072F" w:rsidRPr="00B3752F" w:rsidRDefault="00A70156" w:rsidP="002F61F7">
          <w:pPr>
            <w:pStyle w:val="Footer"/>
            <w:rPr>
              <w:rFonts w:cs="Arial"/>
              <w:b/>
              <w:bCs/>
              <w:sz w:val="20"/>
            </w:rPr>
          </w:pPr>
          <w:r>
            <w:rPr>
              <w:rFonts w:cs="Arial"/>
              <w:b/>
              <w:bCs/>
              <w:sz w:val="20"/>
            </w:rPr>
            <w:t>1</w:t>
          </w:r>
        </w:p>
      </w:tc>
      <w:tc>
        <w:tcPr>
          <w:tcW w:w="1552" w:type="dxa"/>
        </w:tcPr>
        <w:p w14:paraId="3E8947C4" w14:textId="77777777" w:rsidR="00E9072F" w:rsidRPr="00B3752F" w:rsidRDefault="00A70156" w:rsidP="002F61F7">
          <w:pPr>
            <w:pStyle w:val="Footer"/>
            <w:rPr>
              <w:rFonts w:cs="Arial"/>
              <w:b/>
              <w:bCs/>
              <w:sz w:val="20"/>
            </w:rPr>
          </w:pPr>
          <w:r>
            <w:rPr>
              <w:rFonts w:cs="Arial"/>
              <w:b/>
              <w:bCs/>
              <w:sz w:val="20"/>
            </w:rPr>
            <w:t>01/06/2014</w:t>
          </w:r>
        </w:p>
      </w:tc>
      <w:tc>
        <w:tcPr>
          <w:tcW w:w="1456" w:type="dxa"/>
        </w:tcPr>
        <w:p w14:paraId="3392F090" w14:textId="77777777" w:rsidR="00E9072F" w:rsidRPr="00B3752F" w:rsidRDefault="00A70156" w:rsidP="002F61F7">
          <w:pPr>
            <w:pStyle w:val="Footer"/>
            <w:rPr>
              <w:rFonts w:cs="Arial"/>
              <w:b/>
              <w:bCs/>
              <w:sz w:val="20"/>
            </w:rPr>
          </w:pPr>
          <w:r>
            <w:rPr>
              <w:rFonts w:cs="Arial"/>
              <w:b/>
              <w:bCs/>
              <w:sz w:val="20"/>
            </w:rPr>
            <w:t>0</w:t>
          </w:r>
          <w:r>
            <w:rPr>
              <w:rFonts w:cs="Arial"/>
              <w:b/>
              <w:bCs/>
              <w:sz w:val="20"/>
            </w:rPr>
            <w:t>1/12/2018</w:t>
          </w:r>
        </w:p>
      </w:tc>
      <w:tc>
        <w:tcPr>
          <w:tcW w:w="1746" w:type="dxa"/>
        </w:tcPr>
        <w:p w14:paraId="27238D4B" w14:textId="77777777" w:rsidR="00E9072F" w:rsidRPr="00B3752F" w:rsidRDefault="00A70156" w:rsidP="00030C13">
          <w:pPr>
            <w:pStyle w:val="Footer"/>
            <w:rPr>
              <w:rFonts w:cs="Arial"/>
              <w:b/>
              <w:bCs/>
              <w:sz w:val="20"/>
            </w:rPr>
          </w:pPr>
          <w:r w:rsidRPr="00030C13">
            <w:rPr>
              <w:rFonts w:cs="Arial"/>
              <w:b/>
              <w:bCs/>
              <w:sz w:val="20"/>
            </w:rPr>
            <w:t>PGS - Policy and Stakeholder Relations</w:t>
          </w:r>
        </w:p>
      </w:tc>
      <w:tc>
        <w:tcPr>
          <w:tcW w:w="1836" w:type="dxa"/>
        </w:tcPr>
        <w:p w14:paraId="19F04CF1" w14:textId="77777777" w:rsidR="00E9072F" w:rsidRPr="00B3752F" w:rsidRDefault="00A70156" w:rsidP="002F61F7">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6</w:t>
          </w:r>
          <w:r w:rsidRPr="00B3752F">
            <w:rPr>
              <w:rStyle w:val="PageNumber"/>
              <w:sz w:val="20"/>
            </w:rPr>
            <w:fldChar w:fldCharType="end"/>
          </w:r>
        </w:p>
      </w:tc>
    </w:tr>
    <w:tr w:rsidR="009D3620" w:rsidRPr="002C1428" w14:paraId="160CD384" w14:textId="77777777" w:rsidTr="00C86848">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35804CBE" w14:textId="77777777" w:rsidR="009D3620" w:rsidRPr="002C1428" w:rsidRDefault="00A70156" w:rsidP="009D362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051B352A" w14:textId="77777777" w:rsidR="00E9072F" w:rsidRPr="00AE7C5C" w:rsidRDefault="00A70156" w:rsidP="002F6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8C75" w14:textId="77777777" w:rsidR="009B6E8A" w:rsidRDefault="009B6E8A">
      <w:r>
        <w:separator/>
      </w:r>
    </w:p>
  </w:footnote>
  <w:footnote w:type="continuationSeparator" w:id="0">
    <w:p w14:paraId="40868C76" w14:textId="77777777" w:rsidR="009B6E8A" w:rsidRDefault="009B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730"/>
    </w:tblGrid>
    <w:tr w:rsidR="00FA7998" w14:paraId="64D5053E" w14:textId="77777777" w:rsidTr="0096159C">
      <w:trPr>
        <w:trHeight w:val="1418"/>
      </w:trPr>
      <w:tc>
        <w:tcPr>
          <w:tcW w:w="5556" w:type="dxa"/>
          <w:vAlign w:val="center"/>
          <w:hideMark/>
        </w:tcPr>
        <w:p w14:paraId="71F40161" w14:textId="77777777" w:rsidR="00FA7998" w:rsidRDefault="00A70156" w:rsidP="00FA7998">
          <w:pPr>
            <w:pStyle w:val="Header"/>
            <w:rPr>
              <w:sz w:val="20"/>
            </w:rPr>
          </w:pPr>
          <w:r w:rsidRPr="00913372">
            <w:rPr>
              <w:noProof/>
              <w:sz w:val="20"/>
              <w:lang w:eastAsia="en-AU"/>
            </w:rPr>
            <w:drawing>
              <wp:inline distT="0" distB="0" distL="0" distR="0" wp14:anchorId="676333E8" wp14:editId="63CB2A83">
                <wp:extent cx="1463040" cy="746760"/>
                <wp:effectExtent l="19050" t="0" r="3810" b="0"/>
                <wp:docPr id="2"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 cstate="print"/>
                        <a:srcRect/>
                        <a:stretch>
                          <a:fillRect/>
                        </a:stretch>
                      </pic:blipFill>
                      <pic:spPr bwMode="auto">
                        <a:xfrm>
                          <a:off x="0" y="0"/>
                          <a:ext cx="1463040" cy="746760"/>
                        </a:xfrm>
                        <a:prstGeom prst="rect">
                          <a:avLst/>
                        </a:prstGeom>
                        <a:noFill/>
                        <a:ln w="9525">
                          <a:noFill/>
                          <a:miter lim="800000"/>
                          <a:headEnd/>
                          <a:tailEnd/>
                        </a:ln>
                      </pic:spPr>
                    </pic:pic>
                  </a:graphicData>
                </a:graphic>
              </wp:inline>
            </w:drawing>
          </w:r>
        </w:p>
      </w:tc>
      <w:tc>
        <w:tcPr>
          <w:tcW w:w="3730" w:type="dxa"/>
          <w:vAlign w:val="center"/>
          <w:hideMark/>
        </w:tcPr>
        <w:p w14:paraId="38E5D97B" w14:textId="77777777" w:rsidR="00FA7998" w:rsidRDefault="00A70156" w:rsidP="00FA7998">
          <w:pPr>
            <w:pStyle w:val="Header"/>
            <w:tabs>
              <w:tab w:val="left" w:pos="720"/>
            </w:tabs>
            <w:jc w:val="right"/>
            <w:rPr>
              <w:sz w:val="20"/>
            </w:rPr>
          </w:pPr>
          <w:bookmarkStart w:id="1" w:name="_top"/>
          <w:bookmarkEnd w:id="1"/>
          <w:r>
            <w:rPr>
              <w:sz w:val="20"/>
            </w:rPr>
            <w:t>D</w:t>
          </w:r>
          <w:r>
            <w:rPr>
              <w:sz w:val="20"/>
            </w:rPr>
            <w:t>GD14/018</w:t>
          </w:r>
        </w:p>
      </w:tc>
    </w:tr>
  </w:tbl>
  <w:p w14:paraId="5B371940" w14:textId="77777777" w:rsidR="00E9072F" w:rsidRPr="00FC3538" w:rsidRDefault="00A7015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6EF419E"/>
    <w:multiLevelType w:val="multilevel"/>
    <w:tmpl w:val="2CA409C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3DE669D4"/>
    <w:multiLevelType w:val="multilevel"/>
    <w:tmpl w:val="90FA2D0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17C99"/>
    <w:multiLevelType w:val="multilevel"/>
    <w:tmpl w:val="7B60B1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4A308A"/>
    <w:multiLevelType w:val="hybridMultilevel"/>
    <w:tmpl w:val="DAA6A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57FE"/>
    <w:rsid w:val="000018C3"/>
    <w:rsid w:val="00004A61"/>
    <w:rsid w:val="00012828"/>
    <w:rsid w:val="00017F40"/>
    <w:rsid w:val="00041280"/>
    <w:rsid w:val="000454BB"/>
    <w:rsid w:val="00054B04"/>
    <w:rsid w:val="00064AB0"/>
    <w:rsid w:val="0007552C"/>
    <w:rsid w:val="00077DD9"/>
    <w:rsid w:val="000A0159"/>
    <w:rsid w:val="000A3E71"/>
    <w:rsid w:val="000B353D"/>
    <w:rsid w:val="000B38E9"/>
    <w:rsid w:val="000C3E60"/>
    <w:rsid w:val="000F0E6C"/>
    <w:rsid w:val="001063D5"/>
    <w:rsid w:val="00110239"/>
    <w:rsid w:val="001157FE"/>
    <w:rsid w:val="00120057"/>
    <w:rsid w:val="0012054A"/>
    <w:rsid w:val="00131636"/>
    <w:rsid w:val="001358EE"/>
    <w:rsid w:val="00142A8C"/>
    <w:rsid w:val="0014341E"/>
    <w:rsid w:val="00145A5A"/>
    <w:rsid w:val="00146CC2"/>
    <w:rsid w:val="0014773D"/>
    <w:rsid w:val="00153F9E"/>
    <w:rsid w:val="001566F6"/>
    <w:rsid w:val="00157D57"/>
    <w:rsid w:val="001633C6"/>
    <w:rsid w:val="0017136C"/>
    <w:rsid w:val="001719C3"/>
    <w:rsid w:val="0017352A"/>
    <w:rsid w:val="001761FE"/>
    <w:rsid w:val="001766F7"/>
    <w:rsid w:val="001A56F8"/>
    <w:rsid w:val="001A5A7F"/>
    <w:rsid w:val="001C6FB1"/>
    <w:rsid w:val="001D2117"/>
    <w:rsid w:val="001D3EC6"/>
    <w:rsid w:val="001D74B6"/>
    <w:rsid w:val="001E2C66"/>
    <w:rsid w:val="001E5289"/>
    <w:rsid w:val="001F2B6F"/>
    <w:rsid w:val="0020786A"/>
    <w:rsid w:val="00214C64"/>
    <w:rsid w:val="002223B3"/>
    <w:rsid w:val="00230B45"/>
    <w:rsid w:val="0024219F"/>
    <w:rsid w:val="00257189"/>
    <w:rsid w:val="002746FC"/>
    <w:rsid w:val="0028607C"/>
    <w:rsid w:val="00287D80"/>
    <w:rsid w:val="002A319F"/>
    <w:rsid w:val="002A7D95"/>
    <w:rsid w:val="002B3515"/>
    <w:rsid w:val="002C29DD"/>
    <w:rsid w:val="002D607E"/>
    <w:rsid w:val="002D74A3"/>
    <w:rsid w:val="002E28D4"/>
    <w:rsid w:val="002E5EB1"/>
    <w:rsid w:val="002E67BD"/>
    <w:rsid w:val="002F676E"/>
    <w:rsid w:val="0030104F"/>
    <w:rsid w:val="0030284C"/>
    <w:rsid w:val="00310825"/>
    <w:rsid w:val="00317C54"/>
    <w:rsid w:val="00333023"/>
    <w:rsid w:val="00334253"/>
    <w:rsid w:val="00347D8F"/>
    <w:rsid w:val="0036468E"/>
    <w:rsid w:val="00370910"/>
    <w:rsid w:val="00372F06"/>
    <w:rsid w:val="0038008E"/>
    <w:rsid w:val="00383D1D"/>
    <w:rsid w:val="0038586D"/>
    <w:rsid w:val="003A5CC7"/>
    <w:rsid w:val="003A6AFD"/>
    <w:rsid w:val="003B4DDA"/>
    <w:rsid w:val="003C0688"/>
    <w:rsid w:val="003C726F"/>
    <w:rsid w:val="003D5C03"/>
    <w:rsid w:val="003D5ED6"/>
    <w:rsid w:val="003E31A0"/>
    <w:rsid w:val="003F1DEC"/>
    <w:rsid w:val="004009FA"/>
    <w:rsid w:val="004109DA"/>
    <w:rsid w:val="0042056F"/>
    <w:rsid w:val="004429A2"/>
    <w:rsid w:val="004463B4"/>
    <w:rsid w:val="004477F7"/>
    <w:rsid w:val="00454FE6"/>
    <w:rsid w:val="00455C36"/>
    <w:rsid w:val="00457477"/>
    <w:rsid w:val="00460AA1"/>
    <w:rsid w:val="00475091"/>
    <w:rsid w:val="00485B48"/>
    <w:rsid w:val="00487B25"/>
    <w:rsid w:val="00492E8F"/>
    <w:rsid w:val="0049427D"/>
    <w:rsid w:val="004C1C0B"/>
    <w:rsid w:val="004C24B9"/>
    <w:rsid w:val="004C7E1A"/>
    <w:rsid w:val="004D02AE"/>
    <w:rsid w:val="004D30FA"/>
    <w:rsid w:val="004D3BA8"/>
    <w:rsid w:val="004D6841"/>
    <w:rsid w:val="004F20EE"/>
    <w:rsid w:val="0050149E"/>
    <w:rsid w:val="005026E5"/>
    <w:rsid w:val="0050661D"/>
    <w:rsid w:val="00515264"/>
    <w:rsid w:val="0051722E"/>
    <w:rsid w:val="00522523"/>
    <w:rsid w:val="005255B1"/>
    <w:rsid w:val="0054027C"/>
    <w:rsid w:val="00551069"/>
    <w:rsid w:val="00572941"/>
    <w:rsid w:val="00585FF6"/>
    <w:rsid w:val="0059288B"/>
    <w:rsid w:val="005C2F8B"/>
    <w:rsid w:val="005D013F"/>
    <w:rsid w:val="005D175A"/>
    <w:rsid w:val="005E1CBD"/>
    <w:rsid w:val="005E433D"/>
    <w:rsid w:val="00603494"/>
    <w:rsid w:val="00611AF7"/>
    <w:rsid w:val="00613ADD"/>
    <w:rsid w:val="0063650F"/>
    <w:rsid w:val="00652D32"/>
    <w:rsid w:val="006776AA"/>
    <w:rsid w:val="00682E9B"/>
    <w:rsid w:val="00682EC9"/>
    <w:rsid w:val="0068652C"/>
    <w:rsid w:val="006A0B41"/>
    <w:rsid w:val="006B2BBB"/>
    <w:rsid w:val="006C5D33"/>
    <w:rsid w:val="006D1BFC"/>
    <w:rsid w:val="006D1D22"/>
    <w:rsid w:val="006D711A"/>
    <w:rsid w:val="006E7E03"/>
    <w:rsid w:val="006F0BEA"/>
    <w:rsid w:val="006F765F"/>
    <w:rsid w:val="0070217A"/>
    <w:rsid w:val="0070725D"/>
    <w:rsid w:val="00711EF9"/>
    <w:rsid w:val="0073448B"/>
    <w:rsid w:val="007358EE"/>
    <w:rsid w:val="00744EBB"/>
    <w:rsid w:val="007455D1"/>
    <w:rsid w:val="007568CF"/>
    <w:rsid w:val="00764AA2"/>
    <w:rsid w:val="00777186"/>
    <w:rsid w:val="00781EAD"/>
    <w:rsid w:val="007840FF"/>
    <w:rsid w:val="00786532"/>
    <w:rsid w:val="007B21BC"/>
    <w:rsid w:val="007C5825"/>
    <w:rsid w:val="007D5122"/>
    <w:rsid w:val="007E023D"/>
    <w:rsid w:val="007E07CF"/>
    <w:rsid w:val="007E21DB"/>
    <w:rsid w:val="007E3134"/>
    <w:rsid w:val="007E6C14"/>
    <w:rsid w:val="007F00EC"/>
    <w:rsid w:val="00801945"/>
    <w:rsid w:val="0080485B"/>
    <w:rsid w:val="00812A48"/>
    <w:rsid w:val="008158F2"/>
    <w:rsid w:val="008237CD"/>
    <w:rsid w:val="008237E0"/>
    <w:rsid w:val="00824F75"/>
    <w:rsid w:val="00825996"/>
    <w:rsid w:val="008301B7"/>
    <w:rsid w:val="00831A16"/>
    <w:rsid w:val="0084774A"/>
    <w:rsid w:val="00862631"/>
    <w:rsid w:val="008635B1"/>
    <w:rsid w:val="0088402B"/>
    <w:rsid w:val="008A246D"/>
    <w:rsid w:val="008A4D6C"/>
    <w:rsid w:val="008A5168"/>
    <w:rsid w:val="008B7351"/>
    <w:rsid w:val="008B78C9"/>
    <w:rsid w:val="008C7DA0"/>
    <w:rsid w:val="008E0CFA"/>
    <w:rsid w:val="008E207E"/>
    <w:rsid w:val="008E6D14"/>
    <w:rsid w:val="00901250"/>
    <w:rsid w:val="00911CCB"/>
    <w:rsid w:val="00937E81"/>
    <w:rsid w:val="009435B2"/>
    <w:rsid w:val="00943C3A"/>
    <w:rsid w:val="00960C0C"/>
    <w:rsid w:val="00973023"/>
    <w:rsid w:val="0097393E"/>
    <w:rsid w:val="00981EF2"/>
    <w:rsid w:val="00985604"/>
    <w:rsid w:val="00996D26"/>
    <w:rsid w:val="0099781D"/>
    <w:rsid w:val="009B6E8A"/>
    <w:rsid w:val="009B6EC1"/>
    <w:rsid w:val="009E4649"/>
    <w:rsid w:val="009F723D"/>
    <w:rsid w:val="00A025F0"/>
    <w:rsid w:val="00A049F5"/>
    <w:rsid w:val="00A10AE1"/>
    <w:rsid w:val="00A217D0"/>
    <w:rsid w:val="00A26427"/>
    <w:rsid w:val="00A305F1"/>
    <w:rsid w:val="00A402E4"/>
    <w:rsid w:val="00A43AA8"/>
    <w:rsid w:val="00A536B0"/>
    <w:rsid w:val="00A547D6"/>
    <w:rsid w:val="00A65F2C"/>
    <w:rsid w:val="00A70156"/>
    <w:rsid w:val="00A73188"/>
    <w:rsid w:val="00A7363E"/>
    <w:rsid w:val="00A74DA7"/>
    <w:rsid w:val="00A85300"/>
    <w:rsid w:val="00A906D8"/>
    <w:rsid w:val="00A91CDA"/>
    <w:rsid w:val="00AC203D"/>
    <w:rsid w:val="00AC3CCB"/>
    <w:rsid w:val="00AE1DB5"/>
    <w:rsid w:val="00AE5922"/>
    <w:rsid w:val="00B01A93"/>
    <w:rsid w:val="00B03327"/>
    <w:rsid w:val="00B16C26"/>
    <w:rsid w:val="00B25BA0"/>
    <w:rsid w:val="00B31C48"/>
    <w:rsid w:val="00B32CFC"/>
    <w:rsid w:val="00B62F4B"/>
    <w:rsid w:val="00B64F0A"/>
    <w:rsid w:val="00B77133"/>
    <w:rsid w:val="00B77838"/>
    <w:rsid w:val="00B84E35"/>
    <w:rsid w:val="00B9006E"/>
    <w:rsid w:val="00B95057"/>
    <w:rsid w:val="00BC24D0"/>
    <w:rsid w:val="00BC3367"/>
    <w:rsid w:val="00BC4A33"/>
    <w:rsid w:val="00BD3294"/>
    <w:rsid w:val="00BD6617"/>
    <w:rsid w:val="00BE4678"/>
    <w:rsid w:val="00BF4124"/>
    <w:rsid w:val="00BF4AC8"/>
    <w:rsid w:val="00BF6C3E"/>
    <w:rsid w:val="00C11959"/>
    <w:rsid w:val="00C1409F"/>
    <w:rsid w:val="00C14343"/>
    <w:rsid w:val="00C220F0"/>
    <w:rsid w:val="00C2755F"/>
    <w:rsid w:val="00C30C74"/>
    <w:rsid w:val="00C342EF"/>
    <w:rsid w:val="00C4115E"/>
    <w:rsid w:val="00C41897"/>
    <w:rsid w:val="00C4498F"/>
    <w:rsid w:val="00C53A5F"/>
    <w:rsid w:val="00C62898"/>
    <w:rsid w:val="00C64D04"/>
    <w:rsid w:val="00C7183B"/>
    <w:rsid w:val="00C817A3"/>
    <w:rsid w:val="00C875F3"/>
    <w:rsid w:val="00C97A89"/>
    <w:rsid w:val="00CA3FD4"/>
    <w:rsid w:val="00CA4438"/>
    <w:rsid w:val="00CA64C7"/>
    <w:rsid w:val="00CA7E32"/>
    <w:rsid w:val="00CC1FF4"/>
    <w:rsid w:val="00CC5FE4"/>
    <w:rsid w:val="00CC6C51"/>
    <w:rsid w:val="00CC6FE4"/>
    <w:rsid w:val="00CC7149"/>
    <w:rsid w:val="00CF00F5"/>
    <w:rsid w:val="00D119A8"/>
    <w:rsid w:val="00D2155E"/>
    <w:rsid w:val="00D2293E"/>
    <w:rsid w:val="00D365D6"/>
    <w:rsid w:val="00D36683"/>
    <w:rsid w:val="00D44759"/>
    <w:rsid w:val="00D45551"/>
    <w:rsid w:val="00D5581B"/>
    <w:rsid w:val="00D579A7"/>
    <w:rsid w:val="00D61D98"/>
    <w:rsid w:val="00D6358E"/>
    <w:rsid w:val="00D6605E"/>
    <w:rsid w:val="00D66436"/>
    <w:rsid w:val="00D700C5"/>
    <w:rsid w:val="00D820C4"/>
    <w:rsid w:val="00DA1BF1"/>
    <w:rsid w:val="00DB3D7C"/>
    <w:rsid w:val="00DC0C6A"/>
    <w:rsid w:val="00DC305A"/>
    <w:rsid w:val="00DD10C4"/>
    <w:rsid w:val="00DF0889"/>
    <w:rsid w:val="00DF2365"/>
    <w:rsid w:val="00E00CB7"/>
    <w:rsid w:val="00E047DF"/>
    <w:rsid w:val="00E05C44"/>
    <w:rsid w:val="00E11940"/>
    <w:rsid w:val="00E13EA0"/>
    <w:rsid w:val="00E20B34"/>
    <w:rsid w:val="00E242C6"/>
    <w:rsid w:val="00E34C93"/>
    <w:rsid w:val="00E45A05"/>
    <w:rsid w:val="00E625F6"/>
    <w:rsid w:val="00E64495"/>
    <w:rsid w:val="00E72C6F"/>
    <w:rsid w:val="00E752E3"/>
    <w:rsid w:val="00E82999"/>
    <w:rsid w:val="00E8702D"/>
    <w:rsid w:val="00EA05F4"/>
    <w:rsid w:val="00EA1C9A"/>
    <w:rsid w:val="00EA6DD2"/>
    <w:rsid w:val="00EB2088"/>
    <w:rsid w:val="00EC0AC3"/>
    <w:rsid w:val="00EC309D"/>
    <w:rsid w:val="00EC319C"/>
    <w:rsid w:val="00EC3695"/>
    <w:rsid w:val="00EC65F2"/>
    <w:rsid w:val="00ED5173"/>
    <w:rsid w:val="00ED5F00"/>
    <w:rsid w:val="00EE43C0"/>
    <w:rsid w:val="00EE451F"/>
    <w:rsid w:val="00EE4529"/>
    <w:rsid w:val="00F02308"/>
    <w:rsid w:val="00F04CFB"/>
    <w:rsid w:val="00F217A6"/>
    <w:rsid w:val="00F26F43"/>
    <w:rsid w:val="00F321CA"/>
    <w:rsid w:val="00F339D1"/>
    <w:rsid w:val="00F438D3"/>
    <w:rsid w:val="00F63283"/>
    <w:rsid w:val="00F65548"/>
    <w:rsid w:val="00F672EA"/>
    <w:rsid w:val="00F8052E"/>
    <w:rsid w:val="00F870B9"/>
    <w:rsid w:val="00F90BCB"/>
    <w:rsid w:val="00FA79FC"/>
    <w:rsid w:val="00FB546B"/>
    <w:rsid w:val="00FC233C"/>
    <w:rsid w:val="00FD506C"/>
    <w:rsid w:val="00FF2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6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56"/>
    <w:rPr>
      <w:rFonts w:ascii="Calibri" w:hAnsi="Calibri"/>
      <w:sz w:val="24"/>
      <w:lang w:eastAsia="en-US"/>
    </w:rPr>
  </w:style>
  <w:style w:type="paragraph" w:styleId="Heading1">
    <w:name w:val="heading 1"/>
    <w:basedOn w:val="Normal"/>
    <w:next w:val="Normal"/>
    <w:link w:val="Heading1Char"/>
    <w:qFormat/>
    <w:locked/>
    <w:rsid w:val="00A70156"/>
    <w:pPr>
      <w:keepNext/>
      <w:spacing w:before="60" w:after="60"/>
      <w:outlineLvl w:val="0"/>
    </w:pPr>
    <w:rPr>
      <w:rFonts w:cs="Arial"/>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07C"/>
    <w:pPr>
      <w:tabs>
        <w:tab w:val="center" w:pos="4153"/>
        <w:tab w:val="right" w:pos="8306"/>
      </w:tabs>
    </w:pPr>
  </w:style>
  <w:style w:type="character" w:customStyle="1" w:styleId="HeaderChar">
    <w:name w:val="Header Char"/>
    <w:basedOn w:val="DefaultParagraphFont"/>
    <w:link w:val="Header"/>
    <w:rsid w:val="00947C30"/>
    <w:rPr>
      <w:sz w:val="24"/>
      <w:szCs w:val="20"/>
      <w:lang w:eastAsia="en-US"/>
    </w:rPr>
  </w:style>
  <w:style w:type="paragraph" w:styleId="Footer">
    <w:name w:val="footer"/>
    <w:basedOn w:val="Normal"/>
    <w:link w:val="FooterChar"/>
    <w:uiPriority w:val="99"/>
    <w:rsid w:val="0028607C"/>
    <w:pPr>
      <w:tabs>
        <w:tab w:val="center" w:pos="4153"/>
        <w:tab w:val="right" w:pos="8306"/>
      </w:tabs>
    </w:pPr>
  </w:style>
  <w:style w:type="character" w:customStyle="1" w:styleId="FooterChar">
    <w:name w:val="Footer Char"/>
    <w:basedOn w:val="DefaultParagraphFont"/>
    <w:link w:val="Footer"/>
    <w:uiPriority w:val="99"/>
    <w:locked/>
    <w:rsid w:val="002746FC"/>
    <w:rPr>
      <w:rFonts w:cs="Times New Roman"/>
      <w:sz w:val="24"/>
      <w:lang w:eastAsia="en-US"/>
    </w:rPr>
  </w:style>
  <w:style w:type="character" w:styleId="PageNumber">
    <w:name w:val="page number"/>
    <w:basedOn w:val="DefaultParagraphFont"/>
    <w:uiPriority w:val="99"/>
    <w:rsid w:val="0028607C"/>
    <w:rPr>
      <w:rFonts w:cs="Times New Roman"/>
    </w:rPr>
  </w:style>
  <w:style w:type="character" w:styleId="CommentReference">
    <w:name w:val="annotation reference"/>
    <w:basedOn w:val="DefaultParagraphFont"/>
    <w:uiPriority w:val="99"/>
    <w:semiHidden/>
    <w:rsid w:val="002C29DD"/>
    <w:rPr>
      <w:rFonts w:cs="Times New Roman"/>
      <w:sz w:val="16"/>
      <w:szCs w:val="16"/>
    </w:rPr>
  </w:style>
  <w:style w:type="paragraph" w:styleId="CommentText">
    <w:name w:val="annotation text"/>
    <w:basedOn w:val="Normal"/>
    <w:link w:val="CommentTextChar"/>
    <w:uiPriority w:val="99"/>
    <w:semiHidden/>
    <w:rsid w:val="002C29DD"/>
    <w:rPr>
      <w:sz w:val="20"/>
    </w:rPr>
  </w:style>
  <w:style w:type="character" w:customStyle="1" w:styleId="CommentTextChar">
    <w:name w:val="Comment Text Char"/>
    <w:basedOn w:val="DefaultParagraphFont"/>
    <w:link w:val="CommentText"/>
    <w:uiPriority w:val="99"/>
    <w:semiHidden/>
    <w:rsid w:val="00947C30"/>
    <w:rPr>
      <w:sz w:val="20"/>
      <w:szCs w:val="20"/>
      <w:lang w:eastAsia="en-US"/>
    </w:rPr>
  </w:style>
  <w:style w:type="paragraph" w:styleId="CommentSubject">
    <w:name w:val="annotation subject"/>
    <w:basedOn w:val="CommentText"/>
    <w:next w:val="CommentText"/>
    <w:link w:val="CommentSubjectChar"/>
    <w:uiPriority w:val="99"/>
    <w:semiHidden/>
    <w:rsid w:val="002C29DD"/>
    <w:rPr>
      <w:b/>
      <w:bCs/>
    </w:rPr>
  </w:style>
  <w:style w:type="character" w:customStyle="1" w:styleId="CommentSubjectChar">
    <w:name w:val="Comment Subject Char"/>
    <w:basedOn w:val="CommentTextChar"/>
    <w:link w:val="CommentSubject"/>
    <w:uiPriority w:val="99"/>
    <w:semiHidden/>
    <w:rsid w:val="00947C30"/>
    <w:rPr>
      <w:b/>
      <w:bCs/>
      <w:sz w:val="20"/>
      <w:szCs w:val="20"/>
      <w:lang w:eastAsia="en-US"/>
    </w:rPr>
  </w:style>
  <w:style w:type="paragraph" w:styleId="BalloonText">
    <w:name w:val="Balloon Text"/>
    <w:basedOn w:val="Normal"/>
    <w:link w:val="BalloonTextChar"/>
    <w:uiPriority w:val="99"/>
    <w:semiHidden/>
    <w:rsid w:val="002C29DD"/>
    <w:rPr>
      <w:rFonts w:ascii="Tahoma" w:hAnsi="Tahoma" w:cs="Tahoma"/>
      <w:sz w:val="16"/>
      <w:szCs w:val="16"/>
    </w:rPr>
  </w:style>
  <w:style w:type="character" w:customStyle="1" w:styleId="BalloonTextChar">
    <w:name w:val="Balloon Text Char"/>
    <w:basedOn w:val="DefaultParagraphFont"/>
    <w:link w:val="BalloonText"/>
    <w:uiPriority w:val="99"/>
    <w:semiHidden/>
    <w:rsid w:val="00947C30"/>
    <w:rPr>
      <w:sz w:val="0"/>
      <w:szCs w:val="0"/>
      <w:lang w:eastAsia="en-US"/>
    </w:rPr>
  </w:style>
  <w:style w:type="paragraph" w:styleId="ListParagraph">
    <w:name w:val="List Paragraph"/>
    <w:basedOn w:val="Normal"/>
    <w:uiPriority w:val="99"/>
    <w:qFormat/>
    <w:rsid w:val="002B3515"/>
    <w:pPr>
      <w:ind w:left="720"/>
      <w:contextualSpacing/>
    </w:pPr>
  </w:style>
  <w:style w:type="character" w:styleId="Hyperlink">
    <w:name w:val="Hyperlink"/>
    <w:basedOn w:val="DefaultParagraphFont"/>
    <w:uiPriority w:val="99"/>
    <w:rsid w:val="00370910"/>
    <w:rPr>
      <w:rFonts w:cs="Times New Roman"/>
      <w:color w:val="0000FF"/>
      <w:u w:val="single"/>
    </w:rPr>
  </w:style>
  <w:style w:type="paragraph" w:styleId="NormalWeb">
    <w:name w:val="Normal (Web)"/>
    <w:basedOn w:val="Normal"/>
    <w:uiPriority w:val="99"/>
    <w:rsid w:val="00370910"/>
    <w:pPr>
      <w:spacing w:before="100" w:beforeAutospacing="1" w:after="100" w:afterAutospacing="1"/>
    </w:pPr>
    <w:rPr>
      <w:szCs w:val="24"/>
      <w:lang w:eastAsia="en-AU"/>
    </w:rPr>
  </w:style>
  <w:style w:type="character" w:styleId="Emphasis">
    <w:name w:val="Emphasis"/>
    <w:basedOn w:val="DefaultParagraphFont"/>
    <w:uiPriority w:val="99"/>
    <w:qFormat/>
    <w:rsid w:val="00370910"/>
    <w:rPr>
      <w:rFonts w:cs="Times New Roman"/>
      <w:i/>
      <w:iCs/>
    </w:rPr>
  </w:style>
  <w:style w:type="paragraph" w:customStyle="1" w:styleId="Default">
    <w:name w:val="Default"/>
    <w:rsid w:val="00F672E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A1BF1"/>
    <w:rPr>
      <w:sz w:val="24"/>
      <w:lang w:eastAsia="en-US"/>
    </w:rPr>
  </w:style>
  <w:style w:type="character" w:customStyle="1" w:styleId="Heading1Char">
    <w:name w:val="Heading 1 Char"/>
    <w:basedOn w:val="DefaultParagraphFont"/>
    <w:link w:val="Heading1"/>
    <w:rsid w:val="00A70156"/>
    <w:rPr>
      <w:rFonts w:ascii="Calibri" w:hAnsi="Calibri" w:cs="Arial"/>
      <w:b/>
      <w:i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490">
      <w:marLeft w:val="0"/>
      <w:marRight w:val="0"/>
      <w:marTop w:val="0"/>
      <w:marBottom w:val="0"/>
      <w:divBdr>
        <w:top w:val="none" w:sz="0" w:space="0" w:color="auto"/>
        <w:left w:val="none" w:sz="0" w:space="0" w:color="auto"/>
        <w:bottom w:val="none" w:sz="0" w:space="0" w:color="auto"/>
        <w:right w:val="none" w:sz="0" w:space="0" w:color="auto"/>
      </w:divBdr>
      <w:divsChild>
        <w:div w:id="17507488">
          <w:marLeft w:val="0"/>
          <w:marRight w:val="0"/>
          <w:marTop w:val="0"/>
          <w:marBottom w:val="0"/>
          <w:divBdr>
            <w:top w:val="none" w:sz="0" w:space="0" w:color="auto"/>
            <w:left w:val="none" w:sz="0" w:space="0" w:color="auto"/>
            <w:bottom w:val="none" w:sz="0" w:space="0" w:color="auto"/>
            <w:right w:val="none" w:sz="0" w:space="0" w:color="auto"/>
          </w:divBdr>
          <w:divsChild>
            <w:div w:id="17507510">
              <w:marLeft w:val="0"/>
              <w:marRight w:val="0"/>
              <w:marTop w:val="0"/>
              <w:marBottom w:val="0"/>
              <w:divBdr>
                <w:top w:val="none" w:sz="0" w:space="0" w:color="auto"/>
                <w:left w:val="none" w:sz="0" w:space="0" w:color="auto"/>
                <w:bottom w:val="none" w:sz="0" w:space="0" w:color="auto"/>
                <w:right w:val="none" w:sz="0" w:space="0" w:color="auto"/>
              </w:divBdr>
              <w:divsChild>
                <w:div w:id="175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492">
      <w:marLeft w:val="0"/>
      <w:marRight w:val="0"/>
      <w:marTop w:val="0"/>
      <w:marBottom w:val="0"/>
      <w:divBdr>
        <w:top w:val="none" w:sz="0" w:space="0" w:color="auto"/>
        <w:left w:val="none" w:sz="0" w:space="0" w:color="auto"/>
        <w:bottom w:val="none" w:sz="0" w:space="0" w:color="auto"/>
        <w:right w:val="none" w:sz="0" w:space="0" w:color="auto"/>
      </w:divBdr>
      <w:divsChild>
        <w:div w:id="17507496">
          <w:marLeft w:val="0"/>
          <w:marRight w:val="0"/>
          <w:marTop w:val="0"/>
          <w:marBottom w:val="0"/>
          <w:divBdr>
            <w:top w:val="none" w:sz="0" w:space="0" w:color="auto"/>
            <w:left w:val="none" w:sz="0" w:space="0" w:color="auto"/>
            <w:bottom w:val="none" w:sz="0" w:space="0" w:color="auto"/>
            <w:right w:val="none" w:sz="0" w:space="0" w:color="auto"/>
          </w:divBdr>
          <w:divsChild>
            <w:div w:id="17507498">
              <w:marLeft w:val="0"/>
              <w:marRight w:val="0"/>
              <w:marTop w:val="0"/>
              <w:marBottom w:val="0"/>
              <w:divBdr>
                <w:top w:val="none" w:sz="0" w:space="0" w:color="auto"/>
                <w:left w:val="none" w:sz="0" w:space="0" w:color="auto"/>
                <w:bottom w:val="none" w:sz="0" w:space="0" w:color="auto"/>
                <w:right w:val="none" w:sz="0" w:space="0" w:color="auto"/>
              </w:divBdr>
              <w:divsChild>
                <w:div w:id="175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494">
      <w:marLeft w:val="0"/>
      <w:marRight w:val="0"/>
      <w:marTop w:val="0"/>
      <w:marBottom w:val="0"/>
      <w:divBdr>
        <w:top w:val="none" w:sz="0" w:space="0" w:color="auto"/>
        <w:left w:val="none" w:sz="0" w:space="0" w:color="auto"/>
        <w:bottom w:val="none" w:sz="0" w:space="0" w:color="auto"/>
        <w:right w:val="none" w:sz="0" w:space="0" w:color="auto"/>
      </w:divBdr>
    </w:div>
    <w:div w:id="17507497">
      <w:marLeft w:val="0"/>
      <w:marRight w:val="0"/>
      <w:marTop w:val="0"/>
      <w:marBottom w:val="0"/>
      <w:divBdr>
        <w:top w:val="none" w:sz="0" w:space="0" w:color="auto"/>
        <w:left w:val="none" w:sz="0" w:space="0" w:color="auto"/>
        <w:bottom w:val="none" w:sz="0" w:space="0" w:color="auto"/>
        <w:right w:val="none" w:sz="0" w:space="0" w:color="auto"/>
      </w:divBdr>
      <w:divsChild>
        <w:div w:id="17507493">
          <w:marLeft w:val="0"/>
          <w:marRight w:val="0"/>
          <w:marTop w:val="0"/>
          <w:marBottom w:val="0"/>
          <w:divBdr>
            <w:top w:val="none" w:sz="0" w:space="0" w:color="auto"/>
            <w:left w:val="none" w:sz="0" w:space="0" w:color="auto"/>
            <w:bottom w:val="none" w:sz="0" w:space="0" w:color="auto"/>
            <w:right w:val="none" w:sz="0" w:space="0" w:color="auto"/>
          </w:divBdr>
          <w:divsChild>
            <w:div w:id="17507505">
              <w:marLeft w:val="0"/>
              <w:marRight w:val="0"/>
              <w:marTop w:val="0"/>
              <w:marBottom w:val="0"/>
              <w:divBdr>
                <w:top w:val="none" w:sz="0" w:space="0" w:color="auto"/>
                <w:left w:val="none" w:sz="0" w:space="0" w:color="auto"/>
                <w:bottom w:val="none" w:sz="0" w:space="0" w:color="auto"/>
                <w:right w:val="none" w:sz="0" w:space="0" w:color="auto"/>
              </w:divBdr>
              <w:divsChild>
                <w:div w:id="175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500">
      <w:marLeft w:val="0"/>
      <w:marRight w:val="0"/>
      <w:marTop w:val="0"/>
      <w:marBottom w:val="0"/>
      <w:divBdr>
        <w:top w:val="none" w:sz="0" w:space="0" w:color="auto"/>
        <w:left w:val="none" w:sz="0" w:space="0" w:color="auto"/>
        <w:bottom w:val="none" w:sz="0" w:space="0" w:color="auto"/>
        <w:right w:val="none" w:sz="0" w:space="0" w:color="auto"/>
      </w:divBdr>
    </w:div>
    <w:div w:id="17507503">
      <w:marLeft w:val="0"/>
      <w:marRight w:val="0"/>
      <w:marTop w:val="0"/>
      <w:marBottom w:val="0"/>
      <w:divBdr>
        <w:top w:val="none" w:sz="0" w:space="0" w:color="auto"/>
        <w:left w:val="none" w:sz="0" w:space="0" w:color="auto"/>
        <w:bottom w:val="none" w:sz="0" w:space="0" w:color="auto"/>
        <w:right w:val="none" w:sz="0" w:space="0" w:color="auto"/>
      </w:divBdr>
      <w:divsChild>
        <w:div w:id="17507487">
          <w:marLeft w:val="0"/>
          <w:marRight w:val="0"/>
          <w:marTop w:val="0"/>
          <w:marBottom w:val="0"/>
          <w:divBdr>
            <w:top w:val="none" w:sz="0" w:space="0" w:color="auto"/>
            <w:left w:val="none" w:sz="0" w:space="0" w:color="auto"/>
            <w:bottom w:val="none" w:sz="0" w:space="0" w:color="auto"/>
            <w:right w:val="none" w:sz="0" w:space="0" w:color="auto"/>
          </w:divBdr>
          <w:divsChild>
            <w:div w:id="17507504">
              <w:marLeft w:val="0"/>
              <w:marRight w:val="0"/>
              <w:marTop w:val="0"/>
              <w:marBottom w:val="0"/>
              <w:divBdr>
                <w:top w:val="none" w:sz="0" w:space="0" w:color="auto"/>
                <w:left w:val="none" w:sz="0" w:space="0" w:color="auto"/>
                <w:bottom w:val="none" w:sz="0" w:space="0" w:color="auto"/>
                <w:right w:val="none" w:sz="0" w:space="0" w:color="auto"/>
              </w:divBdr>
              <w:divsChild>
                <w:div w:id="17507485">
                  <w:marLeft w:val="0"/>
                  <w:marRight w:val="0"/>
                  <w:marTop w:val="0"/>
                  <w:marBottom w:val="0"/>
                  <w:divBdr>
                    <w:top w:val="none" w:sz="0" w:space="0" w:color="auto"/>
                    <w:left w:val="none" w:sz="0" w:space="0" w:color="auto"/>
                    <w:bottom w:val="none" w:sz="0" w:space="0" w:color="auto"/>
                    <w:right w:val="none" w:sz="0" w:space="0" w:color="auto"/>
                  </w:divBdr>
                  <w:divsChild>
                    <w:div w:id="175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506">
      <w:marLeft w:val="0"/>
      <w:marRight w:val="0"/>
      <w:marTop w:val="0"/>
      <w:marBottom w:val="0"/>
      <w:divBdr>
        <w:top w:val="none" w:sz="0" w:space="0" w:color="auto"/>
        <w:left w:val="none" w:sz="0" w:space="0" w:color="auto"/>
        <w:bottom w:val="none" w:sz="0" w:space="0" w:color="auto"/>
        <w:right w:val="none" w:sz="0" w:space="0" w:color="auto"/>
      </w:divBdr>
      <w:divsChild>
        <w:div w:id="17507509">
          <w:marLeft w:val="0"/>
          <w:marRight w:val="0"/>
          <w:marTop w:val="0"/>
          <w:marBottom w:val="0"/>
          <w:divBdr>
            <w:top w:val="none" w:sz="0" w:space="0" w:color="auto"/>
            <w:left w:val="none" w:sz="0" w:space="0" w:color="auto"/>
            <w:bottom w:val="none" w:sz="0" w:space="0" w:color="auto"/>
            <w:right w:val="none" w:sz="0" w:space="0" w:color="auto"/>
          </w:divBdr>
          <w:divsChild>
            <w:div w:id="17507507">
              <w:marLeft w:val="0"/>
              <w:marRight w:val="0"/>
              <w:marTop w:val="0"/>
              <w:marBottom w:val="0"/>
              <w:divBdr>
                <w:top w:val="none" w:sz="0" w:space="0" w:color="auto"/>
                <w:left w:val="none" w:sz="0" w:space="0" w:color="auto"/>
                <w:bottom w:val="none" w:sz="0" w:space="0" w:color="auto"/>
                <w:right w:val="none" w:sz="0" w:space="0" w:color="auto"/>
              </w:divBdr>
              <w:divsChild>
                <w:div w:id="17507484">
                  <w:marLeft w:val="0"/>
                  <w:marRight w:val="0"/>
                  <w:marTop w:val="0"/>
                  <w:marBottom w:val="0"/>
                  <w:divBdr>
                    <w:top w:val="none" w:sz="0" w:space="0" w:color="auto"/>
                    <w:left w:val="none" w:sz="0" w:space="0" w:color="auto"/>
                    <w:bottom w:val="none" w:sz="0" w:space="0" w:color="auto"/>
                    <w:right w:val="none" w:sz="0" w:space="0" w:color="auto"/>
                  </w:divBdr>
                  <w:divsChild>
                    <w:div w:id="17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508">
      <w:marLeft w:val="0"/>
      <w:marRight w:val="0"/>
      <w:marTop w:val="0"/>
      <w:marBottom w:val="0"/>
      <w:divBdr>
        <w:top w:val="none" w:sz="0" w:space="0" w:color="auto"/>
        <w:left w:val="none" w:sz="0" w:space="0" w:color="auto"/>
        <w:bottom w:val="none" w:sz="0" w:space="0" w:color="auto"/>
        <w:right w:val="none" w:sz="0" w:space="0" w:color="auto"/>
      </w:divBdr>
      <w:divsChild>
        <w:div w:id="17507491">
          <w:marLeft w:val="0"/>
          <w:marRight w:val="0"/>
          <w:marTop w:val="0"/>
          <w:marBottom w:val="0"/>
          <w:divBdr>
            <w:top w:val="none" w:sz="0" w:space="0" w:color="auto"/>
            <w:left w:val="none" w:sz="0" w:space="0" w:color="auto"/>
            <w:bottom w:val="none" w:sz="0" w:space="0" w:color="auto"/>
            <w:right w:val="none" w:sz="0" w:space="0" w:color="auto"/>
          </w:divBdr>
          <w:divsChild>
            <w:div w:id="17507486">
              <w:marLeft w:val="0"/>
              <w:marRight w:val="0"/>
              <w:marTop w:val="0"/>
              <w:marBottom w:val="0"/>
              <w:divBdr>
                <w:top w:val="none" w:sz="0" w:space="0" w:color="auto"/>
                <w:left w:val="none" w:sz="0" w:space="0" w:color="auto"/>
                <w:bottom w:val="none" w:sz="0" w:space="0" w:color="auto"/>
                <w:right w:val="none" w:sz="0" w:space="0" w:color="auto"/>
              </w:divBdr>
              <w:divsChild>
                <w:div w:id="175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2649">
      <w:bodyDiv w:val="1"/>
      <w:marLeft w:val="0"/>
      <w:marRight w:val="0"/>
      <w:marTop w:val="0"/>
      <w:marBottom w:val="0"/>
      <w:divBdr>
        <w:top w:val="none" w:sz="0" w:space="0" w:color="auto"/>
        <w:left w:val="none" w:sz="0" w:space="0" w:color="auto"/>
        <w:bottom w:val="none" w:sz="0" w:space="0" w:color="auto"/>
        <w:right w:val="none" w:sz="0" w:space="0" w:color="auto"/>
      </w:divBdr>
      <w:divsChild>
        <w:div w:id="698433295">
          <w:marLeft w:val="0"/>
          <w:marRight w:val="0"/>
          <w:marTop w:val="0"/>
          <w:marBottom w:val="0"/>
          <w:divBdr>
            <w:top w:val="none" w:sz="0" w:space="0" w:color="auto"/>
            <w:left w:val="none" w:sz="0" w:space="0" w:color="auto"/>
            <w:bottom w:val="none" w:sz="0" w:space="0" w:color="auto"/>
            <w:right w:val="none" w:sz="0" w:space="0" w:color="auto"/>
          </w:divBdr>
          <w:divsChild>
            <w:div w:id="1165633646">
              <w:marLeft w:val="0"/>
              <w:marRight w:val="0"/>
              <w:marTop w:val="0"/>
              <w:marBottom w:val="0"/>
              <w:divBdr>
                <w:top w:val="none" w:sz="0" w:space="0" w:color="auto"/>
                <w:left w:val="none" w:sz="0" w:space="0" w:color="auto"/>
                <w:bottom w:val="none" w:sz="0" w:space="0" w:color="auto"/>
                <w:right w:val="none" w:sz="0" w:space="0" w:color="auto"/>
              </w:divBdr>
              <w:divsChild>
                <w:div w:id="5536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9">
          <w:marLeft w:val="0"/>
          <w:marRight w:val="0"/>
          <w:marTop w:val="0"/>
          <w:marBottom w:val="0"/>
          <w:divBdr>
            <w:top w:val="none" w:sz="0" w:space="0" w:color="auto"/>
            <w:left w:val="none" w:sz="0" w:space="0" w:color="auto"/>
            <w:bottom w:val="none" w:sz="0" w:space="0" w:color="auto"/>
            <w:right w:val="none" w:sz="0" w:space="0" w:color="auto"/>
          </w:divBdr>
          <w:divsChild>
            <w:div w:id="1574000579">
              <w:marLeft w:val="0"/>
              <w:marRight w:val="0"/>
              <w:marTop w:val="0"/>
              <w:marBottom w:val="0"/>
              <w:divBdr>
                <w:top w:val="none" w:sz="0" w:space="0" w:color="auto"/>
                <w:left w:val="none" w:sz="0" w:space="0" w:color="auto"/>
                <w:bottom w:val="none" w:sz="0" w:space="0" w:color="auto"/>
                <w:right w:val="none" w:sz="0" w:space="0" w:color="auto"/>
              </w:divBdr>
              <w:divsChild>
                <w:div w:id="12099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6654">
      <w:bodyDiv w:val="1"/>
      <w:marLeft w:val="0"/>
      <w:marRight w:val="0"/>
      <w:marTop w:val="0"/>
      <w:marBottom w:val="0"/>
      <w:divBdr>
        <w:top w:val="none" w:sz="0" w:space="0" w:color="auto"/>
        <w:left w:val="none" w:sz="0" w:space="0" w:color="auto"/>
        <w:bottom w:val="none" w:sz="0" w:space="0" w:color="auto"/>
        <w:right w:val="none" w:sz="0" w:space="0" w:color="auto"/>
      </w:divBdr>
      <w:divsChild>
        <w:div w:id="843013628">
          <w:marLeft w:val="0"/>
          <w:marRight w:val="0"/>
          <w:marTop w:val="0"/>
          <w:marBottom w:val="0"/>
          <w:divBdr>
            <w:top w:val="none" w:sz="0" w:space="0" w:color="auto"/>
            <w:left w:val="none" w:sz="0" w:space="0" w:color="auto"/>
            <w:bottom w:val="none" w:sz="0" w:space="0" w:color="auto"/>
            <w:right w:val="none" w:sz="0" w:space="0" w:color="auto"/>
          </w:divBdr>
          <w:divsChild>
            <w:div w:id="2110159672">
              <w:marLeft w:val="0"/>
              <w:marRight w:val="0"/>
              <w:marTop w:val="0"/>
              <w:marBottom w:val="0"/>
              <w:divBdr>
                <w:top w:val="none" w:sz="0" w:space="0" w:color="auto"/>
                <w:left w:val="none" w:sz="0" w:space="0" w:color="auto"/>
                <w:bottom w:val="none" w:sz="0" w:space="0" w:color="auto"/>
                <w:right w:val="none" w:sz="0" w:space="0" w:color="auto"/>
              </w:divBdr>
              <w:divsChild>
                <w:div w:id="13111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3753">
      <w:bodyDiv w:val="1"/>
      <w:marLeft w:val="0"/>
      <w:marRight w:val="0"/>
      <w:marTop w:val="0"/>
      <w:marBottom w:val="0"/>
      <w:divBdr>
        <w:top w:val="none" w:sz="0" w:space="0" w:color="auto"/>
        <w:left w:val="none" w:sz="0" w:space="0" w:color="auto"/>
        <w:bottom w:val="none" w:sz="0" w:space="0" w:color="auto"/>
        <w:right w:val="none" w:sz="0" w:space="0" w:color="auto"/>
      </w:divBdr>
      <w:divsChild>
        <w:div w:id="843207385">
          <w:marLeft w:val="0"/>
          <w:marRight w:val="0"/>
          <w:marTop w:val="0"/>
          <w:marBottom w:val="0"/>
          <w:divBdr>
            <w:top w:val="none" w:sz="0" w:space="0" w:color="auto"/>
            <w:left w:val="none" w:sz="0" w:space="0" w:color="auto"/>
            <w:bottom w:val="none" w:sz="0" w:space="0" w:color="auto"/>
            <w:right w:val="none" w:sz="0" w:space="0" w:color="auto"/>
          </w:divBdr>
          <w:divsChild>
            <w:div w:id="436293392">
              <w:marLeft w:val="0"/>
              <w:marRight w:val="0"/>
              <w:marTop w:val="0"/>
              <w:marBottom w:val="0"/>
              <w:divBdr>
                <w:top w:val="none" w:sz="0" w:space="0" w:color="auto"/>
                <w:left w:val="none" w:sz="0" w:space="0" w:color="auto"/>
                <w:bottom w:val="none" w:sz="0" w:space="0" w:color="auto"/>
                <w:right w:val="none" w:sz="0" w:space="0" w:color="auto"/>
              </w:divBdr>
              <w:divsChild>
                <w:div w:id="4861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ctorconnect.gov.au"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http://www.medicalboard.gov.au/Registration-Standards.aspx"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655c79d9-ed07-458b-90ab-3d0816d517d6"/>
    <TaxKeywordTaxHTField xmlns="655c79d9-ed07-458b-90ab-3d0816d517d6">
      <Terms xmlns="http://schemas.microsoft.com/office/infopath/2007/PartnerControls"/>
    </TaxKeywordTaxHTField>
    <Description0 xmlns="ded4c6ff-3c5c-4bc7-962a-c0f5e0b98f1c">The purpose of this policy is to inform public and private sector employers of the requirements to seek Area of Need status when recruiting International Medical Graduates to medical practitioner vacancies</Description0>
    <Related_x0020_Documents xmlns="ded4c6ff-3c5c-4bc7-962a-c0f5e0b98f1c"/>
    <Decision_x0020_Number xmlns="ded4c6ff-3c5c-4bc7-962a-c0f5e0b98f1c">DGD14-018</Decision_x0020_Number>
    <Replaces_x003a_ xmlns="ded4c6ff-3c5c-4bc7-962a-c0f5e0b98f1c">CED08-078</Replaces_x003a_>
    <Progress xmlns="ded4c6ff-3c5c-4bc7-962a-c0f5e0b98f1c">26 Oct 18 - Document extension to 1/03/2019 as per PAC Chair approval</Progress>
    <Display_x0020_on_x0020_Internet xmlns="ded4c6ff-3c5c-4bc7-962a-c0f5e0b98f1c">true</Display_x0020_on_x0020_Internet>
    <Approval_x0020_Name_x007c_Committee xmlns="ded4c6ff-3c5c-4bc7-962a-c0f5e0b98f1c">EC</Approval_x0020_Name_x007c_Committee>
    <New_x0020_Applies_x0020_To xmlns="ded4c6ff-3c5c-4bc7-962a-c0f5e0b98f1c">Health-Wide</New_x0020_Applies_x0020_To>
    <Key_x0020_Words xmlns="ded4c6ff-3c5c-4bc7-962a-c0f5e0b98f1c">Area of Need for Vacant Medical Practitioner Positions in the Public and Private Sector</Key_x0020_Words>
    <Status xmlns="ded4c6ff-3c5c-4bc7-962a-c0f5e0b98f1c">Approved</Status>
    <New_x0020_Owner xmlns="ded4c6ff-3c5c-4bc7-962a-c0f5e0b98f1c">AHD - Policy, Partnerships &amp; Programs</New_x0020_Owner>
    <Manager_x0020_Contact xmlns="ded4c6ff-3c5c-4bc7-962a-c0f5e0b98f1c">
      <UserInfo>
        <DisplayName/>
        <AccountId xsi:nil="true"/>
        <AccountType/>
      </UserInfo>
    </Manager_x0020_Contact>
    <Type_x0020_of_x0020_Document xmlns="ded4c6ff-3c5c-4bc7-962a-c0f5e0b98f1c">Policy</Type_x0020_of_x0020_Document>
    <Version_x0020_Number xmlns="ded4c6ff-3c5c-4bc7-962a-c0f5e0b98f1c">1.0</Version_x0020_Number>
    <Approval_x0020_Date xmlns="ded4c6ff-3c5c-4bc7-962a-c0f5e0b98f1c">2014-05-20T14:00:00+00:00</Approval_x0020_Date>
    <Notes0 xmlns="ded4c6ff-3c5c-4bc7-962a-c0f5e0b98f1c" xsi:nil="true"/>
    <Review_x0020_Date xmlns="ded4c6ff-3c5c-4bc7-962a-c0f5e0b98f1c">2019-02-28T13:00:00+00:00</Review_x0020_Date>
    <Risk_x0020_Rating xmlns="ded4c6ff-3c5c-4bc7-962a-c0f5e0b98f1c" xsi:nil="true"/>
    <Rank xmlns="ded4c6ff-3c5c-4bc7-962a-c0f5e0b98f1c" xsi:nil="true"/>
    <z0v5 xmlns="ded4c6ff-3c5c-4bc7-962a-c0f5e0b98f1c">20</z0v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E4B711F68EC418D4A02C47465B6C3" ma:contentTypeVersion="42" ma:contentTypeDescription="Create a new document." ma:contentTypeScope="" ma:versionID="406d1d8bf2cda35883c418eb3aa465f6">
  <xsd:schema xmlns:xsd="http://www.w3.org/2001/XMLSchema" xmlns:xs="http://www.w3.org/2001/XMLSchema" xmlns:p="http://schemas.microsoft.com/office/2006/metadata/properties" xmlns:ns2="ded4c6ff-3c5c-4bc7-962a-c0f5e0b98f1c" xmlns:ns3="655c79d9-ed07-458b-90ab-3d0816d517d6" targetNamespace="http://schemas.microsoft.com/office/2006/metadata/properties" ma:root="true" ma:fieldsID="5b5d197d452025241ff45fcd7c143a97" ns2:_="" ns3:_="">
    <xsd:import namespace="ded4c6ff-3c5c-4bc7-962a-c0f5e0b98f1c"/>
    <xsd:import namespace="655c79d9-ed07-458b-90ab-3d0816d517d6"/>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2:Rank" minOccurs="0"/>
                <xsd:element ref="ns2:z0v5" minOccurs="0"/>
                <xsd:element ref="ns3:TaxKeywordTaxHTField"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4c6ff-3c5c-4bc7-962a-c0f5e0b98f1c"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ocument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ma:readOnly="false">
      <xsd:simpleType>
        <xsd:restriction base="dms:Choice">
          <xsd:enumeration value="ACT Health Directorate"/>
          <xsd:enumeration value="CHS"/>
          <xsd:enumeration value="Calvary"/>
          <xsd:enumeration value="HSPR Group"/>
          <xsd:enumeration value="AHD - Centre for Health and Medical Research"/>
          <xsd:enumeration value="AHD - Chief Allied Health Officer"/>
          <xsd:enumeration value="AHD - Chief Information Officer"/>
          <xsd:enumeration value="AHD - Chief Medical Officer"/>
          <xsd:enumeration value="AHD - Chief Nursing and Midwifery Officer"/>
          <xsd:enumeration value="AHD - Chief Psychiatrist"/>
          <xsd:enumeration value="AHD - Commissioning Branch"/>
          <xsd:enumeration value="AHD - Communications and Government Relations"/>
          <xsd:enumeration value="AHD - Community Sector Contracts and Grants"/>
          <xsd:enumeration value="AHD - Education"/>
          <xsd:enumeration value="AHD - Future Capability &amp; Governance"/>
          <xsd:enumeration value="AHD - Governance &amp; Risk"/>
          <xsd:enumeration value="AHD - Health Policy and Strategy"/>
          <xsd:enumeration value="AHD - Health Protection Services"/>
          <xsd:enumeration value="AHD - Health System Strategies &amp; Program Support Unit"/>
          <xsd:enumeration value="AHD - Information and Data Management"/>
          <xsd:enumeration value="AHD - Mental Health Policy"/>
          <xsd:enumeration value="AHD - Office of Chief Health Officer"/>
          <xsd:enumeration value="AHD - Office of Mental Health and Wellbeing"/>
          <xsd:enumeration value="AHD - Office of Professional Leadership and Education"/>
          <xsd:enumeration value="AHD - People Strategy"/>
          <xsd:enumeration value="AHD - Post Graduate Education"/>
          <xsd:enumeration value="AHD - Preventative and Population Health"/>
          <xsd:enumeration value="AHD - Quality Strategy Unit"/>
          <xsd:enumeration value="AHD - Strategic Finance/CFO"/>
          <xsd:enumeration value="AHD - Strategic Infrastructure"/>
          <xsd:enumeration value="AHD - Strategic Procurement"/>
          <xsd:enumeration value="AHD - Technology Operations"/>
          <xsd:enumeration value="AHD - Workplace Culture Review Implementation"/>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New_x0020_Owner" ma:index="9" nillable="true" ma:displayName="Owner" ma:format="Dropdown" ma:internalName="New_x0020_Owner" ma:readOnly="false">
      <xsd:simpleType>
        <xsd:restriction base="dms:Choice">
          <xsd:enumeration value="AHD - Centre for Health and Medical Research"/>
          <xsd:enumeration value="AHD - Chief Allied Health Officer"/>
          <xsd:enumeration value="AHD - Chief Information Officer"/>
          <xsd:enumeration value="AHD - Chief Medical Officer"/>
          <xsd:enumeration value="AHD - Chief Nursing and Midwifery Officer"/>
          <xsd:enumeration value="AHD - Chief Psychiatrist"/>
          <xsd:enumeration value="AHD - Commissioning Branch"/>
          <xsd:enumeration value="AHD - Communications and Government Relations"/>
          <xsd:enumeration value="AHD - Community Sector Contracts and Grants"/>
          <xsd:enumeration value="AHD - Digital Solutions Division"/>
          <xsd:enumeration value="AHD - Education"/>
          <xsd:enumeration value="AHD - Future Capability &amp; Governance"/>
          <xsd:enumeration value="AHD - Governance &amp; Risk"/>
          <xsd:enumeration value="AHD - Health Policy and Strategy"/>
          <xsd:enumeration value="AHD - Health Protection Services"/>
          <xsd:enumeration value="AHD - Health System Strategies &amp; Program Support Unit"/>
          <xsd:enumeration value="AHD - Health Systems, Planning &amp; Evaluation"/>
          <xsd:enumeration value="AHD - Information and Data Management"/>
          <xsd:enumeration value="AHD - Mental Health Policy"/>
          <xsd:enumeration value="AHD - Office of Chief Health Officer"/>
          <xsd:enumeration value="AHD - Office of Mental Health and Wellbeing"/>
          <xsd:enumeration value="AHD - Office of Professional Leadership and Education"/>
          <xsd:enumeration value="AHD - People Strategy"/>
          <xsd:enumeration value="AHD - Policy, Partnerships &amp; Programs"/>
          <xsd:enumeration value="AHD - Post Graduate Education"/>
          <xsd:enumeration value="AHD - Preventative and Population Health"/>
          <xsd:enumeration value="AHD - Public Health, Protection and Regulation"/>
          <xsd:enumeration value="AHD - Quality Strategy Unit"/>
          <xsd:enumeration value="AHD - Strategic Finance/CFO"/>
          <xsd:enumeration value="AHD - Strategic Infrastructure"/>
          <xsd:enumeration value="AHD - Strategic Procurement"/>
          <xsd:enumeration value="AHD - Technology Operations"/>
          <xsd:enumeration value="AHD - Workplace Culture Review Implementation"/>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enumeration value="Corporate - Governance and Risk"/>
        </xsd:restrict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2" nillable="true" ma:displayName="Related Documents" ma:list="{ded4c6ff-3c5c-4bc7-962a-c0f5e0b98f1c}"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2" nillable="true" ma:displayName="Risk Rating" ma:format="Dropdown" ma:internalName="Risk_x0020_Rating" ma:readOnly="false">
      <xsd:simpleType>
        <xsd:restriction base="dms:Choice">
          <xsd:enumeration value="Low"/>
          <xsd:enumeration value="Medium"/>
          <xsd:enumeration value="High"/>
          <xsd:enumeration value="Extreme"/>
        </xsd:restriction>
      </xsd:simpleType>
    </xsd:element>
    <xsd:element name="Rank" ma:index="26" nillable="true" ma:displayName="Rank" ma:default="AND" ma:internalName="Rank" ma:readOnly="false">
      <xsd:simpleType>
        <xsd:restriction base="dms:Text">
          <xsd:maxLength value="255"/>
        </xsd:restriction>
      </xsd:simpleType>
    </xsd:element>
    <xsd:element name="z0v5" ma:index="27" nillable="true" ma:displayName="Views_15_16" ma:internalName="z0v5" ma:readOnly="false" ma:percentage="FALSE">
      <xsd:simpleType>
        <xsd:restriction base="dms:Number"/>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a32ba9fb-117d-4a5c-9dda-ba27611682cc"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hidden="true" ma:list="{738bc8a8-4a83-4710-83bb-b7f9353d31d4}" ma:internalName="TaxCatchAll" ma:showField="CatchAllData" ma:web="655c79d9-ed07-458b-90ab-3d0816d517d6">
      <xsd:complexType>
        <xsd:complexContent>
          <xsd:extension base="dms:MultiChoiceLookup">
            <xsd:sequence>
              <xsd:element name="Value" type="dms:Lookup" maxOccurs="unbounded" minOccurs="0" nillable="true"/>
            </xsd:sequence>
          </xsd:extension>
        </xsd:complexContent>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ma:index="18"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41334-7AE6-40F4-BBEE-48FC4CD316AE}">
  <ds:schemaRefs>
    <ds:schemaRef ds:uri="office.server.policy"/>
  </ds:schemaRefs>
</ds:datastoreItem>
</file>

<file path=customXml/itemProps2.xml><?xml version="1.0" encoding="utf-8"?>
<ds:datastoreItem xmlns:ds="http://schemas.openxmlformats.org/officeDocument/2006/customXml" ds:itemID="{82BD8FDD-7CCC-4B70-9988-6C53138C258A}">
  <ds:schemaRefs>
    <ds:schemaRef ds:uri="http://www.w3.org/XML/1998/namespace"/>
    <ds:schemaRef ds:uri="5632a4c9-a5cb-4633-980a-3b3954ee3155"/>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ad9437ca-7db3-4256-b21b-00797742f4b5"/>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0704447-7F25-4C9F-A8CC-013974CAF9C7}"/>
</file>

<file path=customXml/itemProps4.xml><?xml version="1.0" encoding="utf-8"?>
<ds:datastoreItem xmlns:ds="http://schemas.openxmlformats.org/officeDocument/2006/customXml" ds:itemID="{DA4EE42A-2F4C-4369-AB0E-F3A93E9FA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Policy Template</vt:lpstr>
    </vt:vector>
  </TitlesOfParts>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Need for Vacant Medical Practitioner Positions in the Public and Private Sector Policy</dc:title>
  <dc:subject>5;#Governance</dc:subject>
  <dc:creator/>
  <cp:keywords/>
  <cp:lastModifiedBy/>
  <cp:revision>1</cp:revision>
  <cp:lastPrinted>2013-07-29T02:29:00Z</cp:lastPrinted>
  <dcterms:created xsi:type="dcterms:W3CDTF">2014-06-13T02:42:00Z</dcterms:created>
  <dcterms:modified xsi:type="dcterms:W3CDTF">2018-03-15T01:32:00Z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0</vt:r8>
  </property>
  <property fmtid="{D5CDD505-2E9C-101B-9397-08002B2CF9AE}" pid="3" name="ContentTypeId">
    <vt:lpwstr>0x010100722E4B711F68EC418D4A02C47465B6C3</vt:lpwstr>
  </property>
  <property fmtid="{D5CDD505-2E9C-101B-9397-08002B2CF9AE}" pid="4" name="Notes0">
    <vt:lpwstr/>
  </property>
  <property fmtid="{D5CDD505-2E9C-101B-9397-08002B2CF9AE}" pid="5" name="Approval Name|Committee">
    <vt:lpwstr/>
  </property>
  <property fmtid="{D5CDD505-2E9C-101B-9397-08002B2CF9AE}" pid="6" name="Manager Contact">
    <vt:lpwstr>820;#Trickett, Elizabeth</vt:lpwstr>
  </property>
  <property fmtid="{D5CDD505-2E9C-101B-9397-08002B2CF9AE}" pid="7" name="EmailTo">
    <vt:lpwstr/>
  </property>
  <property fmtid="{D5CDD505-2E9C-101B-9397-08002B2CF9AE}" pid="8" name="Progress">
    <vt:lpwstr/>
  </property>
  <property fmtid="{D5CDD505-2E9C-101B-9397-08002B2CF9AE}" pid="9" name="Type of Document">
    <vt:lpwstr>Attachment</vt:lpwstr>
  </property>
  <property fmtid="{D5CDD505-2E9C-101B-9397-08002B2CF9AE}" pid="10" name="Status">
    <vt:lpwstr>Approved</vt:lpwstr>
  </property>
  <property fmtid="{D5CDD505-2E9C-101B-9397-08002B2CF9AE}" pid="11" name="New Applies To">
    <vt:lpwstr>Health-Wide</vt:lpwstr>
  </property>
  <property fmtid="{D5CDD505-2E9C-101B-9397-08002B2CF9AE}" pid="12" name="New Owner">
    <vt:lpwstr>Quality and Safety</vt:lpwstr>
  </property>
  <property fmtid="{D5CDD505-2E9C-101B-9397-08002B2CF9AE}" pid="13" name="EmailSender">
    <vt:lpwstr/>
  </property>
  <property fmtid="{D5CDD505-2E9C-101B-9397-08002B2CF9AE}" pid="14" name="EmailFrom">
    <vt:lpwstr/>
  </property>
  <property fmtid="{D5CDD505-2E9C-101B-9397-08002B2CF9AE}" pid="15" name="Key Words">
    <vt:lpwstr>Act Health Policy Management Framework Policy Templates</vt:lpwstr>
  </property>
  <property fmtid="{D5CDD505-2E9C-101B-9397-08002B2CF9AE}" pid="16" name="Decision Number">
    <vt:lpwstr>CED09-001</vt:lpwstr>
  </property>
  <property fmtid="{D5CDD505-2E9C-101B-9397-08002B2CF9AE}" pid="17" name="Review Date">
    <vt:lpwstr>2015-06-01T00:00:00Z</vt:lpwstr>
  </property>
  <property fmtid="{D5CDD505-2E9C-101B-9397-08002B2CF9AE}" pid="18" name="Description0">
    <vt:lpwstr>The Framework outlines a single policy management framework for the management of frameworks, policies and standard operating procedures (SOP’s) and guidelines (collectively referred to within this document as policy documents). </vt:lpwstr>
  </property>
  <property fmtid="{D5CDD505-2E9C-101B-9397-08002B2CF9AE}" pid="19" name="Display on Internet">
    <vt:lpwstr>0</vt:lpwstr>
  </property>
  <property fmtid="{D5CDD505-2E9C-101B-9397-08002B2CF9AE}" pid="20" name="Version Number">
    <vt:lpwstr>1.1</vt:lpwstr>
  </property>
  <property fmtid="{D5CDD505-2E9C-101B-9397-08002B2CF9AE}" pid="21" name="EmailSubject">
    <vt:lpwstr/>
  </property>
  <property fmtid="{D5CDD505-2E9C-101B-9397-08002B2CF9AE}" pid="22" name="Related Documents">
    <vt:lpwstr/>
  </property>
  <property fmtid="{D5CDD505-2E9C-101B-9397-08002B2CF9AE}" pid="23" name="Approval Date">
    <vt:lpwstr>2010-12-15T23:00:00Z</vt:lpwstr>
  </property>
  <property fmtid="{D5CDD505-2E9C-101B-9397-08002B2CF9AE}" pid="24" name="Further Consideration">
    <vt:lpwstr>0</vt:lpwstr>
  </property>
  <property fmtid="{D5CDD505-2E9C-101B-9397-08002B2CF9AE}" pid="25" name="EmailCc">
    <vt:lpwstr/>
  </property>
  <property fmtid="{D5CDD505-2E9C-101B-9397-08002B2CF9AE}" pid="26" name="TaxKeyword">
    <vt:lpwstr/>
  </property>
</Properties>
</file>