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99016" w14:textId="77777777" w:rsidR="009A534C" w:rsidRPr="0089453B" w:rsidRDefault="009A534C" w:rsidP="009A534C">
      <w:pPr>
        <w:rPr>
          <w:rFonts w:cs="Arial"/>
          <w:b/>
          <w:sz w:val="40"/>
          <w:szCs w:val="40"/>
        </w:rPr>
      </w:pPr>
      <w:r w:rsidRPr="0089453B">
        <w:rPr>
          <w:rFonts w:cs="Arial"/>
          <w:b/>
          <w:sz w:val="40"/>
          <w:szCs w:val="40"/>
        </w:rPr>
        <w:t>Canberra Hospital and Health Services</w:t>
      </w:r>
    </w:p>
    <w:p w14:paraId="22E99017" w14:textId="77777777" w:rsidR="009A534C" w:rsidRPr="0089453B" w:rsidRDefault="009A534C" w:rsidP="009A534C">
      <w:pPr>
        <w:rPr>
          <w:rFonts w:cs="Arial"/>
          <w:b/>
          <w:sz w:val="40"/>
          <w:szCs w:val="40"/>
        </w:rPr>
      </w:pPr>
      <w:r w:rsidRPr="0089453B">
        <w:rPr>
          <w:rFonts w:cs="Arial"/>
          <w:b/>
          <w:sz w:val="40"/>
          <w:szCs w:val="40"/>
        </w:rPr>
        <w:t>Clinical Guideline</w:t>
      </w:r>
    </w:p>
    <w:p w14:paraId="22E99018" w14:textId="77777777" w:rsidR="009A534C" w:rsidRPr="0089453B" w:rsidRDefault="00736FEC" w:rsidP="009A534C">
      <w:pPr>
        <w:rPr>
          <w:rFonts w:cs="Arial"/>
          <w:b/>
          <w:sz w:val="36"/>
          <w:szCs w:val="36"/>
        </w:rPr>
      </w:pPr>
      <w:r w:rsidRPr="0089453B">
        <w:rPr>
          <w:rFonts w:cs="Arial"/>
          <w:b/>
          <w:i/>
          <w:sz w:val="36"/>
          <w:szCs w:val="36"/>
        </w:rPr>
        <w:t>Access for Renal Replacement Therapy</w:t>
      </w: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89453B" w14:paraId="22E9901A" w14:textId="77777777" w:rsidTr="00964024">
        <w:trPr>
          <w:cantSplit/>
          <w:trHeight w:val="285"/>
        </w:trPr>
        <w:tc>
          <w:tcPr>
            <w:tcW w:w="9158" w:type="dxa"/>
            <w:shd w:val="clear" w:color="auto" w:fill="D9D9D9" w:themeFill="background1" w:themeFillShade="D9"/>
          </w:tcPr>
          <w:p w14:paraId="22E99019" w14:textId="77777777" w:rsidR="009A534C" w:rsidRPr="0089453B" w:rsidRDefault="009A534C" w:rsidP="00964024">
            <w:pPr>
              <w:pStyle w:val="Heading1"/>
            </w:pPr>
            <w:bookmarkStart w:id="0" w:name="_Toc389473273"/>
            <w:bookmarkStart w:id="1" w:name="_Toc393203330"/>
            <w:bookmarkStart w:id="2" w:name="Contents"/>
            <w:bookmarkStart w:id="3" w:name="_Toc404686587"/>
            <w:r w:rsidRPr="0089453B">
              <w:t>Contents</w:t>
            </w:r>
            <w:bookmarkEnd w:id="0"/>
            <w:bookmarkEnd w:id="1"/>
            <w:bookmarkEnd w:id="2"/>
            <w:bookmarkEnd w:id="3"/>
          </w:p>
        </w:tc>
      </w:tr>
    </w:tbl>
    <w:p w14:paraId="22E9901B" w14:textId="77777777" w:rsidR="009A534C" w:rsidRPr="0089453B" w:rsidRDefault="009A534C" w:rsidP="009A534C">
      <w:pPr>
        <w:pStyle w:val="TOC1"/>
        <w:tabs>
          <w:tab w:val="right" w:leader="dot" w:pos="9060"/>
        </w:tabs>
        <w:rPr>
          <w:rFonts w:cs="Arial"/>
          <w:b/>
          <w:sz w:val="36"/>
          <w:szCs w:val="36"/>
        </w:rPr>
      </w:pPr>
    </w:p>
    <w:p w14:paraId="22E9901C" w14:textId="77777777" w:rsidR="0042118D" w:rsidRPr="0089453B" w:rsidRDefault="00764A84">
      <w:pPr>
        <w:pStyle w:val="TOC1"/>
        <w:tabs>
          <w:tab w:val="right" w:leader="dot" w:pos="9060"/>
        </w:tabs>
        <w:rPr>
          <w:rFonts w:eastAsiaTheme="minorEastAsia" w:cstheme="minorBidi"/>
          <w:noProof/>
          <w:sz w:val="22"/>
          <w:szCs w:val="22"/>
          <w:lang w:eastAsia="en-AU"/>
        </w:rPr>
      </w:pPr>
      <w:r w:rsidRPr="0089453B">
        <w:rPr>
          <w:rFonts w:cs="Arial"/>
          <w:b/>
          <w:sz w:val="36"/>
          <w:szCs w:val="36"/>
        </w:rPr>
        <w:fldChar w:fldCharType="begin"/>
      </w:r>
      <w:r w:rsidR="0042118D" w:rsidRPr="0089453B">
        <w:rPr>
          <w:rFonts w:cs="Arial"/>
          <w:b/>
          <w:sz w:val="36"/>
          <w:szCs w:val="36"/>
        </w:rPr>
        <w:instrText xml:space="preserve"> TOC \o "1-1" \h \z \u </w:instrText>
      </w:r>
      <w:r w:rsidRPr="0089453B">
        <w:rPr>
          <w:rFonts w:cs="Arial"/>
          <w:b/>
          <w:sz w:val="36"/>
          <w:szCs w:val="36"/>
        </w:rPr>
        <w:fldChar w:fldCharType="separate"/>
      </w:r>
      <w:hyperlink w:anchor="_Toc404686587" w:history="1">
        <w:r w:rsidR="0042118D" w:rsidRPr="0089453B">
          <w:rPr>
            <w:rStyle w:val="Hyperlink"/>
            <w:noProof/>
          </w:rPr>
          <w:t>Contents</w:t>
        </w:r>
        <w:r w:rsidR="0042118D" w:rsidRPr="0089453B">
          <w:rPr>
            <w:noProof/>
            <w:webHidden/>
          </w:rPr>
          <w:tab/>
        </w:r>
        <w:r w:rsidRPr="0089453B">
          <w:rPr>
            <w:noProof/>
            <w:webHidden/>
          </w:rPr>
          <w:fldChar w:fldCharType="begin"/>
        </w:r>
        <w:r w:rsidR="0042118D" w:rsidRPr="0089453B">
          <w:rPr>
            <w:noProof/>
            <w:webHidden/>
          </w:rPr>
          <w:instrText xml:space="preserve"> PAGEREF _Toc404686587 \h </w:instrText>
        </w:r>
        <w:r w:rsidRPr="0089453B">
          <w:rPr>
            <w:noProof/>
            <w:webHidden/>
          </w:rPr>
        </w:r>
        <w:r w:rsidRPr="0089453B">
          <w:rPr>
            <w:noProof/>
            <w:webHidden/>
          </w:rPr>
          <w:fldChar w:fldCharType="separate"/>
        </w:r>
        <w:r w:rsidR="0042118D" w:rsidRPr="0089453B">
          <w:rPr>
            <w:noProof/>
            <w:webHidden/>
          </w:rPr>
          <w:t>1</w:t>
        </w:r>
        <w:r w:rsidRPr="0089453B">
          <w:rPr>
            <w:noProof/>
            <w:webHidden/>
          </w:rPr>
          <w:fldChar w:fldCharType="end"/>
        </w:r>
      </w:hyperlink>
    </w:p>
    <w:p w14:paraId="22E9901D"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588" w:history="1">
        <w:r w:rsidR="0042118D" w:rsidRPr="0089453B">
          <w:rPr>
            <w:rStyle w:val="Hyperlink"/>
            <w:noProof/>
          </w:rPr>
          <w:t>Introduction</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_Toc404686588 \h </w:instrText>
        </w:r>
        <w:r w:rsidR="00764A84" w:rsidRPr="0089453B">
          <w:rPr>
            <w:noProof/>
            <w:webHidden/>
          </w:rPr>
        </w:r>
        <w:r w:rsidR="00764A84" w:rsidRPr="0089453B">
          <w:rPr>
            <w:noProof/>
            <w:webHidden/>
          </w:rPr>
          <w:fldChar w:fldCharType="separate"/>
        </w:r>
        <w:r w:rsidR="0042118D" w:rsidRPr="0089453B">
          <w:rPr>
            <w:noProof/>
            <w:webHidden/>
          </w:rPr>
          <w:t>2</w:t>
        </w:r>
        <w:r w:rsidR="00764A84" w:rsidRPr="0089453B">
          <w:rPr>
            <w:noProof/>
            <w:webHidden/>
          </w:rPr>
          <w:fldChar w:fldCharType="end"/>
        </w:r>
      </w:hyperlink>
    </w:p>
    <w:p w14:paraId="22E9901E"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589" w:history="1">
        <w:r w:rsidR="0042118D" w:rsidRPr="0089453B">
          <w:rPr>
            <w:rStyle w:val="Hyperlink"/>
            <w:noProof/>
          </w:rPr>
          <w:t>Scope</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_Toc404686589 \h </w:instrText>
        </w:r>
        <w:r w:rsidR="00764A84" w:rsidRPr="0089453B">
          <w:rPr>
            <w:noProof/>
            <w:webHidden/>
          </w:rPr>
        </w:r>
        <w:r w:rsidR="00764A84" w:rsidRPr="0089453B">
          <w:rPr>
            <w:noProof/>
            <w:webHidden/>
          </w:rPr>
          <w:fldChar w:fldCharType="separate"/>
        </w:r>
        <w:r w:rsidR="0042118D" w:rsidRPr="0089453B">
          <w:rPr>
            <w:noProof/>
            <w:webHidden/>
          </w:rPr>
          <w:t>2</w:t>
        </w:r>
        <w:r w:rsidR="00764A84" w:rsidRPr="0089453B">
          <w:rPr>
            <w:noProof/>
            <w:webHidden/>
          </w:rPr>
          <w:fldChar w:fldCharType="end"/>
        </w:r>
      </w:hyperlink>
    </w:p>
    <w:p w14:paraId="22E9901F"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590" w:history="1">
        <w:r w:rsidR="0042118D" w:rsidRPr="0089453B">
          <w:rPr>
            <w:rStyle w:val="Hyperlink"/>
            <w:noProof/>
          </w:rPr>
          <w:t>Background</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_Toc404686590 \h </w:instrText>
        </w:r>
        <w:r w:rsidR="00764A84" w:rsidRPr="0089453B">
          <w:rPr>
            <w:noProof/>
            <w:webHidden/>
          </w:rPr>
        </w:r>
        <w:r w:rsidR="00764A84" w:rsidRPr="0089453B">
          <w:rPr>
            <w:noProof/>
            <w:webHidden/>
          </w:rPr>
          <w:fldChar w:fldCharType="separate"/>
        </w:r>
        <w:r w:rsidR="0042118D" w:rsidRPr="0089453B">
          <w:rPr>
            <w:noProof/>
            <w:webHidden/>
          </w:rPr>
          <w:t>2</w:t>
        </w:r>
        <w:r w:rsidR="00764A84" w:rsidRPr="0089453B">
          <w:rPr>
            <w:noProof/>
            <w:webHidden/>
          </w:rPr>
          <w:fldChar w:fldCharType="end"/>
        </w:r>
      </w:hyperlink>
    </w:p>
    <w:p w14:paraId="22E99020"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591" w:history="1">
        <w:r w:rsidR="0042118D" w:rsidRPr="0089453B">
          <w:rPr>
            <w:rStyle w:val="Hyperlink"/>
            <w:noProof/>
          </w:rPr>
          <w:t>Key Objectives</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_Toc404686591 \h </w:instrText>
        </w:r>
        <w:r w:rsidR="00764A84" w:rsidRPr="0089453B">
          <w:rPr>
            <w:noProof/>
            <w:webHidden/>
          </w:rPr>
        </w:r>
        <w:r w:rsidR="00764A84" w:rsidRPr="0089453B">
          <w:rPr>
            <w:noProof/>
            <w:webHidden/>
          </w:rPr>
          <w:fldChar w:fldCharType="separate"/>
        </w:r>
        <w:r w:rsidR="0042118D" w:rsidRPr="0089453B">
          <w:rPr>
            <w:noProof/>
            <w:webHidden/>
          </w:rPr>
          <w:t>2</w:t>
        </w:r>
        <w:r w:rsidR="00764A84" w:rsidRPr="0089453B">
          <w:rPr>
            <w:noProof/>
            <w:webHidden/>
          </w:rPr>
          <w:fldChar w:fldCharType="end"/>
        </w:r>
      </w:hyperlink>
    </w:p>
    <w:p w14:paraId="22E99021"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592" w:history="1">
        <w:r w:rsidR="0042118D" w:rsidRPr="0089453B">
          <w:rPr>
            <w:rStyle w:val="Hyperlink"/>
            <w:noProof/>
          </w:rPr>
          <w:t>Section 1 – Arteriovenous Fistulas (AVF) and Grafts (AVG) – Pre and Post Operative Patient Management</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_Toc404686592 \h </w:instrText>
        </w:r>
        <w:r w:rsidR="00764A84" w:rsidRPr="0089453B">
          <w:rPr>
            <w:noProof/>
            <w:webHidden/>
          </w:rPr>
        </w:r>
        <w:r w:rsidR="00764A84" w:rsidRPr="0089453B">
          <w:rPr>
            <w:noProof/>
            <w:webHidden/>
          </w:rPr>
          <w:fldChar w:fldCharType="separate"/>
        </w:r>
        <w:r w:rsidR="0042118D" w:rsidRPr="0089453B">
          <w:rPr>
            <w:noProof/>
            <w:webHidden/>
          </w:rPr>
          <w:t>3</w:t>
        </w:r>
        <w:r w:rsidR="00764A84" w:rsidRPr="0089453B">
          <w:rPr>
            <w:noProof/>
            <w:webHidden/>
          </w:rPr>
          <w:fldChar w:fldCharType="end"/>
        </w:r>
      </w:hyperlink>
    </w:p>
    <w:p w14:paraId="22E99022"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593" w:history="1">
        <w:r w:rsidR="0042118D" w:rsidRPr="0089453B">
          <w:rPr>
            <w:rStyle w:val="Hyperlink"/>
            <w:noProof/>
          </w:rPr>
          <w:t>Section 2 – Surveillance of a new AVF or AVG – Patients not receiving haemodialysis</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_Toc404686593 \h </w:instrText>
        </w:r>
        <w:r w:rsidR="00764A84" w:rsidRPr="0089453B">
          <w:rPr>
            <w:noProof/>
            <w:webHidden/>
          </w:rPr>
        </w:r>
        <w:r w:rsidR="00764A84" w:rsidRPr="0089453B">
          <w:rPr>
            <w:noProof/>
            <w:webHidden/>
          </w:rPr>
          <w:fldChar w:fldCharType="separate"/>
        </w:r>
        <w:r w:rsidR="0042118D" w:rsidRPr="0089453B">
          <w:rPr>
            <w:noProof/>
            <w:webHidden/>
          </w:rPr>
          <w:t>4</w:t>
        </w:r>
        <w:r w:rsidR="00764A84" w:rsidRPr="0089453B">
          <w:rPr>
            <w:noProof/>
            <w:webHidden/>
          </w:rPr>
          <w:fldChar w:fldCharType="end"/>
        </w:r>
      </w:hyperlink>
    </w:p>
    <w:p w14:paraId="22E99023"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594" w:history="1">
        <w:r w:rsidR="0042118D" w:rsidRPr="0089453B">
          <w:rPr>
            <w:rStyle w:val="Hyperlink"/>
            <w:noProof/>
          </w:rPr>
          <w:t>Section 3 – Surveillance of a new vascular access that has not been cannulated for patients on haemodialysis</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_Toc404686594 \h </w:instrText>
        </w:r>
        <w:r w:rsidR="00764A84" w:rsidRPr="0089453B">
          <w:rPr>
            <w:noProof/>
            <w:webHidden/>
          </w:rPr>
        </w:r>
        <w:r w:rsidR="00764A84" w:rsidRPr="0089453B">
          <w:rPr>
            <w:noProof/>
            <w:webHidden/>
          </w:rPr>
          <w:fldChar w:fldCharType="separate"/>
        </w:r>
        <w:r w:rsidR="0042118D" w:rsidRPr="0089453B">
          <w:rPr>
            <w:noProof/>
            <w:webHidden/>
          </w:rPr>
          <w:t>5</w:t>
        </w:r>
        <w:r w:rsidR="00764A84" w:rsidRPr="0089453B">
          <w:rPr>
            <w:noProof/>
            <w:webHidden/>
          </w:rPr>
          <w:fldChar w:fldCharType="end"/>
        </w:r>
      </w:hyperlink>
    </w:p>
    <w:p w14:paraId="22E99024"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595" w:history="1">
        <w:r w:rsidR="0042118D" w:rsidRPr="0089453B">
          <w:rPr>
            <w:rStyle w:val="Hyperlink"/>
            <w:noProof/>
          </w:rPr>
          <w:t>Section 4– Surveillance of an established vascular access being routinely cannulated by haemodialysis staff</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_Toc404686595 \h </w:instrText>
        </w:r>
        <w:r w:rsidR="00764A84" w:rsidRPr="0089453B">
          <w:rPr>
            <w:noProof/>
            <w:webHidden/>
          </w:rPr>
        </w:r>
        <w:r w:rsidR="00764A84" w:rsidRPr="0089453B">
          <w:rPr>
            <w:noProof/>
            <w:webHidden/>
          </w:rPr>
          <w:fldChar w:fldCharType="separate"/>
        </w:r>
        <w:r w:rsidR="0042118D" w:rsidRPr="0089453B">
          <w:rPr>
            <w:noProof/>
            <w:webHidden/>
          </w:rPr>
          <w:t>6</w:t>
        </w:r>
        <w:r w:rsidR="00764A84" w:rsidRPr="0089453B">
          <w:rPr>
            <w:noProof/>
            <w:webHidden/>
          </w:rPr>
          <w:fldChar w:fldCharType="end"/>
        </w:r>
      </w:hyperlink>
    </w:p>
    <w:p w14:paraId="22E99025"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596" w:history="1">
        <w:r w:rsidR="0042118D" w:rsidRPr="0089453B">
          <w:rPr>
            <w:rStyle w:val="Hyperlink"/>
            <w:noProof/>
          </w:rPr>
          <w:t>Section 5 – Removal of Tunnelled Haemodialysis Central Venous Catheters</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_Toc404686596 \h </w:instrText>
        </w:r>
        <w:r w:rsidR="00764A84" w:rsidRPr="0089453B">
          <w:rPr>
            <w:noProof/>
            <w:webHidden/>
          </w:rPr>
        </w:r>
        <w:r w:rsidR="00764A84" w:rsidRPr="0089453B">
          <w:rPr>
            <w:noProof/>
            <w:webHidden/>
          </w:rPr>
          <w:fldChar w:fldCharType="separate"/>
        </w:r>
        <w:r w:rsidR="0042118D" w:rsidRPr="0089453B">
          <w:rPr>
            <w:noProof/>
            <w:webHidden/>
          </w:rPr>
          <w:t>7</w:t>
        </w:r>
        <w:r w:rsidR="00764A84" w:rsidRPr="0089453B">
          <w:rPr>
            <w:noProof/>
            <w:webHidden/>
          </w:rPr>
          <w:fldChar w:fldCharType="end"/>
        </w:r>
      </w:hyperlink>
    </w:p>
    <w:p w14:paraId="22E99026"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597" w:history="1">
        <w:r w:rsidR="0042118D" w:rsidRPr="0089453B">
          <w:rPr>
            <w:rStyle w:val="Hyperlink"/>
            <w:noProof/>
          </w:rPr>
          <w:t xml:space="preserve">Section 6 – </w:t>
        </w:r>
        <w:r w:rsidR="0042118D" w:rsidRPr="0089453B">
          <w:rPr>
            <w:rStyle w:val="Hyperlink"/>
            <w:rFonts w:eastAsia="Calibri"/>
            <w:noProof/>
          </w:rPr>
          <w:t>Tenckhoff Peritoneal Dialysis Catheter Insertion - Pre-Post Operative Patient management</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_Toc404686597 \h </w:instrText>
        </w:r>
        <w:r w:rsidR="00764A84" w:rsidRPr="0089453B">
          <w:rPr>
            <w:noProof/>
            <w:webHidden/>
          </w:rPr>
        </w:r>
        <w:r w:rsidR="00764A84" w:rsidRPr="0089453B">
          <w:rPr>
            <w:noProof/>
            <w:webHidden/>
          </w:rPr>
          <w:fldChar w:fldCharType="separate"/>
        </w:r>
        <w:r w:rsidR="0042118D" w:rsidRPr="0089453B">
          <w:rPr>
            <w:noProof/>
            <w:webHidden/>
          </w:rPr>
          <w:t>8</w:t>
        </w:r>
        <w:r w:rsidR="00764A84" w:rsidRPr="0089453B">
          <w:rPr>
            <w:noProof/>
            <w:webHidden/>
          </w:rPr>
          <w:fldChar w:fldCharType="end"/>
        </w:r>
      </w:hyperlink>
    </w:p>
    <w:p w14:paraId="22E99027"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598" w:history="1">
        <w:r w:rsidR="0042118D" w:rsidRPr="0089453B">
          <w:rPr>
            <w:rStyle w:val="Hyperlink"/>
            <w:noProof/>
          </w:rPr>
          <w:t>Implementation</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_Toc404686598 \h </w:instrText>
        </w:r>
        <w:r w:rsidR="00764A84" w:rsidRPr="0089453B">
          <w:rPr>
            <w:noProof/>
            <w:webHidden/>
          </w:rPr>
        </w:r>
        <w:r w:rsidR="00764A84" w:rsidRPr="0089453B">
          <w:rPr>
            <w:noProof/>
            <w:webHidden/>
          </w:rPr>
          <w:fldChar w:fldCharType="separate"/>
        </w:r>
        <w:r w:rsidR="0042118D" w:rsidRPr="0089453B">
          <w:rPr>
            <w:noProof/>
            <w:webHidden/>
          </w:rPr>
          <w:t>9</w:t>
        </w:r>
        <w:r w:rsidR="00764A84" w:rsidRPr="0089453B">
          <w:rPr>
            <w:noProof/>
            <w:webHidden/>
          </w:rPr>
          <w:fldChar w:fldCharType="end"/>
        </w:r>
      </w:hyperlink>
    </w:p>
    <w:p w14:paraId="22E99028"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599" w:history="1">
        <w:r w:rsidR="0042118D" w:rsidRPr="0089453B">
          <w:rPr>
            <w:rStyle w:val="Hyperlink"/>
            <w:noProof/>
          </w:rPr>
          <w:t>Evaluation</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_Toc404686599 \h </w:instrText>
        </w:r>
        <w:r w:rsidR="00764A84" w:rsidRPr="0089453B">
          <w:rPr>
            <w:noProof/>
            <w:webHidden/>
          </w:rPr>
        </w:r>
        <w:r w:rsidR="00764A84" w:rsidRPr="0089453B">
          <w:rPr>
            <w:noProof/>
            <w:webHidden/>
          </w:rPr>
          <w:fldChar w:fldCharType="separate"/>
        </w:r>
        <w:r w:rsidR="0042118D" w:rsidRPr="0089453B">
          <w:rPr>
            <w:noProof/>
            <w:webHidden/>
          </w:rPr>
          <w:t>9</w:t>
        </w:r>
        <w:r w:rsidR="00764A84" w:rsidRPr="0089453B">
          <w:rPr>
            <w:noProof/>
            <w:webHidden/>
          </w:rPr>
          <w:fldChar w:fldCharType="end"/>
        </w:r>
      </w:hyperlink>
    </w:p>
    <w:p w14:paraId="22E99029"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600" w:history="1">
        <w:r w:rsidR="0042118D" w:rsidRPr="0089453B">
          <w:rPr>
            <w:rStyle w:val="Hyperlink"/>
            <w:noProof/>
          </w:rPr>
          <w:t>Related Policies, Procedures, Guidelines and Legislation</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_Toc404686600 \h </w:instrText>
        </w:r>
        <w:r w:rsidR="00764A84" w:rsidRPr="0089453B">
          <w:rPr>
            <w:noProof/>
            <w:webHidden/>
          </w:rPr>
        </w:r>
        <w:r w:rsidR="00764A84" w:rsidRPr="0089453B">
          <w:rPr>
            <w:noProof/>
            <w:webHidden/>
          </w:rPr>
          <w:fldChar w:fldCharType="separate"/>
        </w:r>
        <w:r w:rsidR="0042118D" w:rsidRPr="0089453B">
          <w:rPr>
            <w:noProof/>
            <w:webHidden/>
          </w:rPr>
          <w:t>10</w:t>
        </w:r>
        <w:r w:rsidR="00764A84" w:rsidRPr="0089453B">
          <w:rPr>
            <w:noProof/>
            <w:webHidden/>
          </w:rPr>
          <w:fldChar w:fldCharType="end"/>
        </w:r>
      </w:hyperlink>
    </w:p>
    <w:p w14:paraId="22E9902A"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601" w:history="1">
        <w:r w:rsidR="0042118D" w:rsidRPr="0089453B">
          <w:rPr>
            <w:rStyle w:val="Hyperlink"/>
            <w:noProof/>
          </w:rPr>
          <w:t>References</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_Toc404686601 \h </w:instrText>
        </w:r>
        <w:r w:rsidR="00764A84" w:rsidRPr="0089453B">
          <w:rPr>
            <w:noProof/>
            <w:webHidden/>
          </w:rPr>
        </w:r>
        <w:r w:rsidR="00764A84" w:rsidRPr="0089453B">
          <w:rPr>
            <w:noProof/>
            <w:webHidden/>
          </w:rPr>
          <w:fldChar w:fldCharType="separate"/>
        </w:r>
        <w:r w:rsidR="0042118D" w:rsidRPr="0089453B">
          <w:rPr>
            <w:noProof/>
            <w:webHidden/>
          </w:rPr>
          <w:t>10</w:t>
        </w:r>
        <w:r w:rsidR="00764A84" w:rsidRPr="0089453B">
          <w:rPr>
            <w:noProof/>
            <w:webHidden/>
          </w:rPr>
          <w:fldChar w:fldCharType="end"/>
        </w:r>
      </w:hyperlink>
    </w:p>
    <w:p w14:paraId="22E9902B"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602" w:history="1">
        <w:r w:rsidR="0042118D" w:rsidRPr="0089453B">
          <w:rPr>
            <w:rStyle w:val="Hyperlink"/>
            <w:noProof/>
          </w:rPr>
          <w:t>Definition of Terms (if applicable)</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_Toc404686602 \h </w:instrText>
        </w:r>
        <w:r w:rsidR="00764A84" w:rsidRPr="0089453B">
          <w:rPr>
            <w:noProof/>
            <w:webHidden/>
          </w:rPr>
        </w:r>
        <w:r w:rsidR="00764A84" w:rsidRPr="0089453B">
          <w:rPr>
            <w:noProof/>
            <w:webHidden/>
          </w:rPr>
          <w:fldChar w:fldCharType="separate"/>
        </w:r>
        <w:r w:rsidR="0042118D" w:rsidRPr="0089453B">
          <w:rPr>
            <w:noProof/>
            <w:webHidden/>
          </w:rPr>
          <w:t>11</w:t>
        </w:r>
        <w:r w:rsidR="00764A84" w:rsidRPr="0089453B">
          <w:rPr>
            <w:noProof/>
            <w:webHidden/>
          </w:rPr>
          <w:fldChar w:fldCharType="end"/>
        </w:r>
      </w:hyperlink>
    </w:p>
    <w:p w14:paraId="22E9902C"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603" w:history="1">
        <w:r w:rsidR="0042118D" w:rsidRPr="0089453B">
          <w:rPr>
            <w:rStyle w:val="Hyperlink"/>
            <w:noProof/>
          </w:rPr>
          <w:t>Search Terms</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_Toc404686603 \h </w:instrText>
        </w:r>
        <w:r w:rsidR="00764A84" w:rsidRPr="0089453B">
          <w:rPr>
            <w:noProof/>
            <w:webHidden/>
          </w:rPr>
        </w:r>
        <w:r w:rsidR="00764A84" w:rsidRPr="0089453B">
          <w:rPr>
            <w:noProof/>
            <w:webHidden/>
          </w:rPr>
          <w:fldChar w:fldCharType="separate"/>
        </w:r>
        <w:r w:rsidR="0042118D" w:rsidRPr="0089453B">
          <w:rPr>
            <w:noProof/>
            <w:webHidden/>
          </w:rPr>
          <w:t>11</w:t>
        </w:r>
        <w:r w:rsidR="00764A84" w:rsidRPr="0089453B">
          <w:rPr>
            <w:noProof/>
            <w:webHidden/>
          </w:rPr>
          <w:fldChar w:fldCharType="end"/>
        </w:r>
      </w:hyperlink>
    </w:p>
    <w:p w14:paraId="22E9902D"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604" w:history="1">
        <w:r w:rsidR="0042118D" w:rsidRPr="0089453B">
          <w:rPr>
            <w:rStyle w:val="Hyperlink"/>
            <w:noProof/>
          </w:rPr>
          <w:t>Consultation</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_Toc404686604 \h </w:instrText>
        </w:r>
        <w:r w:rsidR="00764A84" w:rsidRPr="0089453B">
          <w:rPr>
            <w:noProof/>
            <w:webHidden/>
          </w:rPr>
        </w:r>
        <w:r w:rsidR="00764A84" w:rsidRPr="0089453B">
          <w:rPr>
            <w:noProof/>
            <w:webHidden/>
          </w:rPr>
          <w:fldChar w:fldCharType="separate"/>
        </w:r>
        <w:r w:rsidR="0042118D" w:rsidRPr="0089453B">
          <w:rPr>
            <w:noProof/>
            <w:webHidden/>
          </w:rPr>
          <w:t>12</w:t>
        </w:r>
        <w:r w:rsidR="00764A84" w:rsidRPr="0089453B">
          <w:rPr>
            <w:noProof/>
            <w:webHidden/>
          </w:rPr>
          <w:fldChar w:fldCharType="end"/>
        </w:r>
      </w:hyperlink>
    </w:p>
    <w:p w14:paraId="22E9902E" w14:textId="77777777" w:rsidR="0042118D" w:rsidRPr="0089453B" w:rsidRDefault="00CB1823">
      <w:pPr>
        <w:pStyle w:val="TOC1"/>
        <w:tabs>
          <w:tab w:val="right" w:leader="dot" w:pos="9060"/>
        </w:tabs>
        <w:rPr>
          <w:rFonts w:eastAsiaTheme="minorEastAsia" w:cstheme="minorBidi"/>
          <w:noProof/>
          <w:sz w:val="22"/>
          <w:szCs w:val="22"/>
          <w:lang w:eastAsia="en-AU"/>
        </w:rPr>
      </w:pPr>
      <w:hyperlink w:anchor="_Toc404686605" w:history="1">
        <w:r w:rsidR="0042118D" w:rsidRPr="0089453B">
          <w:rPr>
            <w:rStyle w:val="Hyperlink"/>
            <w:noProof/>
          </w:rPr>
          <w:t>Attachments</w:t>
        </w:r>
        <w:r w:rsidR="0042118D" w:rsidRPr="0089453B">
          <w:rPr>
            <w:noProof/>
            <w:webHidden/>
          </w:rPr>
          <w:tab/>
        </w:r>
        <w:r w:rsidR="00764A84" w:rsidRPr="0089453B">
          <w:rPr>
            <w:noProof/>
            <w:webHidden/>
          </w:rPr>
          <w:fldChar w:fldCharType="begin"/>
        </w:r>
        <w:r w:rsidR="0042118D" w:rsidRPr="0089453B">
          <w:rPr>
            <w:noProof/>
            <w:webHidden/>
          </w:rPr>
          <w:instrText xml:space="preserve"> PAGEREF _Toc404686605 \h </w:instrText>
        </w:r>
        <w:r w:rsidR="00764A84" w:rsidRPr="0089453B">
          <w:rPr>
            <w:noProof/>
            <w:webHidden/>
          </w:rPr>
        </w:r>
        <w:r w:rsidR="00764A84" w:rsidRPr="0089453B">
          <w:rPr>
            <w:noProof/>
            <w:webHidden/>
          </w:rPr>
          <w:fldChar w:fldCharType="separate"/>
        </w:r>
        <w:r w:rsidR="0042118D" w:rsidRPr="0089453B">
          <w:rPr>
            <w:noProof/>
            <w:webHidden/>
          </w:rPr>
          <w:t>12</w:t>
        </w:r>
        <w:r w:rsidR="00764A84" w:rsidRPr="0089453B">
          <w:rPr>
            <w:noProof/>
            <w:webHidden/>
          </w:rPr>
          <w:fldChar w:fldCharType="end"/>
        </w:r>
      </w:hyperlink>
    </w:p>
    <w:p w14:paraId="22E9902F" w14:textId="77777777" w:rsidR="009A534C" w:rsidRPr="0089453B" w:rsidRDefault="00764A84" w:rsidP="009A534C">
      <w:pPr>
        <w:rPr>
          <w:rFonts w:cs="Arial"/>
          <w:b/>
          <w:sz w:val="36"/>
          <w:szCs w:val="36"/>
        </w:rPr>
      </w:pPr>
      <w:r w:rsidRPr="0089453B">
        <w:rPr>
          <w:rFonts w:asciiTheme="minorHAnsi" w:hAnsiTheme="minorHAnsi" w:cs="Arial"/>
          <w:b/>
          <w:sz w:val="36"/>
          <w:szCs w:val="36"/>
        </w:rPr>
        <w:fldChar w:fldCharType="end"/>
      </w:r>
    </w:p>
    <w:p w14:paraId="22E99030" w14:textId="77777777" w:rsidR="009A534C" w:rsidRPr="0089453B" w:rsidRDefault="009A534C" w:rsidP="009A534C">
      <w:pPr>
        <w:rPr>
          <w:rFonts w:cs="Arial"/>
          <w:b/>
          <w:sz w:val="36"/>
          <w:szCs w:val="36"/>
        </w:rPr>
      </w:pPr>
      <w:r w:rsidRPr="0089453B">
        <w:rPr>
          <w:rFonts w:cs="Arial"/>
          <w:b/>
          <w:sz w:val="36"/>
          <w:szCs w:val="36"/>
        </w:rPr>
        <w:br w:type="page"/>
      </w:r>
    </w:p>
    <w:p w14:paraId="22E99031" w14:textId="77777777" w:rsidR="009A534C" w:rsidRPr="0089453B" w:rsidRDefault="009A534C" w:rsidP="009A534C">
      <w:pPr>
        <w:rPr>
          <w:rFonts w:cs="Arial"/>
          <w:b/>
          <w:sz w:val="36"/>
          <w:szCs w:val="36"/>
        </w:rPr>
      </w:pP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89453B" w14:paraId="22E99033" w14:textId="77777777" w:rsidTr="00964024">
        <w:trPr>
          <w:cantSplit/>
          <w:trHeight w:val="285"/>
        </w:trPr>
        <w:tc>
          <w:tcPr>
            <w:tcW w:w="9158" w:type="dxa"/>
            <w:shd w:val="clear" w:color="auto" w:fill="D9D9D9" w:themeFill="background1" w:themeFillShade="D9"/>
          </w:tcPr>
          <w:p w14:paraId="22E99032" w14:textId="77777777" w:rsidR="009A534C" w:rsidRPr="0089453B" w:rsidRDefault="009A534C" w:rsidP="00964024">
            <w:pPr>
              <w:pStyle w:val="Heading1"/>
            </w:pPr>
            <w:bookmarkStart w:id="4" w:name="_Toc404686588"/>
            <w:r w:rsidRPr="0089453B">
              <w:t>Introduction</w:t>
            </w:r>
            <w:bookmarkEnd w:id="4"/>
          </w:p>
        </w:tc>
      </w:tr>
    </w:tbl>
    <w:p w14:paraId="22E99034" w14:textId="77777777" w:rsidR="009A534C" w:rsidRPr="0089453B" w:rsidRDefault="009A534C" w:rsidP="009A534C">
      <w:pPr>
        <w:jc w:val="both"/>
        <w:rPr>
          <w:rFonts w:cs="Arial"/>
          <w:b/>
          <w:szCs w:val="24"/>
        </w:rPr>
      </w:pPr>
    </w:p>
    <w:p w14:paraId="22E99035" w14:textId="77777777" w:rsidR="009A534C" w:rsidRPr="0089453B" w:rsidRDefault="00D2516C" w:rsidP="00D2516C">
      <w:r w:rsidRPr="0089453B">
        <w:t>Access for Renal Replacement Therapy (RRT) in adult consumers is important in the ongoing care of consumers with Acute Kidney Injury and Chronic Kidney Disease</w:t>
      </w:r>
      <w:r w:rsidR="009C7935">
        <w:t xml:space="preserve"> </w:t>
      </w:r>
      <w:r w:rsidRPr="0089453B">
        <w:t xml:space="preserve">(CKD).  </w:t>
      </w:r>
    </w:p>
    <w:p w14:paraId="22E99036" w14:textId="77777777" w:rsidR="009A534C" w:rsidRPr="0089453B" w:rsidRDefault="00CB1823" w:rsidP="009A534C">
      <w:pPr>
        <w:jc w:val="right"/>
      </w:pPr>
      <w:hyperlink w:anchor="Contents" w:history="1">
        <w:r w:rsidR="009A534C" w:rsidRPr="0089453B">
          <w:rPr>
            <w:rStyle w:val="Hyperlink"/>
            <w:rFonts w:eastAsiaTheme="majorEastAsia" w:cs="Arial"/>
            <w:i/>
            <w:szCs w:val="24"/>
          </w:rPr>
          <w:t>Back to Table of Contents</w:t>
        </w:r>
      </w:hyperlink>
    </w:p>
    <w:p w14:paraId="22E99037" w14:textId="77777777" w:rsidR="0098579F" w:rsidRPr="0089453B" w:rsidRDefault="0098579F" w:rsidP="0098579F"/>
    <w:tbl>
      <w:tblPr>
        <w:tblpPr w:leftFromText="180" w:rightFromText="180" w:vertAnchor="text" w:horzAnchor="margin" w:tblpX="108" w:tblpY="181"/>
        <w:tblW w:w="9158" w:type="dxa"/>
        <w:tblLook w:val="0000" w:firstRow="0" w:lastRow="0" w:firstColumn="0" w:lastColumn="0" w:noHBand="0" w:noVBand="0"/>
      </w:tblPr>
      <w:tblGrid>
        <w:gridCol w:w="9158"/>
      </w:tblGrid>
      <w:tr w:rsidR="0098579F" w:rsidRPr="0089453B" w14:paraId="22E99039" w14:textId="77777777" w:rsidTr="00964024">
        <w:trPr>
          <w:cantSplit/>
          <w:trHeight w:val="285"/>
        </w:trPr>
        <w:tc>
          <w:tcPr>
            <w:tcW w:w="9158" w:type="dxa"/>
            <w:shd w:val="clear" w:color="auto" w:fill="D9D9D9" w:themeFill="background1" w:themeFillShade="D9"/>
          </w:tcPr>
          <w:p w14:paraId="22E99038" w14:textId="77777777" w:rsidR="0098579F" w:rsidRPr="0089453B" w:rsidRDefault="0098579F" w:rsidP="00964024">
            <w:pPr>
              <w:pStyle w:val="Heading1"/>
            </w:pPr>
            <w:bookmarkStart w:id="5" w:name="_Toc404686589"/>
            <w:r w:rsidRPr="0089453B">
              <w:t>Scope</w:t>
            </w:r>
            <w:bookmarkEnd w:id="5"/>
          </w:p>
        </w:tc>
      </w:tr>
    </w:tbl>
    <w:p w14:paraId="22E9903A" w14:textId="77777777" w:rsidR="0098579F" w:rsidRPr="0089453B" w:rsidRDefault="0098579F" w:rsidP="0098579F"/>
    <w:p w14:paraId="22E9903B" w14:textId="77777777" w:rsidR="00D2516C" w:rsidRPr="0089453B" w:rsidRDefault="00D2516C" w:rsidP="00D2516C">
      <w:pPr>
        <w:rPr>
          <w:rFonts w:cs="Arial"/>
          <w:szCs w:val="24"/>
        </w:rPr>
      </w:pPr>
      <w:r w:rsidRPr="0089453B">
        <w:rPr>
          <w:rFonts w:cs="Arial"/>
          <w:szCs w:val="24"/>
        </w:rPr>
        <w:t xml:space="preserve">The Clinical Guideline – </w:t>
      </w:r>
      <w:r w:rsidRPr="0089453B">
        <w:rPr>
          <w:rFonts w:cs="Arial"/>
          <w:i/>
          <w:szCs w:val="24"/>
        </w:rPr>
        <w:t xml:space="preserve">Access for Renal Replacement Therapy </w:t>
      </w:r>
      <w:r w:rsidRPr="0089453B">
        <w:rPr>
          <w:rFonts w:cs="Arial"/>
          <w:szCs w:val="24"/>
        </w:rPr>
        <w:t xml:space="preserve">applies to </w:t>
      </w:r>
      <w:r w:rsidR="003502C2">
        <w:rPr>
          <w:rFonts w:cs="Arial"/>
          <w:szCs w:val="24"/>
        </w:rPr>
        <w:t>nursing and medical staff</w:t>
      </w:r>
      <w:r w:rsidRPr="0089453B">
        <w:rPr>
          <w:rFonts w:cs="Arial"/>
          <w:szCs w:val="24"/>
        </w:rPr>
        <w:t xml:space="preserve"> under the clinical governance of the Canberra Hospital and Health Service</w:t>
      </w:r>
      <w:r w:rsidR="009C7935">
        <w:rPr>
          <w:rFonts w:cs="Arial"/>
          <w:szCs w:val="24"/>
        </w:rPr>
        <w:t xml:space="preserve"> </w:t>
      </w:r>
      <w:r w:rsidRPr="0089453B">
        <w:rPr>
          <w:rFonts w:cs="Arial"/>
          <w:szCs w:val="24"/>
        </w:rPr>
        <w:t>(CHHS) Renal Network.</w:t>
      </w:r>
    </w:p>
    <w:p w14:paraId="22E9903C" w14:textId="77777777" w:rsidR="00D2516C" w:rsidRPr="0089453B" w:rsidRDefault="00D2516C" w:rsidP="00D2516C">
      <w:pPr>
        <w:rPr>
          <w:rFonts w:cs="Arial"/>
          <w:szCs w:val="24"/>
        </w:rPr>
      </w:pPr>
    </w:p>
    <w:p w14:paraId="22E9903D" w14:textId="77777777" w:rsidR="00D2516C" w:rsidRDefault="00D2516C" w:rsidP="00D2516C">
      <w:pPr>
        <w:rPr>
          <w:rFonts w:cs="Arial"/>
          <w:szCs w:val="24"/>
        </w:rPr>
      </w:pPr>
      <w:r w:rsidRPr="0089453B">
        <w:rPr>
          <w:rFonts w:cs="Arial"/>
          <w:szCs w:val="24"/>
        </w:rPr>
        <w:t>For the purposes of this document, the term Access refers to any device or arteriovenous formation that may be used for Renal Replacement Therapy both</w:t>
      </w:r>
      <w:r w:rsidR="00F85C30" w:rsidRPr="00F85C30">
        <w:rPr>
          <w:rFonts w:cs="Arial"/>
          <w:szCs w:val="24"/>
        </w:rPr>
        <w:t xml:space="preserve"> </w:t>
      </w:r>
      <w:r w:rsidR="00F85C30" w:rsidRPr="0089453B">
        <w:rPr>
          <w:rFonts w:cs="Arial"/>
          <w:szCs w:val="24"/>
        </w:rPr>
        <w:t>peritoneal dialysis (PD)</w:t>
      </w:r>
      <w:r w:rsidR="00F85C30">
        <w:rPr>
          <w:rFonts w:cs="Arial"/>
          <w:szCs w:val="24"/>
        </w:rPr>
        <w:t xml:space="preserve"> and haemodialysis (HD) and</w:t>
      </w:r>
      <w:r w:rsidRPr="0089453B">
        <w:rPr>
          <w:rFonts w:cs="Arial"/>
          <w:szCs w:val="24"/>
        </w:rPr>
        <w:t xml:space="preserve"> includes:</w:t>
      </w:r>
    </w:p>
    <w:p w14:paraId="22E9903E" w14:textId="77777777" w:rsidR="00F85C30" w:rsidRPr="0089453B" w:rsidRDefault="00F85C30" w:rsidP="00D2516C">
      <w:pPr>
        <w:rPr>
          <w:rFonts w:cs="Arial"/>
          <w:szCs w:val="24"/>
        </w:rPr>
      </w:pPr>
    </w:p>
    <w:p w14:paraId="22E9903F" w14:textId="77777777" w:rsidR="00D2516C" w:rsidRPr="00F85C30" w:rsidRDefault="00F85C30" w:rsidP="00D2516C">
      <w:pPr>
        <w:pStyle w:val="ListParagraph"/>
        <w:numPr>
          <w:ilvl w:val="0"/>
          <w:numId w:val="28"/>
        </w:numPr>
        <w:rPr>
          <w:rFonts w:cs="Arial"/>
          <w:szCs w:val="24"/>
        </w:rPr>
      </w:pPr>
      <w:r w:rsidRPr="0089453B">
        <w:rPr>
          <w:rFonts w:cs="Arial"/>
          <w:b/>
          <w:szCs w:val="24"/>
        </w:rPr>
        <w:t xml:space="preserve">Peritoneal Tenchkoff Catheters </w:t>
      </w:r>
    </w:p>
    <w:p w14:paraId="22E99040" w14:textId="77777777" w:rsidR="00D2516C" w:rsidRPr="0089453B" w:rsidRDefault="00D2516C" w:rsidP="00D2516C">
      <w:pPr>
        <w:pStyle w:val="ListParagraph"/>
        <w:numPr>
          <w:ilvl w:val="0"/>
          <w:numId w:val="28"/>
        </w:numPr>
        <w:rPr>
          <w:rFonts w:cs="Arial"/>
          <w:szCs w:val="24"/>
        </w:rPr>
      </w:pPr>
      <w:r w:rsidRPr="0089453B">
        <w:rPr>
          <w:rFonts w:cs="Arial"/>
          <w:b/>
          <w:szCs w:val="24"/>
        </w:rPr>
        <w:t>Central Venous Catheters</w:t>
      </w:r>
      <w:r w:rsidR="00F85C30">
        <w:rPr>
          <w:rFonts w:cs="Arial"/>
          <w:b/>
          <w:szCs w:val="24"/>
        </w:rPr>
        <w:t xml:space="preserve"> </w:t>
      </w:r>
      <w:r w:rsidRPr="0089453B">
        <w:rPr>
          <w:rFonts w:cs="Arial"/>
          <w:b/>
          <w:szCs w:val="24"/>
        </w:rPr>
        <w:t>(Tunnelled or non tunnelled)</w:t>
      </w:r>
    </w:p>
    <w:p w14:paraId="22E99041" w14:textId="77777777" w:rsidR="00D2516C" w:rsidRPr="0089453B" w:rsidRDefault="00D2516C" w:rsidP="00D2516C">
      <w:pPr>
        <w:pStyle w:val="ListParagraph"/>
        <w:numPr>
          <w:ilvl w:val="0"/>
          <w:numId w:val="28"/>
        </w:numPr>
        <w:rPr>
          <w:rFonts w:cs="Arial"/>
          <w:szCs w:val="24"/>
        </w:rPr>
      </w:pPr>
      <w:r w:rsidRPr="0089453B">
        <w:rPr>
          <w:rFonts w:cs="Arial"/>
          <w:b/>
          <w:szCs w:val="24"/>
        </w:rPr>
        <w:t>Arteriovenous Fistulas and Grafts</w:t>
      </w:r>
    </w:p>
    <w:p w14:paraId="22E99042" w14:textId="77777777" w:rsidR="009A534C" w:rsidRPr="0089453B" w:rsidRDefault="00CB1823" w:rsidP="009A534C">
      <w:pPr>
        <w:jc w:val="right"/>
        <w:rPr>
          <w:rFonts w:asciiTheme="minorHAnsi" w:hAnsiTheme="minorHAnsi" w:cstheme="minorHAnsi"/>
          <w:b/>
        </w:rPr>
      </w:pPr>
      <w:hyperlink w:anchor="Contents" w:history="1">
        <w:r w:rsidR="009A534C" w:rsidRPr="0089453B">
          <w:rPr>
            <w:rStyle w:val="Hyperlink"/>
            <w:rFonts w:eastAsiaTheme="majorEastAsia" w:cs="Arial"/>
            <w:i/>
            <w:szCs w:val="24"/>
          </w:rPr>
          <w:t>Back to Table of Contents</w:t>
        </w:r>
      </w:hyperlink>
    </w:p>
    <w:tbl>
      <w:tblPr>
        <w:tblpPr w:leftFromText="180" w:rightFromText="180" w:vertAnchor="text" w:horzAnchor="margin" w:tblpX="108" w:tblpY="181"/>
        <w:tblW w:w="9180" w:type="dxa"/>
        <w:tblLook w:val="0000" w:firstRow="0" w:lastRow="0" w:firstColumn="0" w:lastColumn="0" w:noHBand="0" w:noVBand="0"/>
      </w:tblPr>
      <w:tblGrid>
        <w:gridCol w:w="9180"/>
      </w:tblGrid>
      <w:tr w:rsidR="009A534C" w:rsidRPr="0089453B" w14:paraId="22E99044" w14:textId="77777777" w:rsidTr="00964024">
        <w:trPr>
          <w:cantSplit/>
          <w:trHeight w:val="360"/>
        </w:trPr>
        <w:tc>
          <w:tcPr>
            <w:tcW w:w="9180" w:type="dxa"/>
            <w:shd w:val="clear" w:color="auto" w:fill="D9D9D9" w:themeFill="background1" w:themeFillShade="D9"/>
          </w:tcPr>
          <w:p w14:paraId="22E99043" w14:textId="77777777" w:rsidR="009A534C" w:rsidRPr="0089453B" w:rsidRDefault="009A534C" w:rsidP="00964024">
            <w:pPr>
              <w:pStyle w:val="Heading1"/>
            </w:pPr>
            <w:bookmarkStart w:id="6" w:name="_Toc404686591"/>
            <w:r w:rsidRPr="0089453B">
              <w:t>Key Objectives</w:t>
            </w:r>
            <w:bookmarkEnd w:id="6"/>
          </w:p>
        </w:tc>
      </w:tr>
    </w:tbl>
    <w:p w14:paraId="22E99045" w14:textId="77777777" w:rsidR="009A534C" w:rsidRPr="0089453B" w:rsidRDefault="009A534C" w:rsidP="009A534C">
      <w:pPr>
        <w:pStyle w:val="Default"/>
        <w:rPr>
          <w:rFonts w:asciiTheme="minorHAnsi" w:hAnsiTheme="minorHAnsi" w:cstheme="minorHAnsi"/>
        </w:rPr>
      </w:pPr>
    </w:p>
    <w:p w14:paraId="22E99046" w14:textId="77777777" w:rsidR="00D2516C" w:rsidRPr="0089453B" w:rsidRDefault="00C66608" w:rsidP="00D2516C">
      <w:pPr>
        <w:pStyle w:val="ListParagraph"/>
        <w:numPr>
          <w:ilvl w:val="0"/>
          <w:numId w:val="29"/>
        </w:numPr>
        <w:rPr>
          <w:rFonts w:cs="Arial"/>
          <w:szCs w:val="24"/>
        </w:rPr>
      </w:pPr>
      <w:r w:rsidRPr="0089453B">
        <w:rPr>
          <w:rFonts w:cs="Arial"/>
          <w:szCs w:val="24"/>
        </w:rPr>
        <w:t xml:space="preserve">To guide the care of patients requiring access procedures for renal replacement therapy. </w:t>
      </w:r>
    </w:p>
    <w:p w14:paraId="22E99047" w14:textId="77777777" w:rsidR="008D692E" w:rsidRPr="00F85C30" w:rsidRDefault="008D692E" w:rsidP="00D2516C">
      <w:pPr>
        <w:pStyle w:val="ListParagraph"/>
        <w:numPr>
          <w:ilvl w:val="0"/>
          <w:numId w:val="29"/>
        </w:numPr>
        <w:rPr>
          <w:rFonts w:cs="Arial"/>
          <w:iCs/>
          <w:szCs w:val="24"/>
        </w:rPr>
      </w:pPr>
      <w:r w:rsidRPr="0089453B">
        <w:rPr>
          <w:rFonts w:cs="Arial"/>
          <w:iCs/>
          <w:szCs w:val="24"/>
        </w:rPr>
        <w:t>To ensure that patients with Chronic Kidney Disease (CKD) approaching dialysis or already on dialysis, with an arteriovenous fistula (AVF) or arteriovenous graft (AVG), undergo routine surveillance to identify access problems or other complications</w:t>
      </w:r>
      <w:r w:rsidRPr="0089453B">
        <w:rPr>
          <w:rFonts w:cs="Arial"/>
          <w:i/>
          <w:szCs w:val="24"/>
        </w:rPr>
        <w:t>.</w:t>
      </w:r>
      <w:r w:rsidR="00F85C30">
        <w:rPr>
          <w:rFonts w:cs="Arial"/>
          <w:i/>
          <w:szCs w:val="24"/>
        </w:rPr>
        <w:t xml:space="preserve"> </w:t>
      </w:r>
      <w:r w:rsidR="00F85C30" w:rsidRPr="00F85C30">
        <w:rPr>
          <w:rFonts w:cs="Arial"/>
          <w:szCs w:val="24"/>
        </w:rPr>
        <w:t xml:space="preserve">PD catheters are </w:t>
      </w:r>
      <w:r w:rsidR="00F85C30">
        <w:rPr>
          <w:rFonts w:cs="Arial"/>
          <w:iCs/>
          <w:szCs w:val="24"/>
        </w:rPr>
        <w:t>routinely under the care of the Home Therapies Unit post insertion.</w:t>
      </w:r>
      <w:r w:rsidRPr="00F85C30">
        <w:rPr>
          <w:rFonts w:cs="Arial"/>
          <w:iCs/>
          <w:szCs w:val="24"/>
        </w:rPr>
        <w:t xml:space="preserve">  </w:t>
      </w:r>
    </w:p>
    <w:p w14:paraId="22E99048" w14:textId="77777777" w:rsidR="009C7935" w:rsidRPr="009A30FE" w:rsidRDefault="009C7935" w:rsidP="009C7935">
      <w:pPr>
        <w:pStyle w:val="ListParagraph"/>
        <w:numPr>
          <w:ilvl w:val="0"/>
          <w:numId w:val="29"/>
        </w:numPr>
        <w:rPr>
          <w:rFonts w:cs="Arial"/>
          <w:i/>
          <w:szCs w:val="24"/>
        </w:rPr>
      </w:pPr>
      <w:r>
        <w:rPr>
          <w:rFonts w:cs="Arial"/>
          <w:iCs/>
          <w:szCs w:val="24"/>
        </w:rPr>
        <w:t xml:space="preserve">Communication between the CHHS </w:t>
      </w:r>
      <w:r w:rsidR="003502C2">
        <w:rPr>
          <w:rFonts w:cs="Arial"/>
          <w:iCs/>
          <w:szCs w:val="24"/>
        </w:rPr>
        <w:t xml:space="preserve">Renal </w:t>
      </w:r>
      <w:r>
        <w:rPr>
          <w:rFonts w:cs="Arial"/>
          <w:iCs/>
          <w:szCs w:val="24"/>
        </w:rPr>
        <w:t>Vascular Access Nurse (VAN) and the Renal Network is undertaken by Renal Network Electronic Medical Record (CV5) when available and by VAN Referral Form if CV5 unavailable</w:t>
      </w:r>
      <w:r w:rsidRPr="00E03254">
        <w:rPr>
          <w:rFonts w:cs="Arial"/>
          <w:i/>
          <w:szCs w:val="24"/>
        </w:rPr>
        <w:t>.</w:t>
      </w:r>
      <w:r>
        <w:rPr>
          <w:rFonts w:cs="Arial"/>
          <w:i/>
          <w:szCs w:val="24"/>
        </w:rPr>
        <w:t xml:space="preserve"> Attachment 1 Vascular Access Referral Form</w:t>
      </w:r>
    </w:p>
    <w:p w14:paraId="22E99049" w14:textId="77777777" w:rsidR="009A534C" w:rsidRPr="0089453B" w:rsidRDefault="009A534C" w:rsidP="009A534C">
      <w:pPr>
        <w:pStyle w:val="Default"/>
        <w:rPr>
          <w:rFonts w:asciiTheme="minorHAnsi" w:hAnsiTheme="minorHAnsi" w:cstheme="minorHAnsi"/>
        </w:rPr>
      </w:pPr>
    </w:p>
    <w:p w14:paraId="22E9904A" w14:textId="77777777" w:rsidR="007619D0" w:rsidRPr="0089453B" w:rsidRDefault="007619D0">
      <w:pPr>
        <w:spacing w:after="200" w:line="276" w:lineRule="auto"/>
        <w:rPr>
          <w:rFonts w:ascii="Times New Roman" w:hAnsi="Times New Roman"/>
          <w:color w:val="000000"/>
          <w:szCs w:val="24"/>
          <w:lang w:eastAsia="en-AU"/>
        </w:rPr>
      </w:pPr>
      <w:r w:rsidRPr="0089453B">
        <w:br w:type="page"/>
      </w:r>
    </w:p>
    <w:p w14:paraId="22E9904B" w14:textId="77777777" w:rsidR="009A534C" w:rsidRPr="0089453B" w:rsidRDefault="00CB1823" w:rsidP="009A534C">
      <w:pPr>
        <w:pStyle w:val="Default"/>
        <w:jc w:val="right"/>
        <w:rPr>
          <w:rFonts w:asciiTheme="minorHAnsi" w:hAnsiTheme="minorHAnsi" w:cstheme="minorHAnsi"/>
        </w:rPr>
      </w:pPr>
      <w:hyperlink w:anchor="Contents" w:history="1">
        <w:r w:rsidR="009A534C" w:rsidRPr="0089453B">
          <w:rPr>
            <w:rStyle w:val="Hyperlink"/>
            <w:rFonts w:asciiTheme="minorHAnsi" w:eastAsiaTheme="majorEastAsia" w:hAnsiTheme="minorHAnsi" w:cs="Arial"/>
            <w:i/>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89453B" w14:paraId="22E9904D" w14:textId="77777777" w:rsidTr="00964024">
        <w:trPr>
          <w:cantSplit/>
          <w:trHeight w:val="285"/>
        </w:trPr>
        <w:tc>
          <w:tcPr>
            <w:tcW w:w="9158" w:type="dxa"/>
            <w:shd w:val="clear" w:color="auto" w:fill="D9D9D9" w:themeFill="background1" w:themeFillShade="D9"/>
          </w:tcPr>
          <w:p w14:paraId="22E9904C" w14:textId="77777777" w:rsidR="009A534C" w:rsidRPr="0089453B" w:rsidRDefault="009A534C" w:rsidP="00736FEC">
            <w:pPr>
              <w:pStyle w:val="Heading1"/>
            </w:pPr>
            <w:bookmarkStart w:id="7" w:name="_Toc389473278"/>
            <w:bookmarkStart w:id="8" w:name="_Toc393203334"/>
            <w:bookmarkStart w:id="9" w:name="_Toc404686592"/>
            <w:r w:rsidRPr="0089453B">
              <w:t xml:space="preserve">Section 1 – </w:t>
            </w:r>
            <w:bookmarkEnd w:id="7"/>
            <w:bookmarkEnd w:id="8"/>
            <w:r w:rsidR="00736FEC" w:rsidRPr="0089453B">
              <w:t>Arteriovenous Fistulas</w:t>
            </w:r>
            <w:r w:rsidR="0042118D" w:rsidRPr="0089453B">
              <w:t xml:space="preserve"> (AVF)</w:t>
            </w:r>
            <w:r w:rsidR="00736FEC" w:rsidRPr="0089453B">
              <w:t xml:space="preserve"> and Grafts</w:t>
            </w:r>
            <w:r w:rsidR="0042118D" w:rsidRPr="0089453B">
              <w:t xml:space="preserve"> (AVG)</w:t>
            </w:r>
            <w:r w:rsidR="00736FEC" w:rsidRPr="0089453B">
              <w:t xml:space="preserve"> – Pre and Post Operative Patient Management</w:t>
            </w:r>
            <w:bookmarkEnd w:id="9"/>
          </w:p>
        </w:tc>
      </w:tr>
    </w:tbl>
    <w:p w14:paraId="22E9904E" w14:textId="77777777" w:rsidR="009A534C" w:rsidRPr="0089453B" w:rsidRDefault="009A534C" w:rsidP="009A534C">
      <w:pPr>
        <w:outlineLvl w:val="0"/>
        <w:rPr>
          <w:rFonts w:asciiTheme="minorHAnsi" w:hAnsiTheme="minorHAnsi"/>
          <w:szCs w:val="24"/>
        </w:rPr>
      </w:pPr>
    </w:p>
    <w:p w14:paraId="22E9904F" w14:textId="77777777" w:rsidR="00964024" w:rsidRPr="0089453B" w:rsidRDefault="00964024" w:rsidP="00964024">
      <w:pPr>
        <w:jc w:val="both"/>
        <w:rPr>
          <w:rFonts w:asciiTheme="minorHAnsi" w:hAnsiTheme="minorHAnsi" w:cs="Tahoma"/>
          <w:b/>
          <w:szCs w:val="24"/>
        </w:rPr>
      </w:pPr>
      <w:r w:rsidRPr="0089453B">
        <w:rPr>
          <w:rFonts w:asciiTheme="minorHAnsi" w:hAnsiTheme="minorHAnsi" w:cs="Tahoma"/>
          <w:b/>
          <w:szCs w:val="24"/>
        </w:rPr>
        <w:t>Preoperative Management</w:t>
      </w:r>
    </w:p>
    <w:p w14:paraId="22E99050" w14:textId="77777777" w:rsidR="009C7935" w:rsidRPr="0089453B" w:rsidRDefault="00964024" w:rsidP="00321DD1">
      <w:pPr>
        <w:tabs>
          <w:tab w:val="left" w:pos="720"/>
        </w:tabs>
        <w:rPr>
          <w:rFonts w:asciiTheme="minorHAnsi" w:eastAsia="Calibri" w:hAnsiTheme="minorHAnsi" w:cs="Calibri"/>
        </w:rPr>
      </w:pPr>
      <w:r w:rsidRPr="0089453B">
        <w:rPr>
          <w:rFonts w:asciiTheme="minorHAnsi" w:hAnsiTheme="minorHAnsi" w:cs="Tahoma"/>
          <w:szCs w:val="24"/>
        </w:rPr>
        <w:t xml:space="preserve">Most patients are admitted </w:t>
      </w:r>
      <w:r w:rsidR="00C66608" w:rsidRPr="0089453B">
        <w:rPr>
          <w:rFonts w:asciiTheme="minorHAnsi" w:hAnsiTheme="minorHAnsi" w:cs="Tahoma"/>
          <w:szCs w:val="24"/>
        </w:rPr>
        <w:t>via Day Surgery Admissions</w:t>
      </w:r>
      <w:r w:rsidRPr="0089453B">
        <w:rPr>
          <w:rFonts w:asciiTheme="minorHAnsi" w:hAnsiTheme="minorHAnsi" w:cs="Tahoma"/>
          <w:szCs w:val="24"/>
        </w:rPr>
        <w:t xml:space="preserve"> for this procedure and arrive on the ward post operatively. </w:t>
      </w:r>
      <w:r w:rsidRPr="0089453B">
        <w:rPr>
          <w:rFonts w:asciiTheme="minorHAnsi" w:hAnsiTheme="minorHAnsi" w:cs="Tahoma"/>
          <w:szCs w:val="24"/>
        </w:rPr>
        <w:br/>
      </w:r>
      <w:r w:rsidR="009C7935">
        <w:rPr>
          <w:rFonts w:asciiTheme="minorHAnsi" w:eastAsia="Calibri" w:hAnsiTheme="minorHAnsi" w:cs="Calibri"/>
        </w:rPr>
        <w:t>Ward inpatient prior to surgery</w:t>
      </w:r>
      <w:r w:rsidR="009C7935" w:rsidRPr="0089453B">
        <w:rPr>
          <w:rFonts w:asciiTheme="minorHAnsi" w:eastAsia="Calibri" w:hAnsiTheme="minorHAnsi" w:cs="Calibri"/>
        </w:rPr>
        <w:t>:</w:t>
      </w:r>
    </w:p>
    <w:p w14:paraId="22E99051" w14:textId="77777777" w:rsidR="00964024" w:rsidRPr="0089453B" w:rsidRDefault="00964024" w:rsidP="00964024">
      <w:pPr>
        <w:pStyle w:val="Style2"/>
        <w:numPr>
          <w:ilvl w:val="0"/>
          <w:numId w:val="6"/>
        </w:numPr>
        <w:spacing w:line="240" w:lineRule="auto"/>
        <w:rPr>
          <w:rStyle w:val="CharacterStyle1"/>
          <w:rFonts w:asciiTheme="minorHAnsi" w:hAnsiTheme="minorHAnsi" w:cs="Times New Roman"/>
          <w:sz w:val="24"/>
          <w:szCs w:val="24"/>
          <w:lang w:val="en-AU" w:eastAsia="en-US"/>
        </w:rPr>
      </w:pPr>
      <w:r w:rsidRPr="0089453B">
        <w:rPr>
          <w:rStyle w:val="CharacterStyle1"/>
          <w:rFonts w:asciiTheme="minorHAnsi" w:hAnsiTheme="minorHAnsi"/>
          <w:sz w:val="24"/>
          <w:szCs w:val="24"/>
        </w:rPr>
        <w:t xml:space="preserve">Confirm </w:t>
      </w:r>
      <w:r w:rsidR="003502C2">
        <w:rPr>
          <w:rStyle w:val="CharacterStyle1"/>
          <w:rFonts w:asciiTheme="minorHAnsi" w:hAnsiTheme="minorHAnsi"/>
          <w:sz w:val="24"/>
          <w:szCs w:val="24"/>
        </w:rPr>
        <w:t xml:space="preserve">the </w:t>
      </w:r>
      <w:r w:rsidRPr="0089453B">
        <w:rPr>
          <w:rStyle w:val="CharacterStyle1"/>
          <w:rFonts w:asciiTheme="minorHAnsi" w:hAnsiTheme="minorHAnsi"/>
          <w:sz w:val="24"/>
          <w:szCs w:val="24"/>
        </w:rPr>
        <w:t>procedure time with the Perioperative Unit and ensure</w:t>
      </w:r>
      <w:r w:rsidR="003502C2">
        <w:rPr>
          <w:rStyle w:val="CharacterStyle1"/>
          <w:rFonts w:asciiTheme="minorHAnsi" w:hAnsiTheme="minorHAnsi"/>
          <w:sz w:val="24"/>
          <w:szCs w:val="24"/>
        </w:rPr>
        <w:t xml:space="preserve"> the patient is n</w:t>
      </w:r>
      <w:r w:rsidRPr="0089453B">
        <w:rPr>
          <w:rStyle w:val="CharacterStyle1"/>
          <w:rFonts w:asciiTheme="minorHAnsi" w:hAnsiTheme="minorHAnsi"/>
          <w:sz w:val="24"/>
          <w:szCs w:val="24"/>
        </w:rPr>
        <w:t xml:space="preserve">il </w:t>
      </w:r>
      <w:r w:rsidR="00321DD1" w:rsidRPr="0089453B">
        <w:rPr>
          <w:rStyle w:val="CharacterStyle1"/>
          <w:rFonts w:asciiTheme="minorHAnsi" w:hAnsiTheme="minorHAnsi"/>
          <w:sz w:val="24"/>
          <w:szCs w:val="24"/>
        </w:rPr>
        <w:t>by</w:t>
      </w:r>
      <w:r w:rsidR="003502C2">
        <w:rPr>
          <w:rStyle w:val="CharacterStyle1"/>
          <w:rFonts w:asciiTheme="minorHAnsi" w:hAnsiTheme="minorHAnsi"/>
          <w:sz w:val="24"/>
          <w:szCs w:val="24"/>
        </w:rPr>
        <w:t xml:space="preserve"> m</w:t>
      </w:r>
      <w:r w:rsidRPr="0089453B">
        <w:rPr>
          <w:rStyle w:val="CharacterStyle1"/>
          <w:rFonts w:asciiTheme="minorHAnsi" w:hAnsiTheme="minorHAnsi"/>
          <w:sz w:val="24"/>
          <w:szCs w:val="24"/>
        </w:rPr>
        <w:t xml:space="preserve">outh for four hours prior to </w:t>
      </w:r>
      <w:r w:rsidR="003502C2">
        <w:rPr>
          <w:rStyle w:val="CharacterStyle1"/>
          <w:rFonts w:asciiTheme="minorHAnsi" w:hAnsiTheme="minorHAnsi"/>
          <w:sz w:val="24"/>
          <w:szCs w:val="24"/>
        </w:rPr>
        <w:t xml:space="preserve">the </w:t>
      </w:r>
      <w:r w:rsidRPr="0089453B">
        <w:rPr>
          <w:rStyle w:val="CharacterStyle1"/>
          <w:rFonts w:asciiTheme="minorHAnsi" w:hAnsiTheme="minorHAnsi"/>
          <w:sz w:val="24"/>
          <w:szCs w:val="24"/>
        </w:rPr>
        <w:t xml:space="preserve">procedure. </w:t>
      </w:r>
    </w:p>
    <w:p w14:paraId="22E99052" w14:textId="77777777" w:rsidR="00964024" w:rsidRPr="0089453B" w:rsidRDefault="00964024" w:rsidP="00964024">
      <w:pPr>
        <w:pStyle w:val="Style2"/>
        <w:numPr>
          <w:ilvl w:val="0"/>
          <w:numId w:val="8"/>
        </w:numPr>
        <w:spacing w:line="240" w:lineRule="auto"/>
        <w:jc w:val="both"/>
        <w:rPr>
          <w:rFonts w:asciiTheme="minorHAnsi" w:hAnsiTheme="minorHAnsi"/>
          <w:sz w:val="24"/>
          <w:szCs w:val="24"/>
        </w:rPr>
      </w:pPr>
      <w:r w:rsidRPr="0089453B">
        <w:rPr>
          <w:rFonts w:asciiTheme="minorHAnsi" w:hAnsiTheme="minorHAnsi"/>
          <w:sz w:val="24"/>
          <w:szCs w:val="24"/>
        </w:rPr>
        <w:t>Protect</w:t>
      </w:r>
      <w:r w:rsidR="003502C2">
        <w:rPr>
          <w:rFonts w:asciiTheme="minorHAnsi" w:hAnsiTheme="minorHAnsi"/>
          <w:sz w:val="24"/>
          <w:szCs w:val="24"/>
        </w:rPr>
        <w:t xml:space="preserve"> the</w:t>
      </w:r>
      <w:r w:rsidRPr="0089453B">
        <w:rPr>
          <w:rFonts w:asciiTheme="minorHAnsi" w:hAnsiTheme="minorHAnsi"/>
          <w:sz w:val="24"/>
          <w:szCs w:val="24"/>
        </w:rPr>
        <w:t xml:space="preserve"> identified site for Arteriovenous (AV) access by not allowing venepuncture or cannulation. Clearl</w:t>
      </w:r>
      <w:r w:rsidR="008D692E" w:rsidRPr="0089453B">
        <w:rPr>
          <w:rFonts w:asciiTheme="minorHAnsi" w:hAnsiTheme="minorHAnsi"/>
          <w:sz w:val="24"/>
          <w:szCs w:val="24"/>
        </w:rPr>
        <w:t>y indicate on</w:t>
      </w:r>
      <w:r w:rsidR="003502C2">
        <w:rPr>
          <w:rFonts w:asciiTheme="minorHAnsi" w:hAnsiTheme="minorHAnsi"/>
          <w:sz w:val="24"/>
          <w:szCs w:val="24"/>
        </w:rPr>
        <w:t xml:space="preserve"> the</w:t>
      </w:r>
      <w:r w:rsidR="008D692E" w:rsidRPr="0089453B">
        <w:rPr>
          <w:rFonts w:asciiTheme="minorHAnsi" w:hAnsiTheme="minorHAnsi"/>
          <w:sz w:val="24"/>
          <w:szCs w:val="24"/>
        </w:rPr>
        <w:t xml:space="preserve"> patient</w:t>
      </w:r>
      <w:r w:rsidR="00186897" w:rsidRPr="0089453B">
        <w:rPr>
          <w:rFonts w:asciiTheme="minorHAnsi" w:hAnsiTheme="minorHAnsi"/>
          <w:sz w:val="24"/>
          <w:szCs w:val="24"/>
        </w:rPr>
        <w:t>’</w:t>
      </w:r>
      <w:r w:rsidR="008D692E" w:rsidRPr="0089453B">
        <w:rPr>
          <w:rFonts w:asciiTheme="minorHAnsi" w:hAnsiTheme="minorHAnsi"/>
          <w:sz w:val="24"/>
          <w:szCs w:val="24"/>
        </w:rPr>
        <w:t xml:space="preserve">s bed </w:t>
      </w:r>
      <w:r w:rsidRPr="0089453B">
        <w:rPr>
          <w:rFonts w:asciiTheme="minorHAnsi" w:hAnsiTheme="minorHAnsi"/>
          <w:sz w:val="24"/>
          <w:szCs w:val="24"/>
        </w:rPr>
        <w:t xml:space="preserve">with an alert </w:t>
      </w:r>
    </w:p>
    <w:p w14:paraId="22E99053" w14:textId="77777777" w:rsidR="00964024" w:rsidRPr="0089453B" w:rsidRDefault="00964024" w:rsidP="00964024">
      <w:pPr>
        <w:pStyle w:val="Style2"/>
        <w:numPr>
          <w:ilvl w:val="0"/>
          <w:numId w:val="8"/>
        </w:numPr>
        <w:spacing w:line="240" w:lineRule="auto"/>
        <w:rPr>
          <w:rStyle w:val="CharacterStyle1"/>
          <w:rFonts w:asciiTheme="minorHAnsi" w:hAnsiTheme="minorHAnsi"/>
          <w:sz w:val="24"/>
          <w:szCs w:val="24"/>
        </w:rPr>
      </w:pPr>
      <w:r w:rsidRPr="0089453B">
        <w:rPr>
          <w:rStyle w:val="CharacterStyle1"/>
          <w:rFonts w:asciiTheme="minorHAnsi" w:hAnsiTheme="minorHAnsi"/>
          <w:sz w:val="24"/>
          <w:szCs w:val="24"/>
        </w:rPr>
        <w:t>Confirm Renal Unit Profi</w:t>
      </w:r>
      <w:r w:rsidR="00CF49A2">
        <w:rPr>
          <w:rStyle w:val="CharacterStyle1"/>
          <w:rFonts w:asciiTheme="minorHAnsi" w:hAnsiTheme="minorHAnsi"/>
          <w:sz w:val="24"/>
          <w:szCs w:val="24"/>
        </w:rPr>
        <w:t>le (RUP) Full Blood Count (FBC)</w:t>
      </w:r>
      <w:r w:rsidR="003502C2">
        <w:rPr>
          <w:rStyle w:val="CharacterStyle1"/>
          <w:rFonts w:asciiTheme="minorHAnsi" w:hAnsiTheme="minorHAnsi"/>
          <w:sz w:val="24"/>
          <w:szCs w:val="24"/>
        </w:rPr>
        <w:t xml:space="preserve"> and </w:t>
      </w:r>
      <w:r w:rsidRPr="0089453B">
        <w:rPr>
          <w:rStyle w:val="CharacterStyle1"/>
          <w:rFonts w:asciiTheme="minorHAnsi" w:hAnsiTheme="minorHAnsi"/>
          <w:sz w:val="24"/>
          <w:szCs w:val="24"/>
        </w:rPr>
        <w:t>Full Coagulation Profile (FCP) blood results a</w:t>
      </w:r>
      <w:r w:rsidR="00F85C30">
        <w:rPr>
          <w:rStyle w:val="CharacterStyle1"/>
          <w:rFonts w:asciiTheme="minorHAnsi" w:hAnsiTheme="minorHAnsi"/>
          <w:sz w:val="24"/>
          <w:szCs w:val="24"/>
        </w:rPr>
        <w:t>re available and reviewed by</w:t>
      </w:r>
      <w:r w:rsidR="003502C2">
        <w:rPr>
          <w:rStyle w:val="CharacterStyle1"/>
          <w:rFonts w:asciiTheme="minorHAnsi" w:hAnsiTheme="minorHAnsi"/>
          <w:sz w:val="24"/>
          <w:szCs w:val="24"/>
        </w:rPr>
        <w:t xml:space="preserve"> the</w:t>
      </w:r>
      <w:r w:rsidR="00F85C30">
        <w:rPr>
          <w:rStyle w:val="CharacterStyle1"/>
          <w:rFonts w:asciiTheme="minorHAnsi" w:hAnsiTheme="minorHAnsi"/>
          <w:sz w:val="24"/>
          <w:szCs w:val="24"/>
        </w:rPr>
        <w:t xml:space="preserve"> Renal Advanced Trainee.</w:t>
      </w:r>
    </w:p>
    <w:p w14:paraId="22E99054" w14:textId="77777777" w:rsidR="00321DD1" w:rsidRDefault="00321DD1" w:rsidP="00321DD1">
      <w:pPr>
        <w:numPr>
          <w:ilvl w:val="0"/>
          <w:numId w:val="8"/>
        </w:numPr>
        <w:tabs>
          <w:tab w:val="left" w:pos="720"/>
        </w:tabs>
        <w:rPr>
          <w:rFonts w:asciiTheme="minorHAnsi" w:eastAsia="Calibri" w:hAnsiTheme="minorHAnsi" w:cs="Calibri"/>
        </w:rPr>
      </w:pPr>
      <w:r w:rsidRPr="00CE2364">
        <w:rPr>
          <w:rFonts w:asciiTheme="minorHAnsi" w:eastAsia="Calibri" w:hAnsiTheme="minorHAnsi" w:cs="Calibri"/>
        </w:rPr>
        <w:t xml:space="preserve">Ensure </w:t>
      </w:r>
      <w:r>
        <w:rPr>
          <w:rFonts w:asciiTheme="minorHAnsi" w:eastAsia="Calibri" w:hAnsiTheme="minorHAnsi" w:cs="Calibri"/>
        </w:rPr>
        <w:t xml:space="preserve">Serum </w:t>
      </w:r>
      <w:r w:rsidRPr="00CE2364">
        <w:rPr>
          <w:rFonts w:asciiTheme="minorHAnsi" w:eastAsia="Calibri" w:hAnsiTheme="minorHAnsi" w:cs="Calibri"/>
        </w:rPr>
        <w:t xml:space="preserve">Potassium </w:t>
      </w:r>
      <w:r w:rsidR="003502C2">
        <w:rPr>
          <w:rFonts w:asciiTheme="minorHAnsi" w:eastAsia="Calibri" w:hAnsiTheme="minorHAnsi" w:cs="Calibri"/>
        </w:rPr>
        <w:t xml:space="preserve">is </w:t>
      </w:r>
      <w:r>
        <w:rPr>
          <w:rFonts w:asciiTheme="minorHAnsi" w:eastAsia="Calibri" w:hAnsiTheme="minorHAnsi" w:cs="Calibri"/>
        </w:rPr>
        <w:t>within normal range</w:t>
      </w:r>
      <w:r w:rsidRPr="00CE2364">
        <w:rPr>
          <w:rFonts w:asciiTheme="minorHAnsi" w:eastAsia="Calibri" w:hAnsiTheme="minorHAnsi" w:cs="Calibri"/>
        </w:rPr>
        <w:t xml:space="preserve">. </w:t>
      </w:r>
      <w:r>
        <w:rPr>
          <w:rFonts w:asciiTheme="minorHAnsi" w:eastAsia="Calibri" w:hAnsiTheme="minorHAnsi" w:cs="Calibri"/>
        </w:rPr>
        <w:t>If outside normal range, contact admitting team who may seek renal input pre-op.</w:t>
      </w:r>
    </w:p>
    <w:p w14:paraId="22E99055" w14:textId="77777777" w:rsidR="00964024" w:rsidRPr="0089453B" w:rsidRDefault="00964024" w:rsidP="00964024">
      <w:pPr>
        <w:jc w:val="both"/>
        <w:rPr>
          <w:rFonts w:asciiTheme="minorHAnsi" w:hAnsiTheme="minorHAnsi" w:cs="Arial"/>
          <w:szCs w:val="24"/>
        </w:rPr>
      </w:pPr>
    </w:p>
    <w:p w14:paraId="22E99056" w14:textId="77777777" w:rsidR="00964024" w:rsidRPr="0089453B" w:rsidRDefault="00964024" w:rsidP="00964024">
      <w:pPr>
        <w:jc w:val="both"/>
        <w:rPr>
          <w:rFonts w:asciiTheme="minorHAnsi" w:hAnsiTheme="minorHAnsi" w:cs="Arial"/>
          <w:szCs w:val="24"/>
        </w:rPr>
      </w:pPr>
      <w:r w:rsidRPr="0089453B">
        <w:rPr>
          <w:rFonts w:asciiTheme="minorHAnsi" w:hAnsiTheme="minorHAnsi" w:cs="Arial"/>
          <w:szCs w:val="24"/>
        </w:rPr>
        <w:t xml:space="preserve">Prepare the patient as per Canberra </w:t>
      </w:r>
      <w:r w:rsidR="00186897" w:rsidRPr="0089453B">
        <w:rPr>
          <w:rFonts w:asciiTheme="minorHAnsi" w:hAnsiTheme="minorHAnsi" w:cs="Arial"/>
          <w:szCs w:val="24"/>
        </w:rPr>
        <w:t>Hospital and Health Service (CH</w:t>
      </w:r>
      <w:r w:rsidRPr="0089453B">
        <w:rPr>
          <w:rFonts w:asciiTheme="minorHAnsi" w:hAnsiTheme="minorHAnsi" w:cs="Arial"/>
          <w:szCs w:val="24"/>
        </w:rPr>
        <w:t xml:space="preserve">HS) Pre Operative Care (TCH 11:051) and Patient Identification (CED11:27 and CED11:29) Standard Operating Procedures. </w:t>
      </w:r>
    </w:p>
    <w:p w14:paraId="22E99057" w14:textId="77777777" w:rsidR="00964024" w:rsidRPr="0089453B" w:rsidRDefault="00964024" w:rsidP="00964024">
      <w:pPr>
        <w:jc w:val="both"/>
        <w:rPr>
          <w:rFonts w:asciiTheme="minorHAnsi" w:hAnsiTheme="minorHAnsi" w:cs="Arial"/>
          <w:szCs w:val="24"/>
        </w:rPr>
      </w:pPr>
    </w:p>
    <w:p w14:paraId="22E99058" w14:textId="77777777" w:rsidR="00964024" w:rsidRPr="0089453B" w:rsidRDefault="00964024" w:rsidP="00964024">
      <w:pPr>
        <w:jc w:val="both"/>
        <w:rPr>
          <w:rFonts w:asciiTheme="minorHAnsi" w:hAnsiTheme="minorHAnsi" w:cs="Tahoma"/>
          <w:b/>
          <w:szCs w:val="24"/>
        </w:rPr>
      </w:pPr>
      <w:r w:rsidRPr="0089453B">
        <w:rPr>
          <w:rFonts w:asciiTheme="minorHAnsi" w:hAnsiTheme="minorHAnsi" w:cs="Tahoma"/>
          <w:b/>
          <w:szCs w:val="24"/>
        </w:rPr>
        <w:t>Post operative Management – On return to ward</w:t>
      </w:r>
    </w:p>
    <w:p w14:paraId="22E99059" w14:textId="77777777" w:rsidR="00964024" w:rsidRPr="0089453B" w:rsidRDefault="00964024" w:rsidP="00964024">
      <w:pPr>
        <w:jc w:val="both"/>
        <w:rPr>
          <w:rFonts w:asciiTheme="minorHAnsi" w:hAnsiTheme="minorHAnsi" w:cs="Tahoma"/>
          <w:szCs w:val="24"/>
          <w:u w:val="single"/>
        </w:rPr>
      </w:pPr>
    </w:p>
    <w:p w14:paraId="22E9905A" w14:textId="77777777" w:rsidR="00964024" w:rsidRPr="0089453B" w:rsidRDefault="00186897" w:rsidP="00964024">
      <w:pPr>
        <w:pStyle w:val="Style2"/>
        <w:numPr>
          <w:ilvl w:val="0"/>
          <w:numId w:val="9"/>
        </w:numPr>
        <w:spacing w:line="228" w:lineRule="auto"/>
        <w:rPr>
          <w:rFonts w:asciiTheme="minorHAnsi" w:hAnsiTheme="minorHAnsi" w:cs="Times New Roman"/>
          <w:sz w:val="24"/>
          <w:szCs w:val="24"/>
          <w:lang w:val="en-AU" w:eastAsia="en-US"/>
        </w:rPr>
      </w:pPr>
      <w:r w:rsidRPr="0089453B">
        <w:rPr>
          <w:rFonts w:asciiTheme="minorHAnsi" w:hAnsiTheme="minorHAnsi"/>
          <w:szCs w:val="24"/>
        </w:rPr>
        <w:t>No blood p</w:t>
      </w:r>
      <w:r w:rsidR="00964024" w:rsidRPr="0089453B">
        <w:rPr>
          <w:rFonts w:asciiTheme="minorHAnsi" w:hAnsiTheme="minorHAnsi"/>
          <w:szCs w:val="24"/>
        </w:rPr>
        <w:t xml:space="preserve">ressure </w:t>
      </w:r>
      <w:r w:rsidRPr="0089453B">
        <w:rPr>
          <w:rFonts w:asciiTheme="minorHAnsi" w:hAnsiTheme="minorHAnsi"/>
          <w:szCs w:val="24"/>
        </w:rPr>
        <w:t xml:space="preserve">measurement </w:t>
      </w:r>
      <w:r w:rsidR="00964024" w:rsidRPr="0089453B">
        <w:rPr>
          <w:rFonts w:asciiTheme="minorHAnsi" w:hAnsiTheme="minorHAnsi"/>
          <w:szCs w:val="24"/>
        </w:rPr>
        <w:t xml:space="preserve">or venepuncture to be attended on </w:t>
      </w:r>
      <w:r w:rsidR="003502C2">
        <w:rPr>
          <w:rFonts w:asciiTheme="minorHAnsi" w:hAnsiTheme="minorHAnsi"/>
          <w:szCs w:val="24"/>
        </w:rPr>
        <w:t xml:space="preserve">the </w:t>
      </w:r>
      <w:r w:rsidR="00964024" w:rsidRPr="0089453B">
        <w:rPr>
          <w:rFonts w:asciiTheme="minorHAnsi" w:hAnsiTheme="minorHAnsi"/>
          <w:szCs w:val="24"/>
        </w:rPr>
        <w:t xml:space="preserve">arm with </w:t>
      </w:r>
      <w:r w:rsidR="003502C2">
        <w:rPr>
          <w:rFonts w:asciiTheme="minorHAnsi" w:hAnsiTheme="minorHAnsi"/>
          <w:szCs w:val="24"/>
        </w:rPr>
        <w:t xml:space="preserve">the </w:t>
      </w:r>
      <w:r w:rsidR="00964024" w:rsidRPr="0089453B">
        <w:rPr>
          <w:rFonts w:asciiTheme="minorHAnsi" w:hAnsiTheme="minorHAnsi"/>
          <w:szCs w:val="24"/>
        </w:rPr>
        <w:t>new access. Place a “No venepuncture or BP on specific are</w:t>
      </w:r>
      <w:r w:rsidRPr="0089453B">
        <w:rPr>
          <w:rFonts w:asciiTheme="minorHAnsi" w:hAnsiTheme="minorHAnsi"/>
          <w:szCs w:val="24"/>
        </w:rPr>
        <w:t>a” alert</w:t>
      </w:r>
      <w:r w:rsidR="00964024" w:rsidRPr="0089453B">
        <w:rPr>
          <w:rFonts w:asciiTheme="minorHAnsi" w:hAnsiTheme="minorHAnsi"/>
          <w:szCs w:val="24"/>
        </w:rPr>
        <w:t xml:space="preserve"> on the patient’s bed head. </w:t>
      </w:r>
    </w:p>
    <w:p w14:paraId="22E9905B" w14:textId="77777777" w:rsidR="00964024" w:rsidRPr="0089453B" w:rsidRDefault="00964024" w:rsidP="00964024">
      <w:pPr>
        <w:pStyle w:val="Style2"/>
        <w:numPr>
          <w:ilvl w:val="0"/>
          <w:numId w:val="9"/>
        </w:numPr>
        <w:spacing w:line="228" w:lineRule="auto"/>
        <w:rPr>
          <w:rFonts w:asciiTheme="minorHAnsi" w:hAnsiTheme="minorHAnsi" w:cs="Times New Roman"/>
          <w:szCs w:val="20"/>
          <w:lang w:val="en-AU" w:eastAsia="en-US"/>
        </w:rPr>
      </w:pPr>
      <w:r w:rsidRPr="0089453B">
        <w:rPr>
          <w:rFonts w:asciiTheme="minorHAnsi" w:hAnsiTheme="minorHAnsi"/>
          <w:sz w:val="24"/>
          <w:szCs w:val="24"/>
        </w:rPr>
        <w:t xml:space="preserve">Attend to </w:t>
      </w:r>
      <w:r w:rsidRPr="0089453B">
        <w:rPr>
          <w:rStyle w:val="CharacterStyle1"/>
          <w:rFonts w:asciiTheme="minorHAnsi" w:hAnsiTheme="minorHAnsi"/>
          <w:sz w:val="24"/>
          <w:szCs w:val="24"/>
        </w:rPr>
        <w:t xml:space="preserve">general post operative and </w:t>
      </w:r>
      <w:r w:rsidRPr="0089453B">
        <w:rPr>
          <w:rFonts w:asciiTheme="minorHAnsi" w:hAnsiTheme="minorHAnsi"/>
          <w:sz w:val="24"/>
          <w:szCs w:val="24"/>
        </w:rPr>
        <w:t>neurovascular observations as per CHHS SOPs TCH11: 01</w:t>
      </w:r>
      <w:r w:rsidRPr="0089453B">
        <w:rPr>
          <w:rFonts w:asciiTheme="minorHAnsi" w:hAnsiTheme="minorHAnsi"/>
          <w:spacing w:val="-8"/>
          <w:sz w:val="24"/>
          <w:szCs w:val="24"/>
        </w:rPr>
        <w:t>1 and TCH 11:010</w:t>
      </w:r>
      <w:r w:rsidRPr="0089453B">
        <w:rPr>
          <w:rFonts w:asciiTheme="minorHAnsi" w:hAnsiTheme="minorHAnsi" w:cs="Times New Roman"/>
          <w:spacing w:val="-8"/>
          <w:sz w:val="24"/>
          <w:szCs w:val="20"/>
          <w:lang w:val="en-AU" w:eastAsia="en-US"/>
        </w:rPr>
        <w:t>)</w:t>
      </w:r>
    </w:p>
    <w:p w14:paraId="22E9905C" w14:textId="77777777" w:rsidR="00964024" w:rsidRPr="0089453B" w:rsidRDefault="00964024" w:rsidP="00964024">
      <w:pPr>
        <w:pStyle w:val="Style1"/>
        <w:tabs>
          <w:tab w:val="left" w:pos="0"/>
        </w:tabs>
        <w:adjustRightInd/>
        <w:ind w:right="72"/>
        <w:rPr>
          <w:rFonts w:asciiTheme="minorHAnsi" w:hAnsiTheme="minorHAnsi"/>
          <w:b/>
          <w:sz w:val="24"/>
          <w:szCs w:val="24"/>
          <w:u w:val="single"/>
        </w:rPr>
      </w:pPr>
    </w:p>
    <w:p w14:paraId="22E9905D" w14:textId="77777777" w:rsidR="00964024" w:rsidRPr="0089453B" w:rsidRDefault="00964024" w:rsidP="00964024">
      <w:pPr>
        <w:pStyle w:val="Style1"/>
        <w:tabs>
          <w:tab w:val="left" w:pos="0"/>
        </w:tabs>
        <w:adjustRightInd/>
        <w:ind w:right="72"/>
        <w:rPr>
          <w:rFonts w:asciiTheme="minorHAnsi" w:hAnsiTheme="minorHAnsi"/>
          <w:b/>
          <w:sz w:val="24"/>
          <w:szCs w:val="24"/>
          <w:u w:val="single"/>
        </w:rPr>
      </w:pPr>
      <w:r w:rsidRPr="0089453B">
        <w:rPr>
          <w:rFonts w:asciiTheme="minorHAnsi" w:hAnsiTheme="minorHAnsi"/>
          <w:b/>
          <w:sz w:val="24"/>
          <w:szCs w:val="24"/>
          <w:u w:val="single"/>
        </w:rPr>
        <w:t>Observation Schedule for access patency:</w:t>
      </w:r>
    </w:p>
    <w:p w14:paraId="22E9905E" w14:textId="77777777" w:rsidR="004F4E9C" w:rsidRDefault="004F4E9C" w:rsidP="004F4E9C">
      <w:pPr>
        <w:pStyle w:val="Style1"/>
        <w:tabs>
          <w:tab w:val="left" w:pos="0"/>
        </w:tabs>
        <w:adjustRightInd/>
        <w:ind w:right="72"/>
        <w:rPr>
          <w:rFonts w:asciiTheme="minorHAnsi" w:hAnsiTheme="minorHAnsi"/>
          <w:sz w:val="24"/>
          <w:szCs w:val="24"/>
        </w:rPr>
      </w:pPr>
      <w:r>
        <w:rPr>
          <w:rFonts w:asciiTheme="minorHAnsi" w:hAnsiTheme="minorHAnsi"/>
          <w:sz w:val="24"/>
          <w:szCs w:val="24"/>
        </w:rPr>
        <w:t>Frequency of Observations:</w:t>
      </w:r>
    </w:p>
    <w:p w14:paraId="22E9905F" w14:textId="77777777" w:rsidR="004F4E9C" w:rsidRPr="0089453B" w:rsidRDefault="004F4E9C" w:rsidP="004F4E9C">
      <w:pPr>
        <w:pStyle w:val="Style1"/>
        <w:numPr>
          <w:ilvl w:val="0"/>
          <w:numId w:val="9"/>
        </w:numPr>
        <w:tabs>
          <w:tab w:val="left" w:pos="0"/>
        </w:tabs>
        <w:adjustRightInd/>
        <w:ind w:right="72"/>
        <w:rPr>
          <w:rFonts w:asciiTheme="minorHAnsi" w:hAnsiTheme="minorHAnsi"/>
          <w:sz w:val="24"/>
          <w:szCs w:val="24"/>
        </w:rPr>
      </w:pPr>
      <w:r w:rsidRPr="0089453B">
        <w:rPr>
          <w:rFonts w:asciiTheme="minorHAnsi" w:hAnsiTheme="minorHAnsi"/>
          <w:sz w:val="24"/>
          <w:szCs w:val="24"/>
        </w:rPr>
        <w:t>15 minutely for 1 hour (usually completed whilst in Post Anaesthetic Care Unit)</w:t>
      </w:r>
    </w:p>
    <w:p w14:paraId="22E99060" w14:textId="77777777" w:rsidR="004F4E9C" w:rsidRPr="0089453B" w:rsidRDefault="004F4E9C" w:rsidP="004F4E9C">
      <w:pPr>
        <w:pStyle w:val="Style1"/>
        <w:numPr>
          <w:ilvl w:val="0"/>
          <w:numId w:val="9"/>
        </w:numPr>
        <w:tabs>
          <w:tab w:val="left" w:pos="0"/>
        </w:tabs>
        <w:adjustRightInd/>
        <w:ind w:right="72"/>
        <w:rPr>
          <w:rFonts w:asciiTheme="minorHAnsi" w:hAnsiTheme="minorHAnsi"/>
          <w:sz w:val="24"/>
          <w:szCs w:val="24"/>
        </w:rPr>
      </w:pPr>
      <w:r w:rsidRPr="0089453B">
        <w:rPr>
          <w:rFonts w:asciiTheme="minorHAnsi" w:hAnsiTheme="minorHAnsi"/>
          <w:sz w:val="24"/>
          <w:szCs w:val="24"/>
        </w:rPr>
        <w:t>30 minutely for 6 hours</w:t>
      </w:r>
    </w:p>
    <w:p w14:paraId="22E99061" w14:textId="77777777" w:rsidR="004F4E9C" w:rsidRPr="0089453B" w:rsidRDefault="004F4E9C" w:rsidP="004F4E9C">
      <w:pPr>
        <w:pStyle w:val="Style1"/>
        <w:numPr>
          <w:ilvl w:val="0"/>
          <w:numId w:val="9"/>
        </w:numPr>
        <w:tabs>
          <w:tab w:val="left" w:pos="0"/>
        </w:tabs>
        <w:adjustRightInd/>
        <w:ind w:right="72"/>
        <w:rPr>
          <w:rFonts w:asciiTheme="minorHAnsi" w:hAnsiTheme="minorHAnsi"/>
          <w:sz w:val="24"/>
          <w:szCs w:val="24"/>
        </w:rPr>
      </w:pPr>
      <w:r w:rsidRPr="0089453B">
        <w:rPr>
          <w:rFonts w:asciiTheme="minorHAnsi" w:hAnsiTheme="minorHAnsi"/>
          <w:sz w:val="24"/>
          <w:szCs w:val="24"/>
        </w:rPr>
        <w:t>1 hourly for 24 hours</w:t>
      </w:r>
      <w:r w:rsidRPr="0089453B">
        <w:rPr>
          <w:rFonts w:asciiTheme="minorHAnsi" w:hAnsiTheme="minorHAnsi" w:cs="Tahoma"/>
          <w:b/>
          <w:spacing w:val="-10"/>
          <w:sz w:val="24"/>
          <w:szCs w:val="24"/>
        </w:rPr>
        <w:tab/>
      </w:r>
    </w:p>
    <w:p w14:paraId="22E99062" w14:textId="77777777" w:rsidR="004F4E9C" w:rsidRPr="004F4E9C" w:rsidRDefault="004F4E9C" w:rsidP="004F4E9C">
      <w:pPr>
        <w:pStyle w:val="Style2"/>
        <w:numPr>
          <w:ilvl w:val="0"/>
          <w:numId w:val="9"/>
        </w:numPr>
        <w:spacing w:line="228" w:lineRule="auto"/>
        <w:rPr>
          <w:rFonts w:asciiTheme="minorHAnsi" w:hAnsiTheme="minorHAnsi" w:cs="Times New Roman"/>
          <w:szCs w:val="20"/>
          <w:lang w:val="en-AU" w:eastAsia="en-US"/>
        </w:rPr>
      </w:pPr>
      <w:r w:rsidRPr="0089453B">
        <w:rPr>
          <w:rFonts w:asciiTheme="minorHAnsi" w:hAnsiTheme="minorHAnsi"/>
          <w:spacing w:val="-10"/>
          <w:sz w:val="24"/>
          <w:szCs w:val="24"/>
        </w:rPr>
        <w:t>4 hourly until discharge.</w:t>
      </w:r>
    </w:p>
    <w:p w14:paraId="22E99063" w14:textId="77777777" w:rsidR="004F4E9C" w:rsidRPr="0089453B" w:rsidRDefault="004F4E9C" w:rsidP="004F4E9C">
      <w:pPr>
        <w:pStyle w:val="Style2"/>
        <w:spacing w:line="228" w:lineRule="auto"/>
        <w:ind w:left="0"/>
        <w:rPr>
          <w:rFonts w:asciiTheme="minorHAnsi" w:hAnsiTheme="minorHAnsi" w:cs="Times New Roman"/>
          <w:szCs w:val="20"/>
          <w:lang w:val="en-AU" w:eastAsia="en-US"/>
        </w:rPr>
      </w:pPr>
      <w:r>
        <w:rPr>
          <w:rFonts w:asciiTheme="minorHAnsi" w:hAnsiTheme="minorHAnsi"/>
          <w:spacing w:val="-10"/>
          <w:sz w:val="24"/>
          <w:szCs w:val="24"/>
        </w:rPr>
        <w:t>How to access for patency</w:t>
      </w:r>
    </w:p>
    <w:p w14:paraId="22E99064" w14:textId="77777777" w:rsidR="004F4E9C" w:rsidRPr="0089453B" w:rsidRDefault="004F4E9C" w:rsidP="004F4E9C">
      <w:pPr>
        <w:pStyle w:val="Style2"/>
        <w:numPr>
          <w:ilvl w:val="0"/>
          <w:numId w:val="9"/>
        </w:numPr>
        <w:spacing w:line="228" w:lineRule="auto"/>
        <w:rPr>
          <w:rFonts w:asciiTheme="minorHAnsi" w:hAnsiTheme="minorHAnsi" w:cs="Times New Roman"/>
          <w:szCs w:val="20"/>
          <w:lang w:val="en-AU" w:eastAsia="en-US"/>
        </w:rPr>
      </w:pPr>
      <w:r w:rsidRPr="0089453B">
        <w:rPr>
          <w:rStyle w:val="CharacterStyle1"/>
          <w:rFonts w:asciiTheme="minorHAnsi" w:hAnsiTheme="minorHAnsi"/>
          <w:spacing w:val="-11"/>
          <w:sz w:val="24"/>
          <w:szCs w:val="24"/>
        </w:rPr>
        <w:t xml:space="preserve">Check for swelling, redness, finger movement, colour, sensation, radial </w:t>
      </w:r>
      <w:r w:rsidRPr="0089453B">
        <w:rPr>
          <w:rStyle w:val="CharacterStyle1"/>
          <w:rFonts w:asciiTheme="minorHAnsi" w:hAnsiTheme="minorHAnsi"/>
          <w:sz w:val="24"/>
          <w:szCs w:val="24"/>
        </w:rPr>
        <w:t>pulse, capillary refill, bleeding and ooze.</w:t>
      </w:r>
      <w:r>
        <w:rPr>
          <w:rStyle w:val="CharacterStyle1"/>
          <w:rFonts w:asciiTheme="minorHAnsi" w:hAnsiTheme="minorHAnsi"/>
          <w:sz w:val="24"/>
          <w:szCs w:val="24"/>
        </w:rPr>
        <w:t xml:space="preserve"> For leg grafts check for popliteal and pedal pulse.</w:t>
      </w:r>
    </w:p>
    <w:p w14:paraId="22E99065" w14:textId="77777777" w:rsidR="004F4E9C" w:rsidRPr="0089453B" w:rsidRDefault="004F4E9C" w:rsidP="004F4E9C">
      <w:pPr>
        <w:numPr>
          <w:ilvl w:val="0"/>
          <w:numId w:val="7"/>
        </w:numPr>
        <w:jc w:val="both"/>
        <w:rPr>
          <w:rFonts w:asciiTheme="minorHAnsi" w:hAnsiTheme="minorHAnsi" w:cs="Arial"/>
          <w:iCs/>
          <w:szCs w:val="24"/>
        </w:rPr>
      </w:pPr>
      <w:r w:rsidRPr="0089453B">
        <w:rPr>
          <w:rFonts w:asciiTheme="minorHAnsi" w:hAnsiTheme="minorHAnsi" w:cs="Tahoma"/>
          <w:spacing w:val="-10"/>
          <w:szCs w:val="24"/>
        </w:rPr>
        <w:t>C</w:t>
      </w:r>
      <w:r w:rsidRPr="0089453B">
        <w:rPr>
          <w:rFonts w:asciiTheme="minorHAnsi" w:hAnsiTheme="minorHAnsi"/>
          <w:spacing w:val="-7"/>
          <w:szCs w:val="24"/>
        </w:rPr>
        <w:t>heck access for patency by p</w:t>
      </w:r>
      <w:r w:rsidRPr="0089453B">
        <w:rPr>
          <w:rFonts w:asciiTheme="minorHAnsi" w:hAnsiTheme="minorHAnsi" w:cs="Arial"/>
          <w:iCs/>
          <w:szCs w:val="24"/>
        </w:rPr>
        <w:t>lacing a stethoscope lightly over the incision. A ‘whooshing” sound should be heard. This is called the ‘Bruit’. The bruit should be the loudest near the incision and it gradually becomes softer as the stethoscope is moved further up the vessel.</w:t>
      </w:r>
    </w:p>
    <w:p w14:paraId="22E99066" w14:textId="77777777" w:rsidR="004F4E9C" w:rsidRPr="0089453B" w:rsidRDefault="004F4E9C" w:rsidP="004F4E9C">
      <w:pPr>
        <w:numPr>
          <w:ilvl w:val="0"/>
          <w:numId w:val="7"/>
        </w:numPr>
        <w:jc w:val="both"/>
        <w:rPr>
          <w:rFonts w:asciiTheme="minorHAnsi" w:hAnsiTheme="minorHAnsi" w:cs="Arial"/>
          <w:iCs/>
          <w:szCs w:val="24"/>
        </w:rPr>
      </w:pPr>
      <w:r w:rsidRPr="0089453B">
        <w:rPr>
          <w:rFonts w:asciiTheme="minorHAnsi" w:hAnsiTheme="minorHAnsi" w:cs="Arial"/>
          <w:iCs/>
          <w:szCs w:val="24"/>
        </w:rPr>
        <w:t>Placing a hand lightly over the incision site, a ‘buzzing’ sensation should be felt. This is called the ‘Thrill’.</w:t>
      </w:r>
    </w:p>
    <w:p w14:paraId="22E99067" w14:textId="77777777" w:rsidR="004F4E9C" w:rsidRDefault="004F4E9C" w:rsidP="004F4E9C">
      <w:pPr>
        <w:pStyle w:val="Style1"/>
        <w:tabs>
          <w:tab w:val="left" w:pos="0"/>
        </w:tabs>
        <w:adjustRightInd/>
        <w:ind w:right="72"/>
        <w:rPr>
          <w:rFonts w:asciiTheme="minorHAnsi" w:hAnsiTheme="minorHAnsi"/>
          <w:sz w:val="24"/>
          <w:szCs w:val="24"/>
        </w:rPr>
      </w:pPr>
    </w:p>
    <w:p w14:paraId="22E99068" w14:textId="77777777" w:rsidR="00964024" w:rsidRPr="00001781" w:rsidRDefault="00964024" w:rsidP="00964024">
      <w:pPr>
        <w:numPr>
          <w:ilvl w:val="0"/>
          <w:numId w:val="7"/>
        </w:numPr>
        <w:jc w:val="both"/>
        <w:rPr>
          <w:rFonts w:asciiTheme="minorHAnsi" w:hAnsiTheme="minorHAnsi" w:cs="Arial"/>
          <w:iCs/>
          <w:szCs w:val="24"/>
        </w:rPr>
      </w:pPr>
      <w:r w:rsidRPr="00001781">
        <w:rPr>
          <w:rFonts w:asciiTheme="minorHAnsi" w:hAnsiTheme="minorHAnsi" w:cs="Arial"/>
          <w:iCs/>
          <w:szCs w:val="24"/>
        </w:rPr>
        <w:lastRenderedPageBreak/>
        <w:t xml:space="preserve">A </w:t>
      </w:r>
      <w:r w:rsidRPr="00001781">
        <w:rPr>
          <w:rFonts w:asciiTheme="minorHAnsi" w:hAnsiTheme="minorHAnsi" w:cs="Arial"/>
          <w:bCs/>
          <w:iCs/>
          <w:szCs w:val="24"/>
        </w:rPr>
        <w:t xml:space="preserve">Bruit </w:t>
      </w:r>
      <w:r w:rsidRPr="00001781">
        <w:rPr>
          <w:rFonts w:asciiTheme="minorHAnsi" w:hAnsiTheme="minorHAnsi" w:cs="Arial"/>
          <w:iCs/>
          <w:szCs w:val="24"/>
        </w:rPr>
        <w:t xml:space="preserve">will usually be present post op if the AV Fistula or Loop is patent. </w:t>
      </w:r>
      <w:r w:rsidR="00186897" w:rsidRPr="00001781">
        <w:rPr>
          <w:rFonts w:asciiTheme="minorHAnsi" w:hAnsiTheme="minorHAnsi" w:cs="Arial"/>
          <w:iCs/>
          <w:szCs w:val="24"/>
        </w:rPr>
        <w:t xml:space="preserve"> </w:t>
      </w:r>
      <w:r w:rsidRPr="00001781">
        <w:rPr>
          <w:rFonts w:asciiTheme="minorHAnsi" w:hAnsiTheme="minorHAnsi" w:cs="Arial"/>
          <w:iCs/>
          <w:szCs w:val="24"/>
        </w:rPr>
        <w:t>A Thrill will not always be palpable until days post operatively.</w:t>
      </w:r>
    </w:p>
    <w:p w14:paraId="22E99069" w14:textId="77777777" w:rsidR="00964024" w:rsidRPr="00001781" w:rsidRDefault="00001781" w:rsidP="00964024">
      <w:pPr>
        <w:pStyle w:val="Style1"/>
        <w:numPr>
          <w:ilvl w:val="0"/>
          <w:numId w:val="7"/>
        </w:numPr>
        <w:adjustRightInd/>
        <w:spacing w:line="220" w:lineRule="auto"/>
        <w:ind w:right="3240"/>
        <w:rPr>
          <w:rFonts w:asciiTheme="minorHAnsi" w:hAnsiTheme="minorHAnsi" w:cs="Tahoma"/>
          <w:sz w:val="24"/>
          <w:szCs w:val="24"/>
        </w:rPr>
      </w:pPr>
      <w:r w:rsidRPr="00001781">
        <w:rPr>
          <w:rFonts w:asciiTheme="minorHAnsi" w:hAnsiTheme="minorHAnsi" w:cs="Tahoma"/>
          <w:spacing w:val="-13"/>
          <w:sz w:val="24"/>
          <w:szCs w:val="24"/>
        </w:rPr>
        <w:t>Check the</w:t>
      </w:r>
      <w:r w:rsidR="004F4E9C" w:rsidRPr="00001781">
        <w:rPr>
          <w:rFonts w:asciiTheme="minorHAnsi" w:hAnsiTheme="minorHAnsi" w:cs="Tahoma"/>
          <w:spacing w:val="-13"/>
          <w:sz w:val="24"/>
          <w:szCs w:val="24"/>
        </w:rPr>
        <w:t xml:space="preserve"> </w:t>
      </w:r>
      <w:r w:rsidR="00964024" w:rsidRPr="00001781">
        <w:rPr>
          <w:rFonts w:asciiTheme="minorHAnsi" w:hAnsiTheme="minorHAnsi" w:cs="Tahoma"/>
          <w:spacing w:val="-13"/>
          <w:sz w:val="24"/>
          <w:szCs w:val="24"/>
        </w:rPr>
        <w:t xml:space="preserve">dressing and monitor </w:t>
      </w:r>
      <w:r w:rsidR="004F4E9C" w:rsidRPr="00001781">
        <w:rPr>
          <w:rFonts w:asciiTheme="minorHAnsi" w:hAnsiTheme="minorHAnsi" w:cs="Tahoma"/>
          <w:spacing w:val="-13"/>
          <w:sz w:val="24"/>
          <w:szCs w:val="24"/>
        </w:rPr>
        <w:t xml:space="preserve">the </w:t>
      </w:r>
      <w:r w:rsidR="00964024" w:rsidRPr="00001781">
        <w:rPr>
          <w:rFonts w:asciiTheme="minorHAnsi" w:hAnsiTheme="minorHAnsi" w:cs="Tahoma"/>
          <w:spacing w:val="-13"/>
          <w:sz w:val="24"/>
          <w:szCs w:val="24"/>
        </w:rPr>
        <w:t>wound.</w:t>
      </w:r>
    </w:p>
    <w:p w14:paraId="22E9906A" w14:textId="77777777" w:rsidR="00964024" w:rsidRPr="00001781" w:rsidRDefault="00964024" w:rsidP="00964024">
      <w:pPr>
        <w:pStyle w:val="Style2"/>
        <w:numPr>
          <w:ilvl w:val="0"/>
          <w:numId w:val="7"/>
        </w:numPr>
        <w:spacing w:line="232" w:lineRule="auto"/>
        <w:rPr>
          <w:rStyle w:val="CharacterStyle1"/>
          <w:rFonts w:asciiTheme="minorHAnsi" w:hAnsiTheme="minorHAnsi"/>
          <w:spacing w:val="-12"/>
          <w:sz w:val="24"/>
          <w:szCs w:val="24"/>
        </w:rPr>
      </w:pPr>
      <w:r w:rsidRPr="00001781">
        <w:rPr>
          <w:rStyle w:val="CharacterStyle1"/>
          <w:rFonts w:asciiTheme="minorHAnsi" w:hAnsiTheme="minorHAnsi"/>
          <w:spacing w:val="-12"/>
          <w:sz w:val="24"/>
          <w:szCs w:val="24"/>
        </w:rPr>
        <w:t xml:space="preserve">Support </w:t>
      </w:r>
      <w:r w:rsidR="004F4E9C" w:rsidRPr="00001781">
        <w:rPr>
          <w:rStyle w:val="CharacterStyle1"/>
          <w:rFonts w:asciiTheme="minorHAnsi" w:hAnsiTheme="minorHAnsi"/>
          <w:spacing w:val="-12"/>
          <w:sz w:val="24"/>
          <w:szCs w:val="24"/>
        </w:rPr>
        <w:t xml:space="preserve">the </w:t>
      </w:r>
      <w:r w:rsidRPr="00001781">
        <w:rPr>
          <w:rStyle w:val="CharacterStyle1"/>
          <w:rFonts w:asciiTheme="minorHAnsi" w:hAnsiTheme="minorHAnsi"/>
          <w:spacing w:val="-12"/>
          <w:sz w:val="24"/>
          <w:szCs w:val="24"/>
        </w:rPr>
        <w:t>arm or thigh on a pillow and elevate (to heart level only)</w:t>
      </w:r>
      <w:r w:rsidRPr="00001781">
        <w:rPr>
          <w:rStyle w:val="CharacterStyle1"/>
          <w:rFonts w:asciiTheme="minorHAnsi" w:hAnsiTheme="minorHAnsi" w:cs="Times New Roman"/>
          <w:sz w:val="24"/>
          <w:szCs w:val="24"/>
        </w:rPr>
        <w:t xml:space="preserve"> and </w:t>
      </w:r>
      <w:r w:rsidRPr="00001781">
        <w:rPr>
          <w:rStyle w:val="CharacterStyle1"/>
          <w:rFonts w:asciiTheme="minorHAnsi" w:hAnsiTheme="minorHAnsi"/>
          <w:spacing w:val="-12"/>
          <w:sz w:val="24"/>
          <w:szCs w:val="24"/>
        </w:rPr>
        <w:t xml:space="preserve">keep warm and well supported to help peripheral circulation. </w:t>
      </w:r>
      <w:r w:rsidR="00186897" w:rsidRPr="00001781">
        <w:rPr>
          <w:rStyle w:val="CharacterStyle1"/>
          <w:rFonts w:asciiTheme="minorHAnsi" w:hAnsiTheme="minorHAnsi"/>
          <w:spacing w:val="-12"/>
          <w:sz w:val="24"/>
          <w:szCs w:val="24"/>
        </w:rPr>
        <w:t xml:space="preserve"> </w:t>
      </w:r>
      <w:r w:rsidRPr="00001781">
        <w:rPr>
          <w:rStyle w:val="CharacterStyle1"/>
          <w:rFonts w:asciiTheme="minorHAnsi" w:hAnsiTheme="minorHAnsi"/>
          <w:spacing w:val="-12"/>
          <w:sz w:val="24"/>
          <w:szCs w:val="24"/>
        </w:rPr>
        <w:t>Advise patient not to lie on the arm with</w:t>
      </w:r>
      <w:r w:rsidR="004F4E9C" w:rsidRPr="00001781">
        <w:rPr>
          <w:rStyle w:val="CharacterStyle1"/>
          <w:rFonts w:asciiTheme="minorHAnsi" w:hAnsiTheme="minorHAnsi"/>
          <w:spacing w:val="-12"/>
          <w:sz w:val="24"/>
          <w:szCs w:val="24"/>
        </w:rPr>
        <w:t xml:space="preserve"> the</w:t>
      </w:r>
      <w:r w:rsidRPr="00001781">
        <w:rPr>
          <w:rStyle w:val="CharacterStyle1"/>
          <w:rFonts w:asciiTheme="minorHAnsi" w:hAnsiTheme="minorHAnsi"/>
          <w:spacing w:val="-12"/>
          <w:sz w:val="24"/>
          <w:szCs w:val="24"/>
        </w:rPr>
        <w:t xml:space="preserve"> new access.</w:t>
      </w:r>
    </w:p>
    <w:p w14:paraId="22E9906B" w14:textId="77777777" w:rsidR="00964024" w:rsidRPr="00001781" w:rsidRDefault="00186897" w:rsidP="00964024">
      <w:pPr>
        <w:pStyle w:val="Style2"/>
        <w:numPr>
          <w:ilvl w:val="0"/>
          <w:numId w:val="7"/>
        </w:numPr>
        <w:rPr>
          <w:rStyle w:val="CharacterStyle1"/>
          <w:rFonts w:asciiTheme="minorHAnsi" w:hAnsiTheme="minorHAnsi"/>
          <w:sz w:val="24"/>
          <w:szCs w:val="24"/>
        </w:rPr>
      </w:pPr>
      <w:r w:rsidRPr="00001781">
        <w:rPr>
          <w:rStyle w:val="CharacterStyle1"/>
          <w:rFonts w:asciiTheme="minorHAnsi" w:hAnsiTheme="minorHAnsi"/>
          <w:sz w:val="24"/>
          <w:szCs w:val="24"/>
        </w:rPr>
        <w:t>Patient to rest in bed if</w:t>
      </w:r>
      <w:r w:rsidR="00964024" w:rsidRPr="00001781">
        <w:rPr>
          <w:rStyle w:val="CharacterStyle1"/>
          <w:rFonts w:asciiTheme="minorHAnsi" w:hAnsiTheme="minorHAnsi"/>
          <w:sz w:val="24"/>
          <w:szCs w:val="24"/>
        </w:rPr>
        <w:t xml:space="preserve"> </w:t>
      </w:r>
      <w:r w:rsidR="004F4E9C" w:rsidRPr="00001781">
        <w:rPr>
          <w:rStyle w:val="CharacterStyle1"/>
          <w:rFonts w:asciiTheme="minorHAnsi" w:hAnsiTheme="minorHAnsi"/>
          <w:sz w:val="24"/>
          <w:szCs w:val="24"/>
        </w:rPr>
        <w:t xml:space="preserve">they have a </w:t>
      </w:r>
      <w:r w:rsidR="00964024" w:rsidRPr="00001781">
        <w:rPr>
          <w:rStyle w:val="CharacterStyle1"/>
          <w:rFonts w:asciiTheme="minorHAnsi" w:hAnsiTheme="minorHAnsi"/>
          <w:sz w:val="24"/>
          <w:szCs w:val="24"/>
        </w:rPr>
        <w:t xml:space="preserve">thigh graft, to </w:t>
      </w:r>
      <w:r w:rsidRPr="00001781">
        <w:rPr>
          <w:rStyle w:val="CharacterStyle1"/>
          <w:rFonts w:asciiTheme="minorHAnsi" w:hAnsiTheme="minorHAnsi"/>
          <w:sz w:val="24"/>
          <w:szCs w:val="24"/>
        </w:rPr>
        <w:t>toilet with full assist</w:t>
      </w:r>
      <w:r w:rsidR="00964024" w:rsidRPr="00001781">
        <w:rPr>
          <w:rStyle w:val="CharacterStyle1"/>
          <w:rFonts w:asciiTheme="minorHAnsi" w:hAnsiTheme="minorHAnsi"/>
          <w:sz w:val="24"/>
          <w:szCs w:val="24"/>
        </w:rPr>
        <w:t>.</w:t>
      </w:r>
    </w:p>
    <w:p w14:paraId="22E9906C" w14:textId="77777777" w:rsidR="00964024" w:rsidRPr="00001781" w:rsidRDefault="00964024" w:rsidP="00001781">
      <w:pPr>
        <w:pStyle w:val="Style1"/>
        <w:numPr>
          <w:ilvl w:val="0"/>
          <w:numId w:val="7"/>
        </w:numPr>
        <w:adjustRightInd/>
        <w:spacing w:line="225" w:lineRule="auto"/>
        <w:ind w:right="216"/>
        <w:rPr>
          <w:rFonts w:asciiTheme="minorHAnsi" w:hAnsiTheme="minorHAnsi"/>
          <w:sz w:val="24"/>
          <w:szCs w:val="24"/>
        </w:rPr>
      </w:pPr>
      <w:r w:rsidRPr="00001781">
        <w:rPr>
          <w:rFonts w:asciiTheme="minorHAnsi" w:hAnsiTheme="minorHAnsi"/>
          <w:sz w:val="24"/>
          <w:szCs w:val="24"/>
        </w:rPr>
        <w:t xml:space="preserve">Educate </w:t>
      </w:r>
      <w:r w:rsidR="004F4E9C" w:rsidRPr="00001781">
        <w:rPr>
          <w:rFonts w:asciiTheme="minorHAnsi" w:hAnsiTheme="minorHAnsi"/>
          <w:sz w:val="24"/>
          <w:szCs w:val="24"/>
        </w:rPr>
        <w:t xml:space="preserve">the </w:t>
      </w:r>
      <w:r w:rsidRPr="00001781">
        <w:rPr>
          <w:rFonts w:asciiTheme="minorHAnsi" w:hAnsiTheme="minorHAnsi"/>
          <w:sz w:val="24"/>
          <w:szCs w:val="24"/>
        </w:rPr>
        <w:t>patient about the complications post access creation</w:t>
      </w:r>
      <w:r w:rsidR="00001781" w:rsidRPr="00001781">
        <w:rPr>
          <w:rFonts w:asciiTheme="minorHAnsi" w:hAnsiTheme="minorHAnsi"/>
          <w:sz w:val="24"/>
          <w:szCs w:val="24"/>
        </w:rPr>
        <w:t xml:space="preserve">. Provide patient with educational handout titled ‘Post surgery care of an AVF’ or ‘Postoperative surgery care of an AVL’. </w:t>
      </w:r>
    </w:p>
    <w:p w14:paraId="22E9906D" w14:textId="77777777" w:rsidR="00964024" w:rsidRPr="0089453B" w:rsidRDefault="00964024" w:rsidP="00964024">
      <w:pPr>
        <w:jc w:val="both"/>
        <w:rPr>
          <w:rFonts w:asciiTheme="minorHAnsi" w:hAnsiTheme="minorHAnsi" w:cs="Arial"/>
          <w:iCs/>
          <w:szCs w:val="24"/>
        </w:rPr>
      </w:pPr>
    </w:p>
    <w:p w14:paraId="22E9906E" w14:textId="77777777" w:rsidR="00964024" w:rsidRPr="0089453B" w:rsidRDefault="00964024" w:rsidP="00964024">
      <w:pPr>
        <w:pStyle w:val="Style1"/>
        <w:tabs>
          <w:tab w:val="left" w:pos="1586"/>
        </w:tabs>
        <w:adjustRightInd/>
        <w:spacing w:line="225" w:lineRule="auto"/>
        <w:ind w:right="216"/>
        <w:rPr>
          <w:rFonts w:asciiTheme="minorHAnsi" w:hAnsiTheme="minorHAnsi"/>
          <w:b/>
          <w:iCs/>
          <w:spacing w:val="2"/>
          <w:sz w:val="24"/>
          <w:szCs w:val="24"/>
          <w:u w:val="single"/>
        </w:rPr>
      </w:pPr>
      <w:r w:rsidRPr="0089453B">
        <w:rPr>
          <w:rFonts w:asciiTheme="minorHAnsi" w:hAnsiTheme="minorHAnsi"/>
          <w:b/>
          <w:iCs/>
          <w:spacing w:val="2"/>
          <w:sz w:val="24"/>
          <w:szCs w:val="24"/>
          <w:u w:val="single"/>
        </w:rPr>
        <w:t>Notify RMO if :</w:t>
      </w:r>
    </w:p>
    <w:p w14:paraId="22E9906F" w14:textId="77777777" w:rsidR="00964024" w:rsidRPr="0089453B" w:rsidRDefault="00964024" w:rsidP="00964024">
      <w:pPr>
        <w:pStyle w:val="Style1"/>
        <w:tabs>
          <w:tab w:val="left" w:pos="1586"/>
        </w:tabs>
        <w:adjustRightInd/>
        <w:spacing w:line="225" w:lineRule="auto"/>
        <w:ind w:right="216"/>
        <w:rPr>
          <w:rFonts w:asciiTheme="minorHAnsi" w:hAnsiTheme="minorHAnsi"/>
          <w:iCs/>
          <w:spacing w:val="2"/>
          <w:sz w:val="24"/>
          <w:szCs w:val="24"/>
        </w:rPr>
      </w:pPr>
    </w:p>
    <w:p w14:paraId="22E99070" w14:textId="77777777" w:rsidR="00186897" w:rsidRPr="0089453B" w:rsidRDefault="00186897" w:rsidP="00964024">
      <w:pPr>
        <w:pStyle w:val="Style1"/>
        <w:numPr>
          <w:ilvl w:val="0"/>
          <w:numId w:val="10"/>
        </w:numPr>
        <w:tabs>
          <w:tab w:val="left" w:pos="0"/>
        </w:tabs>
        <w:adjustRightInd/>
        <w:spacing w:line="225" w:lineRule="auto"/>
        <w:ind w:right="216"/>
        <w:rPr>
          <w:rFonts w:asciiTheme="minorHAnsi" w:hAnsiTheme="minorHAnsi"/>
          <w:sz w:val="24"/>
          <w:szCs w:val="24"/>
        </w:rPr>
      </w:pPr>
      <w:r w:rsidRPr="0089453B">
        <w:rPr>
          <w:rFonts w:asciiTheme="minorHAnsi" w:hAnsiTheme="minorHAnsi"/>
          <w:sz w:val="24"/>
          <w:szCs w:val="24"/>
        </w:rPr>
        <w:t>Bruit or thrill is not present.</w:t>
      </w:r>
    </w:p>
    <w:p w14:paraId="22E99071" w14:textId="77777777" w:rsidR="00964024" w:rsidRPr="0089453B" w:rsidRDefault="00964024" w:rsidP="00964024">
      <w:pPr>
        <w:pStyle w:val="Style1"/>
        <w:numPr>
          <w:ilvl w:val="0"/>
          <w:numId w:val="10"/>
        </w:numPr>
        <w:tabs>
          <w:tab w:val="left" w:pos="0"/>
        </w:tabs>
        <w:adjustRightInd/>
        <w:spacing w:line="225" w:lineRule="auto"/>
        <w:ind w:right="216"/>
        <w:rPr>
          <w:rStyle w:val="CharacterStyle1"/>
          <w:rFonts w:asciiTheme="minorHAnsi" w:hAnsiTheme="minorHAnsi"/>
          <w:sz w:val="24"/>
          <w:szCs w:val="24"/>
        </w:rPr>
      </w:pPr>
      <w:r w:rsidRPr="0089453B">
        <w:rPr>
          <w:rFonts w:asciiTheme="minorHAnsi" w:hAnsiTheme="minorHAnsi"/>
          <w:iCs/>
          <w:spacing w:val="2"/>
          <w:sz w:val="24"/>
          <w:szCs w:val="24"/>
        </w:rPr>
        <w:t xml:space="preserve">Patient </w:t>
      </w:r>
      <w:r w:rsidR="00CD4F36">
        <w:rPr>
          <w:rStyle w:val="CharacterStyle1"/>
          <w:rFonts w:asciiTheme="minorHAnsi" w:hAnsiTheme="minorHAnsi"/>
          <w:spacing w:val="7"/>
          <w:sz w:val="24"/>
          <w:szCs w:val="24"/>
        </w:rPr>
        <w:t xml:space="preserve">complains of severe pain, </w:t>
      </w:r>
      <w:r w:rsidRPr="0089453B">
        <w:rPr>
          <w:rStyle w:val="CharacterStyle1"/>
          <w:rFonts w:asciiTheme="minorHAnsi" w:hAnsiTheme="minorHAnsi"/>
          <w:spacing w:val="7"/>
          <w:sz w:val="24"/>
          <w:szCs w:val="24"/>
        </w:rPr>
        <w:t xml:space="preserve">oedema, coldness, numbness, </w:t>
      </w:r>
      <w:r w:rsidRPr="0089453B">
        <w:rPr>
          <w:rStyle w:val="CharacterStyle1"/>
          <w:rFonts w:asciiTheme="minorHAnsi" w:hAnsiTheme="minorHAnsi"/>
          <w:sz w:val="24"/>
          <w:szCs w:val="24"/>
        </w:rPr>
        <w:t>pins and needles.</w:t>
      </w:r>
    </w:p>
    <w:p w14:paraId="22E99072" w14:textId="77777777" w:rsidR="00964024" w:rsidRPr="0089453B" w:rsidRDefault="00964024" w:rsidP="00964024">
      <w:pPr>
        <w:pStyle w:val="Style1"/>
        <w:numPr>
          <w:ilvl w:val="0"/>
          <w:numId w:val="10"/>
        </w:numPr>
        <w:tabs>
          <w:tab w:val="left" w:pos="0"/>
        </w:tabs>
        <w:adjustRightInd/>
        <w:spacing w:line="225" w:lineRule="auto"/>
        <w:ind w:right="216"/>
        <w:rPr>
          <w:rFonts w:asciiTheme="minorHAnsi" w:hAnsiTheme="minorHAnsi"/>
          <w:sz w:val="24"/>
          <w:szCs w:val="24"/>
        </w:rPr>
      </w:pPr>
      <w:r w:rsidRPr="0089453B">
        <w:rPr>
          <w:rFonts w:asciiTheme="minorHAnsi" w:hAnsiTheme="minorHAnsi"/>
          <w:sz w:val="24"/>
          <w:szCs w:val="24"/>
        </w:rPr>
        <w:t>Report hypotension promptly as a</w:t>
      </w:r>
      <w:r w:rsidRPr="0089453B">
        <w:rPr>
          <w:rFonts w:asciiTheme="minorHAnsi" w:hAnsiTheme="minorHAnsi"/>
          <w:i/>
          <w:iCs/>
          <w:spacing w:val="2"/>
          <w:sz w:val="24"/>
          <w:szCs w:val="24"/>
        </w:rPr>
        <w:t xml:space="preserve"> </w:t>
      </w:r>
      <w:r w:rsidRPr="0089453B">
        <w:rPr>
          <w:rFonts w:asciiTheme="minorHAnsi" w:hAnsiTheme="minorHAnsi" w:cs="Arial"/>
          <w:bCs/>
          <w:spacing w:val="-1"/>
          <w:sz w:val="24"/>
          <w:szCs w:val="24"/>
        </w:rPr>
        <w:t xml:space="preserve">drop in blood pressure can compromise patency of </w:t>
      </w:r>
      <w:r w:rsidRPr="0089453B">
        <w:rPr>
          <w:rFonts w:asciiTheme="minorHAnsi" w:hAnsiTheme="minorHAnsi"/>
          <w:sz w:val="24"/>
          <w:szCs w:val="24"/>
        </w:rPr>
        <w:t xml:space="preserve">access.  </w:t>
      </w:r>
    </w:p>
    <w:p w14:paraId="22E99073" w14:textId="77777777" w:rsidR="00964024" w:rsidRPr="0089453B" w:rsidRDefault="00964024" w:rsidP="00964024">
      <w:pPr>
        <w:pStyle w:val="Style1"/>
        <w:tabs>
          <w:tab w:val="left" w:pos="0"/>
        </w:tabs>
        <w:adjustRightInd/>
        <w:spacing w:line="225" w:lineRule="auto"/>
        <w:ind w:right="216"/>
        <w:rPr>
          <w:rFonts w:asciiTheme="minorHAnsi" w:hAnsiTheme="minorHAnsi"/>
          <w:sz w:val="24"/>
          <w:szCs w:val="24"/>
        </w:rPr>
      </w:pPr>
    </w:p>
    <w:p w14:paraId="22E99074" w14:textId="77777777" w:rsidR="00964024" w:rsidRPr="0089453B" w:rsidRDefault="00964024" w:rsidP="00964024">
      <w:pPr>
        <w:jc w:val="both"/>
        <w:rPr>
          <w:rFonts w:asciiTheme="minorHAnsi" w:hAnsiTheme="minorHAnsi" w:cs="Tahoma"/>
          <w:b/>
          <w:szCs w:val="24"/>
          <w:u w:val="single"/>
        </w:rPr>
      </w:pPr>
      <w:r w:rsidRPr="0089453B">
        <w:rPr>
          <w:rFonts w:asciiTheme="minorHAnsi" w:hAnsiTheme="minorHAnsi" w:cs="Tahoma"/>
          <w:b/>
          <w:szCs w:val="24"/>
          <w:u w:val="single"/>
        </w:rPr>
        <w:t>Post operative Management – Day 1</w:t>
      </w:r>
    </w:p>
    <w:p w14:paraId="22E99075" w14:textId="77777777" w:rsidR="00964024" w:rsidRPr="0089453B" w:rsidRDefault="00964024" w:rsidP="00964024">
      <w:pPr>
        <w:jc w:val="both"/>
        <w:rPr>
          <w:rFonts w:asciiTheme="minorHAnsi" w:hAnsiTheme="minorHAnsi" w:cs="Tahoma"/>
          <w:b/>
          <w:szCs w:val="24"/>
          <w:u w:val="single"/>
        </w:rPr>
      </w:pPr>
    </w:p>
    <w:p w14:paraId="22E99076" w14:textId="77777777" w:rsidR="00964024" w:rsidRPr="0089453B" w:rsidRDefault="00964024" w:rsidP="00964024">
      <w:pPr>
        <w:pStyle w:val="Style1"/>
        <w:numPr>
          <w:ilvl w:val="0"/>
          <w:numId w:val="11"/>
        </w:numPr>
        <w:adjustRightInd/>
        <w:spacing w:line="268" w:lineRule="auto"/>
        <w:rPr>
          <w:rStyle w:val="CharacterStyle1"/>
          <w:rFonts w:asciiTheme="minorHAnsi" w:hAnsiTheme="minorHAnsi"/>
          <w:lang w:val="en-AU" w:eastAsia="en-US"/>
        </w:rPr>
      </w:pPr>
      <w:r w:rsidRPr="0089453B">
        <w:rPr>
          <w:rStyle w:val="CharacterStyle1"/>
          <w:rFonts w:asciiTheme="minorHAnsi" w:hAnsiTheme="minorHAnsi"/>
          <w:sz w:val="24"/>
          <w:szCs w:val="24"/>
        </w:rPr>
        <w:t>Continue to monitor bruit and thrill 4 hourly.</w:t>
      </w:r>
    </w:p>
    <w:p w14:paraId="22E99077" w14:textId="77777777" w:rsidR="00964024" w:rsidRPr="0089453B" w:rsidRDefault="00964024" w:rsidP="00964024">
      <w:pPr>
        <w:numPr>
          <w:ilvl w:val="0"/>
          <w:numId w:val="11"/>
        </w:numPr>
        <w:rPr>
          <w:rStyle w:val="CharacterStyle1"/>
          <w:rFonts w:asciiTheme="minorHAnsi" w:hAnsiTheme="minorHAnsi"/>
          <w:sz w:val="24"/>
          <w:szCs w:val="24"/>
        </w:rPr>
      </w:pPr>
      <w:r w:rsidRPr="0089453B">
        <w:rPr>
          <w:rStyle w:val="CharacterStyle1"/>
          <w:rFonts w:asciiTheme="minorHAnsi" w:hAnsiTheme="minorHAnsi"/>
          <w:sz w:val="24"/>
          <w:szCs w:val="24"/>
        </w:rPr>
        <w:t>Monitor neuro-vascular observations 4 hourly.</w:t>
      </w:r>
    </w:p>
    <w:p w14:paraId="22E99078" w14:textId="77777777" w:rsidR="00964024" w:rsidRPr="0089453B" w:rsidRDefault="00001781" w:rsidP="00964024">
      <w:pPr>
        <w:pStyle w:val="Style2"/>
        <w:numPr>
          <w:ilvl w:val="0"/>
          <w:numId w:val="11"/>
        </w:numPr>
        <w:ind w:right="1080"/>
        <w:rPr>
          <w:rFonts w:asciiTheme="minorHAnsi" w:hAnsiTheme="minorHAnsi"/>
          <w:sz w:val="24"/>
          <w:szCs w:val="24"/>
        </w:rPr>
      </w:pPr>
      <w:r>
        <w:rPr>
          <w:rStyle w:val="CharacterStyle1"/>
          <w:rFonts w:asciiTheme="minorHAnsi" w:hAnsiTheme="minorHAnsi"/>
          <w:sz w:val="24"/>
          <w:szCs w:val="24"/>
        </w:rPr>
        <w:t>Assess t</w:t>
      </w:r>
      <w:r w:rsidR="00964024" w:rsidRPr="0089453B">
        <w:rPr>
          <w:rStyle w:val="CharacterStyle1"/>
          <w:rFonts w:asciiTheme="minorHAnsi" w:hAnsiTheme="minorHAnsi"/>
          <w:sz w:val="24"/>
          <w:szCs w:val="24"/>
        </w:rPr>
        <w:t>egaderm dressing and wound.</w:t>
      </w:r>
      <w:r w:rsidR="00964024" w:rsidRPr="0089453B">
        <w:rPr>
          <w:rFonts w:asciiTheme="minorHAnsi" w:hAnsiTheme="minorHAnsi"/>
          <w:spacing w:val="-1"/>
          <w:sz w:val="24"/>
          <w:szCs w:val="24"/>
        </w:rPr>
        <w:t xml:space="preserve"> Dressing may be attended if oozing and the arm has become </w:t>
      </w:r>
      <w:r w:rsidR="00964024" w:rsidRPr="0089453B">
        <w:rPr>
          <w:rFonts w:asciiTheme="minorHAnsi" w:hAnsiTheme="minorHAnsi"/>
          <w:sz w:val="24"/>
          <w:szCs w:val="24"/>
        </w:rPr>
        <w:t>swollen (SEEK advice from Team Leader)</w:t>
      </w:r>
      <w:r w:rsidR="00964024" w:rsidRPr="0089453B">
        <w:rPr>
          <w:rFonts w:asciiTheme="minorHAnsi" w:hAnsiTheme="minorHAnsi"/>
          <w:b/>
          <w:color w:val="800000"/>
          <w:sz w:val="24"/>
          <w:szCs w:val="24"/>
        </w:rPr>
        <w:t xml:space="preserve"> </w:t>
      </w:r>
      <w:r w:rsidR="00964024" w:rsidRPr="0089453B">
        <w:rPr>
          <w:rFonts w:asciiTheme="minorHAnsi" w:hAnsiTheme="minorHAnsi"/>
          <w:sz w:val="24"/>
          <w:szCs w:val="24"/>
        </w:rPr>
        <w:t>using strict aseptic technique as per CHHS SOP CHHS 14/ 011.</w:t>
      </w:r>
    </w:p>
    <w:p w14:paraId="22E99079" w14:textId="77777777" w:rsidR="00964024" w:rsidRPr="0089453B" w:rsidRDefault="00964024" w:rsidP="00964024">
      <w:pPr>
        <w:pStyle w:val="Style2"/>
        <w:numPr>
          <w:ilvl w:val="0"/>
          <w:numId w:val="11"/>
        </w:numPr>
        <w:ind w:right="504"/>
        <w:rPr>
          <w:rFonts w:asciiTheme="minorHAnsi" w:hAnsiTheme="minorHAnsi"/>
          <w:b/>
          <w:bCs/>
          <w:sz w:val="24"/>
          <w:szCs w:val="24"/>
        </w:rPr>
      </w:pPr>
      <w:r w:rsidRPr="0089453B">
        <w:rPr>
          <w:rFonts w:asciiTheme="minorHAnsi" w:hAnsiTheme="minorHAnsi"/>
          <w:spacing w:val="-4"/>
          <w:sz w:val="24"/>
          <w:szCs w:val="24"/>
        </w:rPr>
        <w:t xml:space="preserve">Cover new access with plastic when showering, </w:t>
      </w:r>
      <w:r w:rsidRPr="0089453B">
        <w:rPr>
          <w:rFonts w:asciiTheme="minorHAnsi" w:hAnsiTheme="minorHAnsi"/>
          <w:bCs/>
          <w:spacing w:val="-4"/>
          <w:sz w:val="24"/>
          <w:szCs w:val="24"/>
        </w:rPr>
        <w:t>area should</w:t>
      </w:r>
      <w:r w:rsidR="00186897" w:rsidRPr="0089453B">
        <w:rPr>
          <w:rFonts w:asciiTheme="minorHAnsi" w:hAnsiTheme="minorHAnsi"/>
          <w:bCs/>
          <w:spacing w:val="-4"/>
          <w:sz w:val="24"/>
          <w:szCs w:val="24"/>
        </w:rPr>
        <w:t xml:space="preserve"> not</w:t>
      </w:r>
      <w:r w:rsidRPr="0089453B">
        <w:rPr>
          <w:rFonts w:asciiTheme="minorHAnsi" w:hAnsiTheme="minorHAnsi"/>
          <w:bCs/>
          <w:sz w:val="24"/>
          <w:szCs w:val="24"/>
        </w:rPr>
        <w:t xml:space="preserve"> get wet</w:t>
      </w:r>
      <w:r w:rsidR="00186897" w:rsidRPr="0089453B">
        <w:rPr>
          <w:rFonts w:asciiTheme="minorHAnsi" w:hAnsiTheme="minorHAnsi"/>
          <w:bCs/>
          <w:sz w:val="24"/>
          <w:szCs w:val="24"/>
        </w:rPr>
        <w:t>.</w:t>
      </w:r>
    </w:p>
    <w:p w14:paraId="22E9907A" w14:textId="77777777" w:rsidR="00964024" w:rsidRPr="0089453B" w:rsidRDefault="009943EC" w:rsidP="00964024">
      <w:pPr>
        <w:pStyle w:val="Style1"/>
        <w:numPr>
          <w:ilvl w:val="0"/>
          <w:numId w:val="11"/>
        </w:numPr>
        <w:adjustRightInd/>
        <w:rPr>
          <w:rFonts w:asciiTheme="minorHAnsi" w:hAnsiTheme="minorHAnsi" w:cs="Tahoma"/>
          <w:sz w:val="22"/>
          <w:szCs w:val="22"/>
        </w:rPr>
      </w:pPr>
      <w:r>
        <w:rPr>
          <w:rFonts w:asciiTheme="minorHAnsi" w:hAnsiTheme="minorHAnsi"/>
          <w:spacing w:val="-4"/>
          <w:sz w:val="24"/>
          <w:szCs w:val="24"/>
        </w:rPr>
        <w:t xml:space="preserve">It is normal for an AV </w:t>
      </w:r>
      <w:r w:rsidR="00964024" w:rsidRPr="0089453B">
        <w:rPr>
          <w:rFonts w:asciiTheme="minorHAnsi" w:hAnsiTheme="minorHAnsi"/>
          <w:spacing w:val="-4"/>
          <w:sz w:val="24"/>
          <w:szCs w:val="24"/>
        </w:rPr>
        <w:t xml:space="preserve">Graft to cause minimal to significant </w:t>
      </w:r>
      <w:r w:rsidR="00964024" w:rsidRPr="0089453B">
        <w:rPr>
          <w:rFonts w:asciiTheme="minorHAnsi" w:hAnsiTheme="minorHAnsi"/>
          <w:spacing w:val="-2"/>
          <w:sz w:val="24"/>
          <w:szCs w:val="24"/>
        </w:rPr>
        <w:t xml:space="preserve">swelling in arm/leg. </w:t>
      </w:r>
      <w:r w:rsidR="00964024" w:rsidRPr="0089453B">
        <w:rPr>
          <w:rStyle w:val="CharacterStyle1"/>
          <w:rFonts w:asciiTheme="minorHAnsi" w:hAnsiTheme="minorHAnsi"/>
          <w:sz w:val="24"/>
          <w:szCs w:val="24"/>
        </w:rPr>
        <w:t xml:space="preserve">Significant swelling can cause bruising under the tegaderm. </w:t>
      </w:r>
      <w:r w:rsidR="00964024" w:rsidRPr="0089453B">
        <w:rPr>
          <w:rFonts w:asciiTheme="minorHAnsi" w:hAnsiTheme="minorHAnsi"/>
          <w:spacing w:val="-2"/>
          <w:sz w:val="24"/>
          <w:szCs w:val="24"/>
        </w:rPr>
        <w:t>This</w:t>
      </w:r>
      <w:r>
        <w:rPr>
          <w:rFonts w:asciiTheme="minorHAnsi" w:hAnsiTheme="minorHAnsi"/>
          <w:spacing w:val="-2"/>
          <w:sz w:val="24"/>
          <w:szCs w:val="24"/>
        </w:rPr>
        <w:t xml:space="preserve"> is to be expected as the AV Graft</w:t>
      </w:r>
      <w:r w:rsidR="00964024" w:rsidRPr="0089453B">
        <w:rPr>
          <w:rFonts w:asciiTheme="minorHAnsi" w:hAnsiTheme="minorHAnsi"/>
          <w:spacing w:val="-2"/>
          <w:sz w:val="24"/>
          <w:szCs w:val="24"/>
        </w:rPr>
        <w:t xml:space="preserve"> </w:t>
      </w:r>
      <w:r w:rsidR="00964024" w:rsidRPr="0089453B">
        <w:rPr>
          <w:rFonts w:asciiTheme="minorHAnsi" w:hAnsiTheme="minorHAnsi"/>
          <w:sz w:val="24"/>
          <w:szCs w:val="24"/>
        </w:rPr>
        <w:t>is a foreign body.</w:t>
      </w:r>
    </w:p>
    <w:p w14:paraId="22E9907B" w14:textId="77777777" w:rsidR="00964024" w:rsidRPr="0089453B" w:rsidRDefault="00964024" w:rsidP="00964024">
      <w:pPr>
        <w:pStyle w:val="Style2"/>
        <w:spacing w:before="180"/>
        <w:ind w:left="0" w:right="792"/>
        <w:rPr>
          <w:rFonts w:asciiTheme="minorHAnsi" w:hAnsiTheme="minorHAnsi"/>
          <w:spacing w:val="3"/>
          <w:sz w:val="24"/>
          <w:szCs w:val="24"/>
        </w:rPr>
      </w:pPr>
    </w:p>
    <w:p w14:paraId="22E9907C" w14:textId="77777777" w:rsidR="00964024" w:rsidRPr="0089453B" w:rsidRDefault="00964024" w:rsidP="00964024">
      <w:pPr>
        <w:jc w:val="both"/>
        <w:rPr>
          <w:rFonts w:asciiTheme="minorHAnsi" w:hAnsiTheme="minorHAnsi" w:cs="Tahoma"/>
          <w:szCs w:val="24"/>
          <w:u w:val="single"/>
        </w:rPr>
      </w:pPr>
      <w:r w:rsidRPr="0089453B">
        <w:rPr>
          <w:rFonts w:asciiTheme="minorHAnsi" w:hAnsiTheme="minorHAnsi" w:cs="Tahoma"/>
          <w:szCs w:val="24"/>
          <w:u w:val="single"/>
        </w:rPr>
        <w:t>Post operative Management – Discharge Planning</w:t>
      </w:r>
    </w:p>
    <w:p w14:paraId="22E9907D" w14:textId="77777777" w:rsidR="00964024" w:rsidRPr="0089453B" w:rsidRDefault="00964024" w:rsidP="00964024">
      <w:pPr>
        <w:pStyle w:val="Style2"/>
        <w:numPr>
          <w:ilvl w:val="0"/>
          <w:numId w:val="12"/>
        </w:numPr>
        <w:spacing w:before="180"/>
        <w:ind w:right="792"/>
        <w:rPr>
          <w:rFonts w:asciiTheme="minorHAnsi" w:hAnsiTheme="minorHAnsi"/>
          <w:sz w:val="24"/>
          <w:szCs w:val="24"/>
        </w:rPr>
      </w:pPr>
      <w:r w:rsidRPr="0089453B">
        <w:rPr>
          <w:rFonts w:asciiTheme="minorHAnsi" w:hAnsiTheme="minorHAnsi"/>
          <w:spacing w:val="3"/>
          <w:sz w:val="24"/>
          <w:szCs w:val="24"/>
        </w:rPr>
        <w:t>The patient is usually discharged the day following</w:t>
      </w:r>
      <w:r w:rsidR="00001781">
        <w:rPr>
          <w:rFonts w:asciiTheme="minorHAnsi" w:hAnsiTheme="minorHAnsi"/>
          <w:spacing w:val="3"/>
          <w:sz w:val="24"/>
          <w:szCs w:val="24"/>
        </w:rPr>
        <w:t xml:space="preserve"> the</w:t>
      </w:r>
      <w:r w:rsidRPr="0089453B">
        <w:rPr>
          <w:rFonts w:asciiTheme="minorHAnsi" w:hAnsiTheme="minorHAnsi"/>
          <w:spacing w:val="3"/>
          <w:sz w:val="24"/>
          <w:szCs w:val="24"/>
        </w:rPr>
        <w:t xml:space="preserve"> creation of the AV Fistula. </w:t>
      </w:r>
      <w:r w:rsidR="009943EC">
        <w:rPr>
          <w:rFonts w:asciiTheme="minorHAnsi" w:hAnsiTheme="minorHAnsi"/>
          <w:spacing w:val="3"/>
          <w:sz w:val="24"/>
          <w:szCs w:val="24"/>
        </w:rPr>
        <w:t xml:space="preserve">AV </w:t>
      </w:r>
      <w:r w:rsidR="009943EC">
        <w:rPr>
          <w:rFonts w:asciiTheme="minorHAnsi" w:hAnsiTheme="minorHAnsi"/>
          <w:spacing w:val="-3"/>
          <w:sz w:val="24"/>
          <w:szCs w:val="24"/>
        </w:rPr>
        <w:t>Grafts</w:t>
      </w:r>
      <w:r w:rsidRPr="0089453B">
        <w:rPr>
          <w:rFonts w:asciiTheme="minorHAnsi" w:hAnsiTheme="minorHAnsi"/>
          <w:spacing w:val="-3"/>
          <w:sz w:val="24"/>
          <w:szCs w:val="24"/>
        </w:rPr>
        <w:t xml:space="preserve"> require a 3-4 day stay due to swelling at</w:t>
      </w:r>
      <w:r w:rsidR="00001781">
        <w:rPr>
          <w:rFonts w:asciiTheme="minorHAnsi" w:hAnsiTheme="minorHAnsi"/>
          <w:spacing w:val="-3"/>
          <w:sz w:val="24"/>
          <w:szCs w:val="24"/>
        </w:rPr>
        <w:t xml:space="preserve"> the</w:t>
      </w:r>
      <w:r w:rsidRPr="0089453B">
        <w:rPr>
          <w:rFonts w:asciiTheme="minorHAnsi" w:hAnsiTheme="minorHAnsi"/>
          <w:spacing w:val="-3"/>
          <w:sz w:val="24"/>
          <w:szCs w:val="24"/>
        </w:rPr>
        <w:t xml:space="preserve"> </w:t>
      </w:r>
      <w:r w:rsidR="009943EC">
        <w:rPr>
          <w:rFonts w:asciiTheme="minorHAnsi" w:hAnsiTheme="minorHAnsi"/>
          <w:spacing w:val="-4"/>
          <w:sz w:val="24"/>
          <w:szCs w:val="24"/>
        </w:rPr>
        <w:t>operation site.  If an AV Graft is</w:t>
      </w:r>
      <w:r w:rsidRPr="0089453B">
        <w:rPr>
          <w:rFonts w:asciiTheme="minorHAnsi" w:hAnsiTheme="minorHAnsi"/>
          <w:spacing w:val="-4"/>
          <w:sz w:val="24"/>
          <w:szCs w:val="24"/>
        </w:rPr>
        <w:t xml:space="preserve"> inserted </w:t>
      </w:r>
      <w:r w:rsidRPr="0089453B">
        <w:rPr>
          <w:rFonts w:asciiTheme="minorHAnsi" w:hAnsiTheme="minorHAnsi" w:cs="Verdana"/>
          <w:spacing w:val="-4"/>
          <w:sz w:val="24"/>
          <w:szCs w:val="24"/>
        </w:rPr>
        <w:t>in</w:t>
      </w:r>
      <w:r w:rsidR="00001781">
        <w:rPr>
          <w:rFonts w:asciiTheme="minorHAnsi" w:hAnsiTheme="minorHAnsi" w:cs="Verdana"/>
          <w:spacing w:val="-4"/>
          <w:sz w:val="24"/>
          <w:szCs w:val="24"/>
        </w:rPr>
        <w:t xml:space="preserve"> a</w:t>
      </w:r>
      <w:r w:rsidRPr="0089453B">
        <w:rPr>
          <w:rFonts w:asciiTheme="minorHAnsi" w:hAnsiTheme="minorHAnsi" w:cs="Verdana"/>
          <w:spacing w:val="-4"/>
          <w:sz w:val="24"/>
          <w:szCs w:val="24"/>
        </w:rPr>
        <w:t xml:space="preserve"> </w:t>
      </w:r>
      <w:r w:rsidRPr="0089453B">
        <w:rPr>
          <w:rFonts w:asciiTheme="minorHAnsi" w:hAnsiTheme="minorHAnsi"/>
          <w:spacing w:val="-4"/>
          <w:sz w:val="24"/>
          <w:szCs w:val="24"/>
        </w:rPr>
        <w:t>thigh, the patient</w:t>
      </w:r>
      <w:r w:rsidR="009943EC">
        <w:rPr>
          <w:rFonts w:asciiTheme="minorHAnsi" w:hAnsiTheme="minorHAnsi"/>
          <w:spacing w:val="-4"/>
          <w:sz w:val="24"/>
          <w:szCs w:val="24"/>
        </w:rPr>
        <w:t xml:space="preserve"> is</w:t>
      </w:r>
      <w:r w:rsidR="00314795">
        <w:rPr>
          <w:rFonts w:asciiTheme="minorHAnsi" w:hAnsiTheme="minorHAnsi"/>
          <w:spacing w:val="-4"/>
          <w:sz w:val="24"/>
          <w:szCs w:val="24"/>
        </w:rPr>
        <w:t xml:space="preserve"> to rest in bed</w:t>
      </w:r>
      <w:r w:rsidRPr="0089453B">
        <w:rPr>
          <w:rFonts w:asciiTheme="minorHAnsi" w:hAnsiTheme="minorHAnsi"/>
          <w:spacing w:val="-4"/>
          <w:sz w:val="24"/>
          <w:szCs w:val="24"/>
        </w:rPr>
        <w:t xml:space="preserve"> </w:t>
      </w:r>
      <w:r w:rsidRPr="0089453B">
        <w:rPr>
          <w:rFonts w:asciiTheme="minorHAnsi" w:hAnsiTheme="minorHAnsi"/>
          <w:sz w:val="24"/>
          <w:szCs w:val="24"/>
        </w:rPr>
        <w:t>for 1-2 days.</w:t>
      </w:r>
    </w:p>
    <w:p w14:paraId="22E9907E" w14:textId="77777777" w:rsidR="00964024" w:rsidRPr="0089453B" w:rsidRDefault="00964024" w:rsidP="00964024">
      <w:pPr>
        <w:pStyle w:val="Style2"/>
        <w:numPr>
          <w:ilvl w:val="0"/>
          <w:numId w:val="12"/>
        </w:numPr>
        <w:spacing w:line="247" w:lineRule="exact"/>
        <w:rPr>
          <w:rFonts w:asciiTheme="minorHAnsi" w:hAnsiTheme="minorHAnsi"/>
          <w:b/>
          <w:bCs/>
          <w:spacing w:val="-3"/>
          <w:sz w:val="24"/>
          <w:szCs w:val="24"/>
        </w:rPr>
      </w:pPr>
      <w:r w:rsidRPr="0089453B">
        <w:rPr>
          <w:rFonts w:asciiTheme="minorHAnsi" w:hAnsiTheme="minorHAnsi"/>
          <w:bCs/>
          <w:spacing w:val="-3"/>
          <w:sz w:val="24"/>
          <w:szCs w:val="24"/>
        </w:rPr>
        <w:t xml:space="preserve">Advise patient that the Vascular Access Nurse </w:t>
      </w:r>
      <w:r w:rsidR="00611194" w:rsidRPr="0089453B">
        <w:rPr>
          <w:rFonts w:asciiTheme="minorHAnsi" w:hAnsiTheme="minorHAnsi"/>
          <w:bCs/>
          <w:spacing w:val="-3"/>
          <w:sz w:val="24"/>
          <w:szCs w:val="24"/>
        </w:rPr>
        <w:t xml:space="preserve">(VAN) </w:t>
      </w:r>
      <w:r w:rsidRPr="0089453B">
        <w:rPr>
          <w:rFonts w:asciiTheme="minorHAnsi" w:hAnsiTheme="minorHAnsi"/>
          <w:bCs/>
          <w:spacing w:val="-3"/>
          <w:sz w:val="24"/>
          <w:szCs w:val="24"/>
        </w:rPr>
        <w:t>will review</w:t>
      </w:r>
      <w:r w:rsidR="00001781">
        <w:rPr>
          <w:rFonts w:asciiTheme="minorHAnsi" w:hAnsiTheme="minorHAnsi"/>
          <w:bCs/>
          <w:spacing w:val="-3"/>
          <w:sz w:val="24"/>
          <w:szCs w:val="24"/>
        </w:rPr>
        <w:t xml:space="preserve"> them</w:t>
      </w:r>
      <w:r w:rsidRPr="0089453B">
        <w:rPr>
          <w:rFonts w:asciiTheme="minorHAnsi" w:hAnsiTheme="minorHAnsi"/>
          <w:bCs/>
          <w:spacing w:val="-3"/>
          <w:sz w:val="24"/>
          <w:szCs w:val="24"/>
        </w:rPr>
        <w:t xml:space="preserve"> prior to discharge and organize subsequent follow up.</w:t>
      </w:r>
    </w:p>
    <w:p w14:paraId="22E9907F" w14:textId="77777777" w:rsidR="00964024" w:rsidRPr="0089453B" w:rsidRDefault="00964024" w:rsidP="00186897">
      <w:pPr>
        <w:pStyle w:val="Style2"/>
        <w:numPr>
          <w:ilvl w:val="0"/>
          <w:numId w:val="12"/>
        </w:numPr>
        <w:spacing w:line="247" w:lineRule="exact"/>
        <w:rPr>
          <w:rFonts w:asciiTheme="minorHAnsi" w:hAnsiTheme="minorHAnsi"/>
          <w:b/>
          <w:bCs/>
          <w:spacing w:val="-3"/>
          <w:sz w:val="24"/>
          <w:szCs w:val="24"/>
        </w:rPr>
      </w:pPr>
      <w:r w:rsidRPr="0089453B">
        <w:rPr>
          <w:rFonts w:asciiTheme="minorHAnsi" w:hAnsiTheme="minorHAnsi"/>
          <w:spacing w:val="-3"/>
          <w:sz w:val="24"/>
          <w:szCs w:val="24"/>
        </w:rPr>
        <w:t xml:space="preserve">Continue patient support, education and provide leaflet “Post surgery care of an Arteriovenous Fistula” </w:t>
      </w:r>
      <w:r w:rsidR="00321DD1">
        <w:rPr>
          <w:rFonts w:asciiTheme="minorHAnsi" w:hAnsiTheme="minorHAnsi"/>
          <w:spacing w:val="-3"/>
          <w:sz w:val="24"/>
          <w:szCs w:val="24"/>
        </w:rPr>
        <w:t xml:space="preserve">(Attachment 2) </w:t>
      </w:r>
      <w:r w:rsidR="00186897" w:rsidRPr="0089453B">
        <w:rPr>
          <w:rFonts w:asciiTheme="minorHAnsi" w:hAnsiTheme="minorHAnsi"/>
          <w:spacing w:val="-3"/>
          <w:sz w:val="24"/>
          <w:szCs w:val="24"/>
        </w:rPr>
        <w:t>or “Post surgery care of an Arteriovenous Graft”</w:t>
      </w:r>
      <w:r w:rsidR="00CD4F36">
        <w:rPr>
          <w:rFonts w:asciiTheme="minorHAnsi" w:hAnsiTheme="minorHAnsi"/>
          <w:spacing w:val="-3"/>
          <w:sz w:val="24"/>
          <w:szCs w:val="24"/>
        </w:rPr>
        <w:t xml:space="preserve"> </w:t>
      </w:r>
      <w:r w:rsidR="00321DD1">
        <w:rPr>
          <w:rFonts w:asciiTheme="minorHAnsi" w:hAnsiTheme="minorHAnsi"/>
          <w:spacing w:val="-3"/>
          <w:sz w:val="24"/>
          <w:szCs w:val="24"/>
        </w:rPr>
        <w:t>(Attachment 3)</w:t>
      </w:r>
      <w:r w:rsidR="00186897" w:rsidRPr="0089453B">
        <w:rPr>
          <w:rFonts w:asciiTheme="minorHAnsi" w:hAnsiTheme="minorHAnsi"/>
          <w:spacing w:val="-3"/>
          <w:sz w:val="24"/>
          <w:szCs w:val="24"/>
        </w:rPr>
        <w:t>.</w:t>
      </w:r>
    </w:p>
    <w:p w14:paraId="22E99080" w14:textId="77777777" w:rsidR="009A534C" w:rsidRPr="0089453B" w:rsidRDefault="009A534C" w:rsidP="009A534C">
      <w:pPr>
        <w:rPr>
          <w:rFonts w:cs="Arial"/>
          <w:i/>
          <w:szCs w:val="24"/>
        </w:rPr>
      </w:pPr>
    </w:p>
    <w:p w14:paraId="22E99081" w14:textId="77777777" w:rsidR="009A534C" w:rsidRPr="0089453B" w:rsidRDefault="00CB1823" w:rsidP="009A534C">
      <w:pPr>
        <w:jc w:val="right"/>
        <w:rPr>
          <w:rFonts w:cs="Arial"/>
          <w:i/>
          <w:szCs w:val="24"/>
        </w:rPr>
      </w:pPr>
      <w:hyperlink w:anchor="Contents" w:history="1">
        <w:r w:rsidR="009A534C" w:rsidRPr="0089453B">
          <w:rPr>
            <w:rStyle w:val="Hyperlink"/>
            <w:rFonts w:eastAsiaTheme="majorEastAsia" w:cs="Arial"/>
            <w:i/>
            <w:szCs w:val="24"/>
          </w:rPr>
          <w:t>Back to Table of Contents</w:t>
        </w:r>
      </w:hyperlink>
      <w:r w:rsidR="009A534C" w:rsidRPr="0089453B">
        <w:rPr>
          <w:rFonts w:cs="Arial"/>
          <w:i/>
          <w:szCs w:val="24"/>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89453B" w14:paraId="22E99083" w14:textId="77777777" w:rsidTr="00964024">
        <w:trPr>
          <w:cantSplit/>
          <w:trHeight w:val="285"/>
        </w:trPr>
        <w:tc>
          <w:tcPr>
            <w:tcW w:w="9158" w:type="dxa"/>
            <w:shd w:val="clear" w:color="auto" w:fill="D9D9D9" w:themeFill="background1" w:themeFillShade="D9"/>
          </w:tcPr>
          <w:p w14:paraId="22E99082" w14:textId="77777777" w:rsidR="009A534C" w:rsidRPr="0089453B" w:rsidRDefault="009A534C" w:rsidP="008D692E">
            <w:pPr>
              <w:pStyle w:val="Heading1"/>
            </w:pPr>
            <w:bookmarkStart w:id="10" w:name="_Toc404686593"/>
            <w:bookmarkStart w:id="11" w:name="_Toc389473281"/>
            <w:bookmarkStart w:id="12" w:name="_Toc393203337"/>
            <w:r w:rsidRPr="0089453B">
              <w:t xml:space="preserve">Section 2 – </w:t>
            </w:r>
            <w:r w:rsidR="008D692E" w:rsidRPr="0089453B">
              <w:rPr>
                <w:szCs w:val="28"/>
              </w:rPr>
              <w:t>Surveillance of a new AVF or AVG – Patients not receiving haemodialysis</w:t>
            </w:r>
            <w:bookmarkEnd w:id="10"/>
            <w:r w:rsidR="008D692E" w:rsidRPr="0089453B">
              <w:rPr>
                <w:szCs w:val="28"/>
              </w:rPr>
              <w:t xml:space="preserve"> </w:t>
            </w:r>
            <w:bookmarkEnd w:id="11"/>
            <w:bookmarkEnd w:id="12"/>
          </w:p>
        </w:tc>
      </w:tr>
    </w:tbl>
    <w:p w14:paraId="22E99084" w14:textId="77777777" w:rsidR="008D692E" w:rsidRPr="0089453B" w:rsidRDefault="008D692E" w:rsidP="008D692E"/>
    <w:p w14:paraId="22E99085" w14:textId="77777777" w:rsidR="00C52C83" w:rsidRDefault="008D692E" w:rsidP="00C52C83">
      <w:pPr>
        <w:rPr>
          <w:color w:val="FF0000"/>
        </w:rPr>
      </w:pPr>
      <w:r w:rsidRPr="0089453B">
        <w:rPr>
          <w:rFonts w:cs="Arial"/>
          <w:bCs/>
          <w:szCs w:val="24"/>
        </w:rPr>
        <w:lastRenderedPageBreak/>
        <w:t>Vascular access assessed by the Vascular Access Nurse (VAN) clinic in Renal Outpatients</w:t>
      </w:r>
      <w:r w:rsidR="00C52C83">
        <w:rPr>
          <w:rFonts w:cs="Arial"/>
          <w:bCs/>
          <w:szCs w:val="24"/>
        </w:rPr>
        <w:t xml:space="preserve">. </w:t>
      </w:r>
      <w:r w:rsidR="003541BA">
        <w:rPr>
          <w:rFonts w:cs="Arial"/>
          <w:bCs/>
          <w:szCs w:val="24"/>
        </w:rPr>
        <w:t xml:space="preserve">For </w:t>
      </w:r>
      <w:r w:rsidR="003541BA" w:rsidRPr="0089453B">
        <w:rPr>
          <w:rFonts w:cs="Arial"/>
          <w:bCs/>
          <w:szCs w:val="24"/>
        </w:rPr>
        <w:t>Southern</w:t>
      </w:r>
      <w:r w:rsidR="00001781">
        <w:t xml:space="preserve"> </w:t>
      </w:r>
      <w:r w:rsidR="00C52C83" w:rsidRPr="00474FCF">
        <w:t>N</w:t>
      </w:r>
      <w:r w:rsidR="00001781">
        <w:t xml:space="preserve">ew </w:t>
      </w:r>
      <w:r w:rsidR="00C52C83" w:rsidRPr="00474FCF">
        <w:t>S</w:t>
      </w:r>
      <w:r w:rsidR="00001781">
        <w:t xml:space="preserve">outh </w:t>
      </w:r>
      <w:r w:rsidR="00C52C83" w:rsidRPr="00474FCF">
        <w:t>W</w:t>
      </w:r>
      <w:r w:rsidR="00001781">
        <w:t xml:space="preserve">ales </w:t>
      </w:r>
      <w:r w:rsidR="00C52C83" w:rsidRPr="00474FCF">
        <w:t>L</w:t>
      </w:r>
      <w:r w:rsidR="00001781">
        <w:t xml:space="preserve">ocal </w:t>
      </w:r>
      <w:r w:rsidR="00C52C83" w:rsidRPr="00474FCF">
        <w:t>H</w:t>
      </w:r>
      <w:r w:rsidR="00001781">
        <w:t xml:space="preserve">ealth </w:t>
      </w:r>
      <w:r w:rsidR="00C52C83" w:rsidRPr="00474FCF">
        <w:t>D</w:t>
      </w:r>
      <w:r w:rsidR="00001781">
        <w:t>istrict (SNSWLHD)</w:t>
      </w:r>
      <w:r w:rsidR="00C52C83" w:rsidRPr="00474FCF">
        <w:t xml:space="preserve"> renal patients who attend </w:t>
      </w:r>
      <w:r w:rsidR="00484494" w:rsidRPr="00474FCF">
        <w:t xml:space="preserve">SNSWLHD </w:t>
      </w:r>
      <w:r w:rsidR="00484494">
        <w:t xml:space="preserve">outreach renal </w:t>
      </w:r>
      <w:r w:rsidR="002A74EE">
        <w:t>clinics,</w:t>
      </w:r>
      <w:r w:rsidR="00C52C83" w:rsidRPr="00474FCF">
        <w:t xml:space="preserve"> the </w:t>
      </w:r>
      <w:r w:rsidR="00484494">
        <w:t>Renal Outreach N</w:t>
      </w:r>
      <w:r w:rsidR="00C52C83" w:rsidRPr="00474FCF">
        <w:t>urse/Renal Physician at clinic or GP would be the person who would be reviewing the access. Any concerns identified</w:t>
      </w:r>
      <w:r w:rsidR="00001781">
        <w:t xml:space="preserve"> are to be</w:t>
      </w:r>
      <w:r w:rsidR="00C52C83" w:rsidRPr="00474FCF">
        <w:t xml:space="preserve"> refe</w:t>
      </w:r>
      <w:r w:rsidR="00001781">
        <w:t>r</w:t>
      </w:r>
      <w:r w:rsidR="00C52C83" w:rsidRPr="00474FCF">
        <w:t>r</w:t>
      </w:r>
      <w:r w:rsidR="00001781">
        <w:t>ed</w:t>
      </w:r>
      <w:r w:rsidR="00C52C83" w:rsidRPr="00474FCF">
        <w:t xml:space="preserve"> to </w:t>
      </w:r>
      <w:r w:rsidR="00001781">
        <w:t xml:space="preserve">the </w:t>
      </w:r>
      <w:r w:rsidR="00C52C83" w:rsidRPr="00474FCF">
        <w:t>VAN</w:t>
      </w:r>
      <w:r w:rsidR="00321DD1">
        <w:t>.</w:t>
      </w:r>
    </w:p>
    <w:p w14:paraId="22E99086" w14:textId="77777777" w:rsidR="00474FCF" w:rsidRDefault="00474FCF" w:rsidP="00C52C83">
      <w:pPr>
        <w:rPr>
          <w:color w:val="FF0000"/>
        </w:rPr>
      </w:pPr>
    </w:p>
    <w:p w14:paraId="22E99087" w14:textId="77777777" w:rsidR="008D692E" w:rsidRPr="0089453B" w:rsidRDefault="00C52C83" w:rsidP="008D692E">
      <w:pPr>
        <w:numPr>
          <w:ilvl w:val="0"/>
          <w:numId w:val="14"/>
        </w:numPr>
        <w:rPr>
          <w:rFonts w:cs="Arial"/>
          <w:b/>
          <w:iCs/>
          <w:szCs w:val="24"/>
        </w:rPr>
      </w:pPr>
      <w:r>
        <w:rPr>
          <w:rFonts w:cs="Arial"/>
          <w:bCs/>
          <w:szCs w:val="24"/>
        </w:rPr>
        <w:t xml:space="preserve">Assess access </w:t>
      </w:r>
      <w:r w:rsidR="008D692E" w:rsidRPr="0089453B">
        <w:rPr>
          <w:rFonts w:cs="Arial"/>
          <w:bCs/>
          <w:szCs w:val="24"/>
        </w:rPr>
        <w:t>at:</w:t>
      </w:r>
    </w:p>
    <w:p w14:paraId="22E99088" w14:textId="77777777" w:rsidR="008D692E" w:rsidRPr="0089453B" w:rsidRDefault="008D692E" w:rsidP="008D692E">
      <w:pPr>
        <w:numPr>
          <w:ilvl w:val="1"/>
          <w:numId w:val="14"/>
        </w:numPr>
        <w:rPr>
          <w:rFonts w:cs="Arial"/>
          <w:b/>
          <w:iCs/>
          <w:szCs w:val="24"/>
        </w:rPr>
      </w:pPr>
      <w:r w:rsidRPr="0089453B">
        <w:rPr>
          <w:rFonts w:cs="Arial"/>
          <w:bCs/>
          <w:szCs w:val="24"/>
        </w:rPr>
        <w:t>4 weeks post creation</w:t>
      </w:r>
    </w:p>
    <w:p w14:paraId="22E99089" w14:textId="77777777" w:rsidR="008D692E" w:rsidRPr="0089453B" w:rsidRDefault="008D692E" w:rsidP="008D692E">
      <w:pPr>
        <w:numPr>
          <w:ilvl w:val="1"/>
          <w:numId w:val="14"/>
        </w:numPr>
        <w:rPr>
          <w:rFonts w:cs="Arial"/>
          <w:b/>
          <w:iCs/>
          <w:szCs w:val="24"/>
        </w:rPr>
      </w:pPr>
      <w:r w:rsidRPr="0089453B">
        <w:rPr>
          <w:rFonts w:cs="Arial"/>
          <w:bCs/>
          <w:szCs w:val="24"/>
        </w:rPr>
        <w:t>8 weeks post creation, ultrasound if not maturing</w:t>
      </w:r>
    </w:p>
    <w:p w14:paraId="22E9908A" w14:textId="77777777" w:rsidR="008D692E" w:rsidRPr="0089453B" w:rsidRDefault="008D692E" w:rsidP="008D692E">
      <w:pPr>
        <w:numPr>
          <w:ilvl w:val="1"/>
          <w:numId w:val="14"/>
        </w:numPr>
        <w:rPr>
          <w:rFonts w:cs="Arial"/>
          <w:b/>
          <w:iCs/>
          <w:szCs w:val="24"/>
        </w:rPr>
      </w:pPr>
      <w:r w:rsidRPr="0089453B">
        <w:rPr>
          <w:rFonts w:cs="Arial"/>
          <w:bCs/>
          <w:szCs w:val="24"/>
        </w:rPr>
        <w:t>12 weeks post creation</w:t>
      </w:r>
    </w:p>
    <w:p w14:paraId="22E9908B" w14:textId="77777777" w:rsidR="008D692E" w:rsidRPr="0089453B" w:rsidRDefault="008D692E" w:rsidP="008D692E">
      <w:pPr>
        <w:numPr>
          <w:ilvl w:val="1"/>
          <w:numId w:val="14"/>
        </w:numPr>
        <w:rPr>
          <w:rFonts w:cs="Arial"/>
          <w:b/>
          <w:iCs/>
          <w:szCs w:val="24"/>
        </w:rPr>
      </w:pPr>
      <w:r w:rsidRPr="0089453B">
        <w:rPr>
          <w:rFonts w:cs="Arial"/>
          <w:bCs/>
          <w:szCs w:val="24"/>
        </w:rPr>
        <w:t>Then 3 monthly or 6 monthly depending on the maturation development</w:t>
      </w:r>
    </w:p>
    <w:p w14:paraId="22E9908C" w14:textId="77777777" w:rsidR="008D692E" w:rsidRPr="0089453B" w:rsidRDefault="008D692E" w:rsidP="008D692E">
      <w:pPr>
        <w:ind w:left="720"/>
        <w:rPr>
          <w:rFonts w:cs="Arial"/>
          <w:b/>
          <w:iCs/>
          <w:szCs w:val="24"/>
        </w:rPr>
      </w:pPr>
    </w:p>
    <w:p w14:paraId="22E9908D" w14:textId="77777777" w:rsidR="008D692E" w:rsidRPr="0089453B" w:rsidRDefault="008D692E" w:rsidP="008D692E">
      <w:pPr>
        <w:numPr>
          <w:ilvl w:val="0"/>
          <w:numId w:val="14"/>
        </w:numPr>
        <w:rPr>
          <w:rFonts w:cs="Arial"/>
          <w:b/>
          <w:iCs/>
          <w:szCs w:val="24"/>
        </w:rPr>
      </w:pPr>
      <w:r w:rsidRPr="0089453B">
        <w:rPr>
          <w:rFonts w:cs="Arial"/>
          <w:bCs/>
          <w:szCs w:val="24"/>
        </w:rPr>
        <w:t>Assess and document :</w:t>
      </w:r>
    </w:p>
    <w:p w14:paraId="22E9908E" w14:textId="77777777" w:rsidR="008D692E" w:rsidRPr="0089453B" w:rsidRDefault="00AC348E" w:rsidP="008D692E">
      <w:pPr>
        <w:numPr>
          <w:ilvl w:val="1"/>
          <w:numId w:val="14"/>
        </w:numPr>
        <w:rPr>
          <w:rFonts w:cs="Arial"/>
          <w:b/>
          <w:iCs/>
          <w:szCs w:val="24"/>
        </w:rPr>
      </w:pPr>
      <w:r>
        <w:rPr>
          <w:rFonts w:cs="Arial"/>
          <w:iCs/>
          <w:szCs w:val="24"/>
        </w:rPr>
        <w:t>Gain consent fro</w:t>
      </w:r>
      <w:r w:rsidR="00001781">
        <w:rPr>
          <w:rFonts w:cs="Arial"/>
          <w:iCs/>
          <w:szCs w:val="24"/>
        </w:rPr>
        <w:t>m patient to e</w:t>
      </w:r>
      <w:r w:rsidR="008D692E" w:rsidRPr="0089453B">
        <w:rPr>
          <w:rFonts w:cs="Arial"/>
          <w:iCs/>
          <w:szCs w:val="24"/>
        </w:rPr>
        <w:t>xpose the entire arm or leg with the patient’s access</w:t>
      </w:r>
    </w:p>
    <w:p w14:paraId="22E9908F" w14:textId="77777777" w:rsidR="008D692E" w:rsidRPr="0089453B" w:rsidRDefault="008D692E" w:rsidP="008D692E">
      <w:pPr>
        <w:numPr>
          <w:ilvl w:val="1"/>
          <w:numId w:val="14"/>
        </w:numPr>
        <w:rPr>
          <w:rFonts w:cs="Arial"/>
          <w:b/>
          <w:iCs/>
          <w:szCs w:val="24"/>
        </w:rPr>
      </w:pPr>
      <w:r w:rsidRPr="0089453B">
        <w:rPr>
          <w:rFonts w:cs="Arial"/>
          <w:iCs/>
          <w:szCs w:val="24"/>
        </w:rPr>
        <w:t>Look for evidence of bruising and swelling</w:t>
      </w:r>
    </w:p>
    <w:p w14:paraId="22E99090" w14:textId="77777777" w:rsidR="008D692E" w:rsidRPr="0089453B" w:rsidRDefault="008D692E" w:rsidP="008D692E">
      <w:pPr>
        <w:numPr>
          <w:ilvl w:val="1"/>
          <w:numId w:val="14"/>
        </w:numPr>
        <w:rPr>
          <w:rFonts w:cs="Arial"/>
          <w:b/>
          <w:iCs/>
          <w:szCs w:val="24"/>
        </w:rPr>
      </w:pPr>
      <w:r w:rsidRPr="0089453B">
        <w:rPr>
          <w:rFonts w:cs="Arial"/>
          <w:iCs/>
          <w:szCs w:val="24"/>
        </w:rPr>
        <w:t xml:space="preserve">Look at the incision site for healing </w:t>
      </w:r>
    </w:p>
    <w:p w14:paraId="22E99091" w14:textId="77777777" w:rsidR="008D692E" w:rsidRPr="0089453B" w:rsidRDefault="008D692E" w:rsidP="008D692E">
      <w:pPr>
        <w:numPr>
          <w:ilvl w:val="1"/>
          <w:numId w:val="14"/>
        </w:numPr>
        <w:rPr>
          <w:rFonts w:cs="Arial"/>
          <w:b/>
          <w:iCs/>
          <w:szCs w:val="24"/>
        </w:rPr>
      </w:pPr>
      <w:r w:rsidRPr="0089453B">
        <w:rPr>
          <w:rFonts w:cs="Arial"/>
          <w:iCs/>
          <w:szCs w:val="24"/>
        </w:rPr>
        <w:t>Check for signs of cyanosis of the finger tips and delayed capillary refill of the nail bed</w:t>
      </w:r>
    </w:p>
    <w:p w14:paraId="22E99092" w14:textId="77777777" w:rsidR="008D692E" w:rsidRPr="0089453B" w:rsidRDefault="008D692E" w:rsidP="008D692E">
      <w:pPr>
        <w:numPr>
          <w:ilvl w:val="1"/>
          <w:numId w:val="14"/>
        </w:numPr>
        <w:rPr>
          <w:rFonts w:cs="Arial"/>
          <w:b/>
          <w:iCs/>
          <w:szCs w:val="24"/>
        </w:rPr>
      </w:pPr>
      <w:r w:rsidRPr="0089453B">
        <w:rPr>
          <w:rFonts w:cs="Arial"/>
          <w:bCs/>
          <w:szCs w:val="24"/>
        </w:rPr>
        <w:t>Check patency by auscultation using stethoscope, listen for bruit at the arteriovenous anastomosis; note changes in pitch and amplitude of bruit along the vascular access path</w:t>
      </w:r>
    </w:p>
    <w:p w14:paraId="22E99093" w14:textId="77777777" w:rsidR="008D692E" w:rsidRPr="0089453B" w:rsidRDefault="008D692E" w:rsidP="008D692E">
      <w:pPr>
        <w:numPr>
          <w:ilvl w:val="1"/>
          <w:numId w:val="14"/>
        </w:numPr>
        <w:rPr>
          <w:rFonts w:cs="Arial"/>
          <w:b/>
          <w:iCs/>
          <w:szCs w:val="24"/>
        </w:rPr>
      </w:pPr>
      <w:r w:rsidRPr="0089453B">
        <w:rPr>
          <w:rFonts w:cs="Arial"/>
          <w:bCs/>
          <w:szCs w:val="24"/>
        </w:rPr>
        <w:t>Check calibre of the access by palpati</w:t>
      </w:r>
      <w:r w:rsidR="00314795">
        <w:rPr>
          <w:rFonts w:cs="Arial"/>
          <w:bCs/>
          <w:szCs w:val="24"/>
        </w:rPr>
        <w:t>ng the entire length of the AVF</w:t>
      </w:r>
      <w:r w:rsidRPr="0089453B">
        <w:rPr>
          <w:rFonts w:cs="Arial"/>
          <w:bCs/>
          <w:szCs w:val="24"/>
        </w:rPr>
        <w:t xml:space="preserve"> using fingers to determine width and length: a strong thrill should be palpable at the anastomosis, decreasing as you move further away from the anastomosis</w:t>
      </w:r>
    </w:p>
    <w:p w14:paraId="22E99094" w14:textId="77777777" w:rsidR="008D692E" w:rsidRPr="0089453B" w:rsidRDefault="008D692E" w:rsidP="008D692E">
      <w:pPr>
        <w:numPr>
          <w:ilvl w:val="1"/>
          <w:numId w:val="14"/>
        </w:numPr>
        <w:rPr>
          <w:rFonts w:cs="Arial"/>
          <w:b/>
          <w:iCs/>
          <w:szCs w:val="24"/>
        </w:rPr>
      </w:pPr>
      <w:r w:rsidRPr="0089453B">
        <w:rPr>
          <w:rFonts w:cs="Arial"/>
          <w:bCs/>
          <w:szCs w:val="24"/>
        </w:rPr>
        <w:t>Check calibre of AVF by applying tourniquet enabling for easier palpation ( not tight enough to occlude blood flow ) and repeat above palpation</w:t>
      </w:r>
    </w:p>
    <w:p w14:paraId="22E99095" w14:textId="77777777" w:rsidR="008D692E" w:rsidRPr="0089453B" w:rsidRDefault="008D692E" w:rsidP="008D692E">
      <w:pPr>
        <w:numPr>
          <w:ilvl w:val="1"/>
          <w:numId w:val="14"/>
        </w:numPr>
        <w:rPr>
          <w:rFonts w:cs="Arial"/>
          <w:b/>
          <w:iCs/>
          <w:szCs w:val="24"/>
        </w:rPr>
      </w:pPr>
      <w:r w:rsidRPr="0089453B">
        <w:rPr>
          <w:rFonts w:cs="Arial"/>
          <w:bCs/>
          <w:szCs w:val="24"/>
        </w:rPr>
        <w:t xml:space="preserve">Look for signs of infection ( redness, discharge and swelling ) </w:t>
      </w:r>
    </w:p>
    <w:p w14:paraId="22E99096" w14:textId="77777777" w:rsidR="008D692E" w:rsidRPr="0089453B" w:rsidRDefault="008D692E" w:rsidP="008D692E">
      <w:pPr>
        <w:numPr>
          <w:ilvl w:val="1"/>
          <w:numId w:val="14"/>
        </w:numPr>
        <w:rPr>
          <w:rFonts w:cs="Arial"/>
          <w:b/>
          <w:iCs/>
          <w:szCs w:val="24"/>
        </w:rPr>
      </w:pPr>
      <w:r w:rsidRPr="0089453B">
        <w:rPr>
          <w:rFonts w:cs="Arial"/>
          <w:bCs/>
          <w:szCs w:val="24"/>
        </w:rPr>
        <w:t xml:space="preserve">Check for evidence of Steal Syndrome by comparing temperature of comparative non access limb and digits.  Check </w:t>
      </w:r>
      <w:r w:rsidR="00314795">
        <w:rPr>
          <w:rFonts w:cs="Arial"/>
          <w:bCs/>
          <w:szCs w:val="24"/>
        </w:rPr>
        <w:t>for popliteal and pedal</w:t>
      </w:r>
      <w:r w:rsidRPr="0089453B">
        <w:rPr>
          <w:rFonts w:cs="Arial"/>
          <w:bCs/>
          <w:szCs w:val="24"/>
        </w:rPr>
        <w:t xml:space="preserve"> pulses in leg AVG’s</w:t>
      </w:r>
    </w:p>
    <w:p w14:paraId="22E99097" w14:textId="77777777" w:rsidR="009A534C" w:rsidRPr="0089453B" w:rsidRDefault="009A534C" w:rsidP="009A534C">
      <w:pPr>
        <w:rPr>
          <w:rFonts w:cs="Arial"/>
          <w:b/>
          <w:szCs w:val="24"/>
        </w:rPr>
      </w:pPr>
    </w:p>
    <w:p w14:paraId="22E99098" w14:textId="77777777" w:rsidR="009A534C" w:rsidRPr="0089453B" w:rsidRDefault="00CB1823" w:rsidP="009A534C">
      <w:pPr>
        <w:jc w:val="right"/>
        <w:rPr>
          <w:rFonts w:asciiTheme="minorHAnsi" w:hAnsiTheme="minorHAnsi" w:cs="Arial"/>
          <w:i/>
          <w:szCs w:val="24"/>
        </w:rPr>
      </w:pPr>
      <w:hyperlink w:anchor="Contents" w:history="1">
        <w:r w:rsidR="009A534C" w:rsidRPr="0089453B">
          <w:rPr>
            <w:rStyle w:val="Hyperlink"/>
            <w:rFonts w:asciiTheme="minorHAnsi" w:eastAsiaTheme="majorEastAsia" w:hAnsiTheme="minorHAnsi" w:cs="Arial"/>
            <w:i/>
            <w:szCs w:val="24"/>
          </w:rPr>
          <w:t>Back to Table of Contents</w:t>
        </w:r>
      </w:hyperlink>
      <w:r w:rsidR="009A534C" w:rsidRPr="0089453B">
        <w:rPr>
          <w:rFonts w:asciiTheme="minorHAnsi" w:hAnsiTheme="minorHAnsi" w:cs="Arial"/>
          <w:i/>
          <w:szCs w:val="24"/>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89453B" w14:paraId="22E9909A" w14:textId="77777777" w:rsidTr="00964024">
        <w:trPr>
          <w:cantSplit/>
          <w:trHeight w:val="285"/>
        </w:trPr>
        <w:tc>
          <w:tcPr>
            <w:tcW w:w="9158" w:type="dxa"/>
            <w:shd w:val="clear" w:color="auto" w:fill="D9D9D9" w:themeFill="background1" w:themeFillShade="D9"/>
          </w:tcPr>
          <w:p w14:paraId="22E99099" w14:textId="77777777" w:rsidR="009A534C" w:rsidRPr="0089453B" w:rsidRDefault="007619D0" w:rsidP="007619D0">
            <w:pPr>
              <w:pStyle w:val="Heading1"/>
            </w:pPr>
            <w:bookmarkStart w:id="13" w:name="_Toc404686594"/>
            <w:bookmarkStart w:id="14" w:name="_Toc389473284"/>
            <w:bookmarkStart w:id="15" w:name="_Toc393203340"/>
            <w:r w:rsidRPr="0089453B">
              <w:t xml:space="preserve">Section </w:t>
            </w:r>
            <w:r w:rsidR="002B79BE" w:rsidRPr="0089453B">
              <w:t>3</w:t>
            </w:r>
            <w:r w:rsidR="009A534C" w:rsidRPr="0089453B">
              <w:t xml:space="preserve"> – </w:t>
            </w:r>
            <w:r w:rsidR="008D692E" w:rsidRPr="0089453B">
              <w:t>Surveillance of a new vascular access that has not been cannulated for patients on haemodialysis</w:t>
            </w:r>
            <w:bookmarkEnd w:id="13"/>
            <w:r w:rsidR="008D692E" w:rsidRPr="0089453B">
              <w:t xml:space="preserve"> </w:t>
            </w:r>
            <w:bookmarkEnd w:id="14"/>
            <w:bookmarkEnd w:id="15"/>
          </w:p>
        </w:tc>
      </w:tr>
    </w:tbl>
    <w:p w14:paraId="22E9909B" w14:textId="77777777" w:rsidR="008D692E" w:rsidRPr="0089453B" w:rsidRDefault="008D692E" w:rsidP="008D692E">
      <w:pPr>
        <w:rPr>
          <w:rFonts w:cs="Arial"/>
          <w:b/>
          <w:iCs/>
          <w:szCs w:val="24"/>
        </w:rPr>
      </w:pPr>
    </w:p>
    <w:p w14:paraId="22E9909C" w14:textId="77777777" w:rsidR="008D692E" w:rsidRPr="0089453B" w:rsidRDefault="008D692E" w:rsidP="008D692E">
      <w:pPr>
        <w:numPr>
          <w:ilvl w:val="0"/>
          <w:numId w:val="15"/>
        </w:numPr>
        <w:rPr>
          <w:rFonts w:cs="Arial"/>
          <w:iCs/>
          <w:szCs w:val="24"/>
        </w:rPr>
      </w:pPr>
      <w:r w:rsidRPr="0089453B">
        <w:rPr>
          <w:rFonts w:cs="Arial"/>
          <w:bCs/>
          <w:iCs/>
          <w:szCs w:val="24"/>
        </w:rPr>
        <w:t>New vascular access assessed by haemodialysis staff at each haemodialysis session</w:t>
      </w:r>
      <w:r w:rsidRPr="0089453B">
        <w:rPr>
          <w:rFonts w:cs="Arial"/>
          <w:b/>
          <w:iCs/>
          <w:szCs w:val="24"/>
        </w:rPr>
        <w:t xml:space="preserve"> </w:t>
      </w:r>
      <w:r w:rsidRPr="0089453B">
        <w:rPr>
          <w:rFonts w:cs="Arial"/>
          <w:iCs/>
          <w:szCs w:val="24"/>
        </w:rPr>
        <w:t>for the first few weeks then weekly</w:t>
      </w:r>
      <w:r w:rsidR="00186897" w:rsidRPr="0089453B">
        <w:rPr>
          <w:rFonts w:cs="Arial"/>
          <w:iCs/>
          <w:szCs w:val="24"/>
        </w:rPr>
        <w:t>.</w:t>
      </w:r>
    </w:p>
    <w:p w14:paraId="22E9909D" w14:textId="77777777" w:rsidR="008D692E" w:rsidRPr="0089453B" w:rsidRDefault="008D692E" w:rsidP="008D692E">
      <w:pPr>
        <w:rPr>
          <w:rFonts w:cs="Arial"/>
          <w:iCs/>
          <w:szCs w:val="24"/>
        </w:rPr>
      </w:pPr>
    </w:p>
    <w:p w14:paraId="22E9909E" w14:textId="77777777" w:rsidR="008D692E" w:rsidRPr="0089453B" w:rsidRDefault="008D692E" w:rsidP="008D692E">
      <w:pPr>
        <w:numPr>
          <w:ilvl w:val="0"/>
          <w:numId w:val="15"/>
        </w:numPr>
        <w:rPr>
          <w:rFonts w:cs="Arial"/>
          <w:b/>
          <w:iCs/>
          <w:szCs w:val="24"/>
        </w:rPr>
      </w:pPr>
      <w:r w:rsidRPr="0089453B">
        <w:rPr>
          <w:rFonts w:cs="Arial"/>
          <w:bCs/>
          <w:iCs/>
          <w:szCs w:val="24"/>
        </w:rPr>
        <w:t>Assess and document:</w:t>
      </w:r>
    </w:p>
    <w:p w14:paraId="22E9909F" w14:textId="77777777" w:rsidR="00AC348E" w:rsidRPr="0089453B" w:rsidRDefault="00AC348E" w:rsidP="00AC348E">
      <w:pPr>
        <w:numPr>
          <w:ilvl w:val="1"/>
          <w:numId w:val="15"/>
        </w:numPr>
        <w:rPr>
          <w:rFonts w:cs="Arial"/>
          <w:b/>
          <w:iCs/>
          <w:szCs w:val="24"/>
        </w:rPr>
      </w:pPr>
      <w:r>
        <w:rPr>
          <w:rFonts w:cs="Arial"/>
          <w:iCs/>
          <w:szCs w:val="24"/>
        </w:rPr>
        <w:t>Gain consent from patient to e</w:t>
      </w:r>
      <w:r w:rsidRPr="0089453B">
        <w:rPr>
          <w:rFonts w:cs="Arial"/>
          <w:iCs/>
          <w:szCs w:val="24"/>
        </w:rPr>
        <w:t>xpose the entire arm or leg with the patient’s access</w:t>
      </w:r>
    </w:p>
    <w:p w14:paraId="22E990A0" w14:textId="77777777" w:rsidR="008D692E" w:rsidRPr="0089453B" w:rsidRDefault="008D692E" w:rsidP="008D692E">
      <w:pPr>
        <w:numPr>
          <w:ilvl w:val="1"/>
          <w:numId w:val="15"/>
        </w:numPr>
        <w:rPr>
          <w:rFonts w:cs="Arial"/>
          <w:b/>
          <w:iCs/>
          <w:szCs w:val="24"/>
        </w:rPr>
      </w:pPr>
      <w:r w:rsidRPr="0089453B">
        <w:rPr>
          <w:rFonts w:cs="Arial"/>
          <w:iCs/>
          <w:szCs w:val="24"/>
        </w:rPr>
        <w:t>Look for evidence of bruising and swelling</w:t>
      </w:r>
    </w:p>
    <w:p w14:paraId="22E990A1" w14:textId="77777777" w:rsidR="008D692E" w:rsidRPr="0089453B" w:rsidRDefault="008D692E" w:rsidP="008D692E">
      <w:pPr>
        <w:numPr>
          <w:ilvl w:val="1"/>
          <w:numId w:val="15"/>
        </w:numPr>
        <w:rPr>
          <w:rFonts w:cs="Arial"/>
          <w:b/>
          <w:iCs/>
          <w:szCs w:val="24"/>
        </w:rPr>
      </w:pPr>
      <w:r w:rsidRPr="0089453B">
        <w:rPr>
          <w:rFonts w:cs="Arial"/>
          <w:iCs/>
          <w:szCs w:val="24"/>
        </w:rPr>
        <w:t xml:space="preserve">Look at the incision site for healing </w:t>
      </w:r>
    </w:p>
    <w:p w14:paraId="22E990A2" w14:textId="77777777" w:rsidR="008D692E" w:rsidRPr="0089453B" w:rsidRDefault="008D692E" w:rsidP="008D692E">
      <w:pPr>
        <w:numPr>
          <w:ilvl w:val="1"/>
          <w:numId w:val="15"/>
        </w:numPr>
        <w:rPr>
          <w:rFonts w:cs="Arial"/>
          <w:b/>
          <w:iCs/>
          <w:szCs w:val="24"/>
        </w:rPr>
      </w:pPr>
      <w:r w:rsidRPr="0089453B">
        <w:rPr>
          <w:rFonts w:cs="Arial"/>
          <w:iCs/>
          <w:szCs w:val="24"/>
        </w:rPr>
        <w:lastRenderedPageBreak/>
        <w:t>Check for signs of cyanosis of the finger tips and delayed capillary refill of the nail bed</w:t>
      </w:r>
    </w:p>
    <w:p w14:paraId="22E990A3" w14:textId="77777777" w:rsidR="008D692E" w:rsidRPr="0089453B" w:rsidRDefault="008D692E" w:rsidP="008D692E">
      <w:pPr>
        <w:numPr>
          <w:ilvl w:val="1"/>
          <w:numId w:val="15"/>
        </w:numPr>
        <w:rPr>
          <w:rFonts w:cs="Arial"/>
          <w:b/>
          <w:iCs/>
          <w:szCs w:val="24"/>
        </w:rPr>
      </w:pPr>
      <w:r w:rsidRPr="0089453B">
        <w:rPr>
          <w:rFonts w:cs="Arial"/>
          <w:bCs/>
          <w:szCs w:val="24"/>
        </w:rPr>
        <w:t>Check patency by auscultation using stethoscope, listen for bruit at the arteriovenous anastomosis; note changes in pitch and amplitude of bruit along the vascular access path</w:t>
      </w:r>
    </w:p>
    <w:p w14:paraId="22E990A4" w14:textId="77777777" w:rsidR="008D692E" w:rsidRPr="0089453B" w:rsidRDefault="008D692E" w:rsidP="008D692E">
      <w:pPr>
        <w:numPr>
          <w:ilvl w:val="1"/>
          <w:numId w:val="15"/>
        </w:numPr>
        <w:rPr>
          <w:rFonts w:cs="Arial"/>
          <w:b/>
          <w:iCs/>
          <w:szCs w:val="24"/>
        </w:rPr>
      </w:pPr>
      <w:r w:rsidRPr="0089453B">
        <w:rPr>
          <w:rFonts w:cs="Arial"/>
          <w:bCs/>
          <w:szCs w:val="24"/>
        </w:rPr>
        <w:t>Check calibre of the access by palpating the entire length of the AVF  using fingers to determine width and length: a strong thrill should be palpable at the anastomosis, decreasing as you move further away from the anastomosis</w:t>
      </w:r>
    </w:p>
    <w:p w14:paraId="22E990A5" w14:textId="77777777" w:rsidR="008D692E" w:rsidRPr="0089453B" w:rsidRDefault="008D692E" w:rsidP="008D692E">
      <w:pPr>
        <w:numPr>
          <w:ilvl w:val="1"/>
          <w:numId w:val="15"/>
        </w:numPr>
        <w:rPr>
          <w:rFonts w:cs="Arial"/>
          <w:b/>
          <w:iCs/>
          <w:szCs w:val="24"/>
        </w:rPr>
      </w:pPr>
      <w:r w:rsidRPr="0089453B">
        <w:rPr>
          <w:rFonts w:cs="Arial"/>
          <w:bCs/>
          <w:szCs w:val="24"/>
        </w:rPr>
        <w:t>Check calibre of AVF by applying tourniquet enabling for easier palpation ( not tight enough to occlude blood flow ) and repeat above palpation</w:t>
      </w:r>
    </w:p>
    <w:p w14:paraId="22E990A6" w14:textId="77777777" w:rsidR="008D692E" w:rsidRPr="0089453B" w:rsidRDefault="008D692E" w:rsidP="008D692E">
      <w:pPr>
        <w:numPr>
          <w:ilvl w:val="1"/>
          <w:numId w:val="15"/>
        </w:numPr>
        <w:rPr>
          <w:rFonts w:cs="Arial"/>
          <w:b/>
          <w:iCs/>
          <w:szCs w:val="24"/>
        </w:rPr>
      </w:pPr>
      <w:r w:rsidRPr="0089453B">
        <w:rPr>
          <w:rFonts w:cs="Arial"/>
          <w:bCs/>
          <w:szCs w:val="24"/>
        </w:rPr>
        <w:t xml:space="preserve">Look for signs of infection ( redness, discharge and swelling ) </w:t>
      </w:r>
    </w:p>
    <w:p w14:paraId="22E990A7" w14:textId="77777777" w:rsidR="00314795" w:rsidRPr="0089453B" w:rsidRDefault="008D692E" w:rsidP="00314795">
      <w:pPr>
        <w:numPr>
          <w:ilvl w:val="1"/>
          <w:numId w:val="14"/>
        </w:numPr>
        <w:rPr>
          <w:rFonts w:cs="Arial"/>
          <w:b/>
          <w:iCs/>
          <w:szCs w:val="24"/>
        </w:rPr>
      </w:pPr>
      <w:r w:rsidRPr="0089453B">
        <w:rPr>
          <w:rFonts w:cs="Arial"/>
          <w:bCs/>
          <w:szCs w:val="24"/>
        </w:rPr>
        <w:t>Check for evidence of Steal Syndrome by comparing temperature of comparative non access limb and digits.</w:t>
      </w:r>
      <w:r w:rsidR="00314795" w:rsidRPr="00314795">
        <w:rPr>
          <w:rFonts w:cs="Arial"/>
          <w:bCs/>
          <w:szCs w:val="24"/>
        </w:rPr>
        <w:t xml:space="preserve"> </w:t>
      </w:r>
      <w:r w:rsidR="00314795" w:rsidRPr="0089453B">
        <w:rPr>
          <w:rFonts w:cs="Arial"/>
          <w:bCs/>
          <w:szCs w:val="24"/>
        </w:rPr>
        <w:t xml:space="preserve">Check </w:t>
      </w:r>
      <w:r w:rsidR="00314795">
        <w:rPr>
          <w:rFonts w:cs="Arial"/>
          <w:bCs/>
          <w:szCs w:val="24"/>
        </w:rPr>
        <w:t>for popliteal and pedal</w:t>
      </w:r>
      <w:r w:rsidR="00314795" w:rsidRPr="0089453B">
        <w:rPr>
          <w:rFonts w:cs="Arial"/>
          <w:bCs/>
          <w:szCs w:val="24"/>
        </w:rPr>
        <w:t xml:space="preserve"> pulses in leg AVG’s</w:t>
      </w:r>
    </w:p>
    <w:p w14:paraId="22E990A8" w14:textId="77777777" w:rsidR="009A534C" w:rsidRPr="00314795" w:rsidRDefault="009A534C" w:rsidP="00314795">
      <w:pPr>
        <w:ind w:left="1080"/>
        <w:rPr>
          <w:rFonts w:cs="Arial"/>
          <w:b/>
          <w:iCs/>
          <w:szCs w:val="24"/>
        </w:rPr>
      </w:pPr>
    </w:p>
    <w:p w14:paraId="22E990A9" w14:textId="77777777" w:rsidR="009A534C" w:rsidRPr="0089453B" w:rsidRDefault="00CB1823" w:rsidP="009A534C">
      <w:pPr>
        <w:jc w:val="right"/>
        <w:rPr>
          <w:rFonts w:cs="Arial"/>
          <w:i/>
          <w:szCs w:val="24"/>
        </w:rPr>
      </w:pPr>
      <w:hyperlink w:anchor="Contents" w:history="1">
        <w:r w:rsidR="009A534C" w:rsidRPr="0089453B">
          <w:rPr>
            <w:rStyle w:val="Hyperlink"/>
            <w:rFonts w:eastAsiaTheme="majorEastAsia" w:cs="Arial"/>
            <w:i/>
            <w:szCs w:val="24"/>
          </w:rPr>
          <w:t>Back to Table of Contents</w:t>
        </w:r>
      </w:hyperlink>
      <w:r w:rsidR="009A534C" w:rsidRPr="0089453B">
        <w:rPr>
          <w:rFonts w:cs="Arial"/>
          <w:i/>
          <w:szCs w:val="24"/>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2B79BE" w:rsidRPr="0089453B" w14:paraId="22E990AB" w14:textId="77777777" w:rsidTr="00BD03C9">
        <w:trPr>
          <w:cantSplit/>
          <w:trHeight w:val="285"/>
        </w:trPr>
        <w:tc>
          <w:tcPr>
            <w:tcW w:w="9158" w:type="dxa"/>
            <w:shd w:val="clear" w:color="auto" w:fill="D9D9D9" w:themeFill="background1" w:themeFillShade="D9"/>
          </w:tcPr>
          <w:p w14:paraId="22E990AA" w14:textId="77777777" w:rsidR="002B79BE" w:rsidRPr="0089453B" w:rsidRDefault="007619D0" w:rsidP="0043094C">
            <w:pPr>
              <w:pStyle w:val="Heading1"/>
            </w:pPr>
            <w:bookmarkStart w:id="16" w:name="_Toc404686595"/>
            <w:r w:rsidRPr="0089453B">
              <w:t xml:space="preserve">Section </w:t>
            </w:r>
            <w:r w:rsidR="002B79BE" w:rsidRPr="0089453B">
              <w:t>4– Surveillance of an established vascular access being routinely cannulated by haemodialysis staff</w:t>
            </w:r>
            <w:bookmarkEnd w:id="16"/>
          </w:p>
        </w:tc>
      </w:tr>
    </w:tbl>
    <w:p w14:paraId="22E990AC" w14:textId="77777777" w:rsidR="002B79BE" w:rsidRPr="0089453B" w:rsidRDefault="002B79BE" w:rsidP="002B79BE">
      <w:pPr>
        <w:ind w:left="720"/>
        <w:rPr>
          <w:rFonts w:cs="Arial"/>
          <w:bCs/>
          <w:iCs/>
          <w:szCs w:val="24"/>
        </w:rPr>
      </w:pPr>
    </w:p>
    <w:p w14:paraId="22E990AD" w14:textId="77777777" w:rsidR="002B79BE" w:rsidRPr="0089453B" w:rsidRDefault="002B79BE" w:rsidP="002B79BE">
      <w:pPr>
        <w:numPr>
          <w:ilvl w:val="0"/>
          <w:numId w:val="15"/>
        </w:numPr>
        <w:rPr>
          <w:rFonts w:cs="Arial"/>
          <w:b/>
          <w:iCs/>
          <w:szCs w:val="24"/>
        </w:rPr>
      </w:pPr>
      <w:r w:rsidRPr="0089453B">
        <w:rPr>
          <w:rFonts w:cs="Arial"/>
          <w:bCs/>
          <w:iCs/>
          <w:szCs w:val="24"/>
        </w:rPr>
        <w:t>Check and document at each dialysis</w:t>
      </w:r>
      <w:r w:rsidRPr="0089453B">
        <w:rPr>
          <w:rFonts w:cs="Arial"/>
          <w:b/>
          <w:iCs/>
          <w:szCs w:val="24"/>
        </w:rPr>
        <w:t>:</w:t>
      </w:r>
    </w:p>
    <w:p w14:paraId="22E990AE" w14:textId="77777777" w:rsidR="002B79BE" w:rsidRPr="0089453B" w:rsidRDefault="002B79BE" w:rsidP="002B79BE">
      <w:pPr>
        <w:numPr>
          <w:ilvl w:val="1"/>
          <w:numId w:val="15"/>
        </w:numPr>
        <w:rPr>
          <w:szCs w:val="24"/>
          <w:lang w:eastAsia="en-AU"/>
        </w:rPr>
      </w:pPr>
      <w:r w:rsidRPr="0089453B">
        <w:rPr>
          <w:szCs w:val="24"/>
          <w:lang w:eastAsia="en-AU"/>
        </w:rPr>
        <w:t>Physical examination to evaluate for findings of persistent swelling of the arm, presence of collateral veins, prolonged bleeding after needle withdrawal, or altered characteristics of pulse or thrill in the outflow vein.</w:t>
      </w:r>
    </w:p>
    <w:p w14:paraId="22E990AF" w14:textId="77777777" w:rsidR="002B79BE" w:rsidRPr="0089453B" w:rsidRDefault="002B79BE" w:rsidP="002B79BE">
      <w:pPr>
        <w:numPr>
          <w:ilvl w:val="1"/>
          <w:numId w:val="15"/>
        </w:numPr>
        <w:rPr>
          <w:szCs w:val="24"/>
          <w:lang w:eastAsia="en-AU"/>
        </w:rPr>
      </w:pPr>
      <w:r w:rsidRPr="0089453B">
        <w:rPr>
          <w:szCs w:val="24"/>
          <w:lang w:eastAsia="en-AU"/>
        </w:rPr>
        <w:t>Dialysis clearances as per unit protocol</w:t>
      </w:r>
    </w:p>
    <w:p w14:paraId="22E990B0" w14:textId="77777777" w:rsidR="002B79BE" w:rsidRPr="0089453B" w:rsidRDefault="002B79BE" w:rsidP="002B79BE">
      <w:pPr>
        <w:numPr>
          <w:ilvl w:val="1"/>
          <w:numId w:val="15"/>
        </w:numPr>
        <w:rPr>
          <w:szCs w:val="24"/>
          <w:lang w:eastAsia="en-AU"/>
        </w:rPr>
      </w:pPr>
      <w:r w:rsidRPr="0089453B">
        <w:rPr>
          <w:szCs w:val="24"/>
          <w:lang w:eastAsia="en-AU"/>
        </w:rPr>
        <w:t>Frequent clotting of cannula during cannulation</w:t>
      </w:r>
    </w:p>
    <w:p w14:paraId="22E990B1" w14:textId="77777777" w:rsidR="002B79BE" w:rsidRPr="0089453B" w:rsidRDefault="002B79BE" w:rsidP="002B79BE">
      <w:pPr>
        <w:numPr>
          <w:ilvl w:val="1"/>
          <w:numId w:val="15"/>
        </w:numPr>
        <w:rPr>
          <w:szCs w:val="24"/>
          <w:lang w:eastAsia="en-AU"/>
        </w:rPr>
      </w:pPr>
      <w:r w:rsidRPr="0089453B">
        <w:rPr>
          <w:szCs w:val="24"/>
          <w:lang w:eastAsia="en-AU"/>
        </w:rPr>
        <w:t>Low blood pressure periods can put the access at risk and trigger increased surveillance</w:t>
      </w:r>
    </w:p>
    <w:p w14:paraId="22E990B2" w14:textId="77777777" w:rsidR="002B79BE" w:rsidRPr="0089453B" w:rsidRDefault="002B79BE" w:rsidP="002B79BE">
      <w:pPr>
        <w:numPr>
          <w:ilvl w:val="1"/>
          <w:numId w:val="15"/>
        </w:numPr>
        <w:rPr>
          <w:szCs w:val="24"/>
          <w:lang w:eastAsia="en-AU"/>
        </w:rPr>
      </w:pPr>
      <w:r w:rsidRPr="0089453B">
        <w:rPr>
          <w:szCs w:val="24"/>
          <w:lang w:eastAsia="en-AU"/>
        </w:rPr>
        <w:t>Increased positive venous pressure and negative arterial can indicate deterioration and should trigger increased surveillance and need for further investigation</w:t>
      </w:r>
    </w:p>
    <w:p w14:paraId="22E990B3" w14:textId="77777777" w:rsidR="002B79BE" w:rsidRPr="0089453B" w:rsidRDefault="002B79BE" w:rsidP="002B79BE">
      <w:pPr>
        <w:ind w:left="720"/>
        <w:rPr>
          <w:szCs w:val="24"/>
          <w:lang w:eastAsia="en-AU"/>
        </w:rPr>
      </w:pPr>
    </w:p>
    <w:p w14:paraId="22E990B4" w14:textId="77777777" w:rsidR="00474FCF" w:rsidRDefault="002B79BE" w:rsidP="002B79BE">
      <w:pPr>
        <w:numPr>
          <w:ilvl w:val="0"/>
          <w:numId w:val="18"/>
        </w:numPr>
        <w:rPr>
          <w:szCs w:val="24"/>
          <w:lang w:eastAsia="en-AU"/>
        </w:rPr>
      </w:pPr>
      <w:r w:rsidRPr="00474FCF">
        <w:rPr>
          <w:szCs w:val="24"/>
          <w:lang w:eastAsia="en-AU"/>
        </w:rPr>
        <w:t>Attend regular access flow measurements as per unit</w:t>
      </w:r>
      <w:r w:rsidR="00474FCF">
        <w:rPr>
          <w:szCs w:val="24"/>
          <w:lang w:eastAsia="en-AU"/>
        </w:rPr>
        <w:t xml:space="preserve"> protocol</w:t>
      </w:r>
    </w:p>
    <w:p w14:paraId="22E990B5" w14:textId="77777777" w:rsidR="00E41CA7" w:rsidRDefault="00E41CA7" w:rsidP="00E41CA7">
      <w:pPr>
        <w:ind w:left="720"/>
        <w:rPr>
          <w:szCs w:val="24"/>
          <w:lang w:eastAsia="en-AU"/>
        </w:rPr>
      </w:pPr>
    </w:p>
    <w:p w14:paraId="22E990B6" w14:textId="77777777" w:rsidR="002B79BE" w:rsidRPr="00474FCF" w:rsidRDefault="00474FCF" w:rsidP="00E41CA7">
      <w:pPr>
        <w:ind w:left="720" w:firstLine="720"/>
        <w:rPr>
          <w:szCs w:val="24"/>
          <w:lang w:eastAsia="en-AU"/>
        </w:rPr>
      </w:pPr>
      <w:r w:rsidRPr="00474FCF">
        <w:rPr>
          <w:szCs w:val="24"/>
          <w:lang w:eastAsia="en-AU"/>
        </w:rPr>
        <w:t>ACT</w:t>
      </w:r>
      <w:r w:rsidR="002B79BE" w:rsidRPr="00474FCF">
        <w:rPr>
          <w:szCs w:val="24"/>
          <w:lang w:eastAsia="en-AU"/>
        </w:rPr>
        <w:t>:</w:t>
      </w:r>
      <w:r w:rsidRPr="00474FCF">
        <w:rPr>
          <w:szCs w:val="24"/>
          <w:lang w:eastAsia="en-AU"/>
        </w:rPr>
        <w:t xml:space="preserve"> </w:t>
      </w:r>
      <w:r>
        <w:rPr>
          <w:szCs w:val="24"/>
          <w:lang w:eastAsia="en-AU"/>
        </w:rPr>
        <w:t>Transonic machine</w:t>
      </w:r>
      <w:r w:rsidR="00E41CA7">
        <w:rPr>
          <w:szCs w:val="24"/>
          <w:lang w:eastAsia="en-AU"/>
        </w:rPr>
        <w:t xml:space="preserve"> </w:t>
      </w:r>
      <w:r w:rsidR="002A74EE">
        <w:rPr>
          <w:szCs w:val="24"/>
          <w:lang w:eastAsia="en-AU"/>
        </w:rPr>
        <w:t>(Ultrasound</w:t>
      </w:r>
      <w:r w:rsidR="00E41CA7">
        <w:rPr>
          <w:szCs w:val="24"/>
          <w:lang w:eastAsia="en-AU"/>
        </w:rPr>
        <w:t xml:space="preserve"> saline dilution </w:t>
      </w:r>
      <w:r w:rsidR="002A74EE">
        <w:rPr>
          <w:szCs w:val="24"/>
          <w:lang w:eastAsia="en-AU"/>
        </w:rPr>
        <w:t>protocol)</w:t>
      </w:r>
    </w:p>
    <w:p w14:paraId="22E990B7" w14:textId="77777777" w:rsidR="00474FCF" w:rsidRPr="0089453B" w:rsidRDefault="00474FCF" w:rsidP="00E41CA7">
      <w:pPr>
        <w:ind w:left="1440"/>
        <w:rPr>
          <w:szCs w:val="24"/>
          <w:lang w:eastAsia="en-AU"/>
        </w:rPr>
      </w:pPr>
      <w:r>
        <w:rPr>
          <w:szCs w:val="24"/>
          <w:lang w:eastAsia="en-AU"/>
        </w:rPr>
        <w:t>SNSWLHD:</w:t>
      </w:r>
      <w:r w:rsidRPr="00474FCF">
        <w:rPr>
          <w:color w:val="FF0000"/>
        </w:rPr>
        <w:t xml:space="preserve"> </w:t>
      </w:r>
      <w:r w:rsidR="00E41CA7">
        <w:t>u</w:t>
      </w:r>
      <w:r w:rsidRPr="00474FCF">
        <w:t xml:space="preserve">sing </w:t>
      </w:r>
      <w:r w:rsidR="00E41CA7" w:rsidRPr="00474FCF">
        <w:t xml:space="preserve">Fresenius </w:t>
      </w:r>
      <w:r w:rsidRPr="00474FCF">
        <w:t>BTM</w:t>
      </w:r>
      <w:r w:rsidR="00E41CA7">
        <w:t xml:space="preserve"> </w:t>
      </w:r>
      <w:r w:rsidR="002A74EE">
        <w:t>(Thermo dilution</w:t>
      </w:r>
      <w:r w:rsidR="00E41CA7">
        <w:t xml:space="preserve"> </w:t>
      </w:r>
      <w:r w:rsidR="002A74EE">
        <w:t>technique)</w:t>
      </w:r>
      <w:r w:rsidR="00E41CA7">
        <w:t xml:space="preserve"> in conjunction with the VAM software program.</w:t>
      </w:r>
    </w:p>
    <w:p w14:paraId="22E990B8" w14:textId="77777777" w:rsidR="002B79BE" w:rsidRPr="0089453B" w:rsidRDefault="002B79BE" w:rsidP="002B79BE">
      <w:pPr>
        <w:ind w:left="720"/>
        <w:rPr>
          <w:szCs w:val="24"/>
          <w:lang w:eastAsia="en-AU"/>
        </w:rPr>
      </w:pPr>
    </w:p>
    <w:p w14:paraId="22E990B9" w14:textId="77777777" w:rsidR="002B79BE" w:rsidRPr="0089453B" w:rsidRDefault="00CB1823" w:rsidP="00E41CA7">
      <w:pPr>
        <w:ind w:firstLine="720"/>
        <w:rPr>
          <w:rFonts w:cs="Arial"/>
          <w:b/>
          <w:iCs/>
          <w:szCs w:val="24"/>
        </w:rPr>
      </w:pPr>
      <w:r>
        <w:rPr>
          <w:rFonts w:ascii="Times New Roman" w:hAnsi="Times New Roman"/>
          <w:noProof/>
          <w:lang w:eastAsia="en-AU"/>
        </w:rPr>
        <w:pict w14:anchorId="22E991C0">
          <v:shapetype id="_x0000_t202" coordsize="21600,21600" o:spt="202" path="m,l,21600r21600,l21600,xe">
            <v:stroke joinstyle="miter"/>
            <v:path gradientshapeok="t" o:connecttype="rect"/>
          </v:shapetype>
          <v:shape id="_x0000_s1027" type="#_x0000_t202" style="position:absolute;left:0;text-align:left;margin-left:180pt;margin-top:1.4pt;width:4in;height:25.25pt;z-index:251661312" stroked="f">
            <v:textbox style="mso-next-textbox:#_x0000_s1027">
              <w:txbxContent>
                <w:p w14:paraId="22E991E6" w14:textId="77777777" w:rsidR="00AC348E" w:rsidRDefault="00AC348E" w:rsidP="002B79BE">
                  <w:r>
                    <w:t>When access has been cannulated</w:t>
                  </w:r>
                </w:p>
              </w:txbxContent>
            </v:textbox>
          </v:shape>
        </w:pict>
      </w:r>
      <w:r>
        <w:rPr>
          <w:rFonts w:ascii="Times New Roman" w:hAnsi="Times New Roman"/>
          <w:noProof/>
          <w:lang w:eastAsia="en-AU"/>
        </w:rPr>
        <w:pict w14:anchorId="22E991C1">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162pt;margin-top:1.4pt;width:12pt;height:27pt;z-index:251660288"/>
        </w:pict>
      </w:r>
      <w:r w:rsidR="002B79BE" w:rsidRPr="0089453B">
        <w:rPr>
          <w:rFonts w:cs="Arial"/>
          <w:bCs/>
          <w:iCs/>
          <w:szCs w:val="24"/>
        </w:rPr>
        <w:t xml:space="preserve">Access flow on dialysis   </w:t>
      </w:r>
    </w:p>
    <w:p w14:paraId="22E990BA" w14:textId="77777777" w:rsidR="002B79BE" w:rsidRPr="0089453B" w:rsidRDefault="002B79BE" w:rsidP="00E41CA7">
      <w:pPr>
        <w:ind w:firstLine="720"/>
        <w:rPr>
          <w:rFonts w:cs="Arial"/>
          <w:b/>
          <w:iCs/>
          <w:szCs w:val="24"/>
        </w:rPr>
      </w:pPr>
      <w:r w:rsidRPr="0089453B">
        <w:rPr>
          <w:rFonts w:cs="Arial"/>
          <w:bCs/>
          <w:iCs/>
          <w:szCs w:val="24"/>
        </w:rPr>
        <w:t>Recirculation rate</w:t>
      </w:r>
    </w:p>
    <w:p w14:paraId="22E990BB" w14:textId="77777777" w:rsidR="002B79BE" w:rsidRPr="0089453B" w:rsidRDefault="002B79BE" w:rsidP="002B79BE">
      <w:pPr>
        <w:rPr>
          <w:szCs w:val="24"/>
          <w:lang w:eastAsia="en-AU"/>
        </w:rPr>
      </w:pPr>
    </w:p>
    <w:p w14:paraId="22E990BC" w14:textId="77777777" w:rsidR="002B79BE" w:rsidRPr="0089453B" w:rsidRDefault="002B79BE" w:rsidP="001744AE">
      <w:pPr>
        <w:numPr>
          <w:ilvl w:val="2"/>
          <w:numId w:val="15"/>
        </w:numPr>
        <w:tabs>
          <w:tab w:val="clear" w:pos="1800"/>
          <w:tab w:val="num" w:pos="360"/>
        </w:tabs>
        <w:ind w:left="360"/>
        <w:rPr>
          <w:szCs w:val="24"/>
          <w:lang w:eastAsia="en-AU"/>
        </w:rPr>
      </w:pPr>
      <w:r w:rsidRPr="0089453B">
        <w:rPr>
          <w:szCs w:val="24"/>
          <w:lang w:eastAsia="en-AU"/>
        </w:rPr>
        <w:t>Direct access flow measurements:</w:t>
      </w:r>
    </w:p>
    <w:p w14:paraId="22E990BD" w14:textId="77777777" w:rsidR="002B79BE" w:rsidRPr="0089453B" w:rsidRDefault="002B79BE" w:rsidP="001744AE">
      <w:pPr>
        <w:ind w:left="360"/>
        <w:jc w:val="both"/>
        <w:rPr>
          <w:rFonts w:cs="Arial"/>
          <w:szCs w:val="24"/>
        </w:rPr>
      </w:pPr>
      <w:r w:rsidRPr="0089453B">
        <w:rPr>
          <w:rFonts w:cs="Arial"/>
          <w:szCs w:val="24"/>
        </w:rPr>
        <w:t>New accesses need to</w:t>
      </w:r>
      <w:r w:rsidR="001744AE" w:rsidRPr="0089453B">
        <w:rPr>
          <w:rFonts w:cs="Arial"/>
          <w:szCs w:val="24"/>
        </w:rPr>
        <w:t xml:space="preserve"> have a</w:t>
      </w:r>
      <w:r w:rsidR="00446A6C">
        <w:rPr>
          <w:rFonts w:cs="Arial"/>
          <w:szCs w:val="24"/>
        </w:rPr>
        <w:t>n access</w:t>
      </w:r>
      <w:r w:rsidR="001744AE" w:rsidRPr="0089453B">
        <w:rPr>
          <w:rFonts w:cs="Arial"/>
          <w:szCs w:val="24"/>
        </w:rPr>
        <w:t xml:space="preserve"> </w:t>
      </w:r>
      <w:r w:rsidR="00446A6C">
        <w:rPr>
          <w:rFonts w:cs="Arial"/>
          <w:szCs w:val="24"/>
        </w:rPr>
        <w:t>flow</w:t>
      </w:r>
      <w:r w:rsidR="001744AE" w:rsidRPr="0089453B">
        <w:rPr>
          <w:rFonts w:cs="Arial"/>
          <w:szCs w:val="24"/>
        </w:rPr>
        <w:t xml:space="preserve"> reading 1 to 2</w:t>
      </w:r>
      <w:r w:rsidRPr="0089453B">
        <w:rPr>
          <w:rFonts w:cs="Arial"/>
          <w:szCs w:val="24"/>
        </w:rPr>
        <w:t xml:space="preserve"> weeks after successful cannulation to establish a baseline reading.</w:t>
      </w:r>
    </w:p>
    <w:p w14:paraId="22E990BE" w14:textId="77777777" w:rsidR="002B79BE" w:rsidRPr="0089453B" w:rsidRDefault="002B79BE" w:rsidP="001744AE">
      <w:pPr>
        <w:ind w:left="360"/>
        <w:jc w:val="both"/>
        <w:rPr>
          <w:rFonts w:cs="Arial"/>
          <w:szCs w:val="24"/>
        </w:rPr>
      </w:pPr>
    </w:p>
    <w:p w14:paraId="22E990BF" w14:textId="77777777" w:rsidR="002B79BE" w:rsidRPr="0089453B" w:rsidRDefault="002B79BE" w:rsidP="001744AE">
      <w:pPr>
        <w:ind w:left="360"/>
        <w:jc w:val="both"/>
        <w:rPr>
          <w:rFonts w:cs="Arial"/>
          <w:szCs w:val="24"/>
        </w:rPr>
      </w:pPr>
      <w:r w:rsidRPr="0089453B">
        <w:rPr>
          <w:rFonts w:cs="Arial"/>
          <w:szCs w:val="24"/>
        </w:rPr>
        <w:lastRenderedPageBreak/>
        <w:t>Where normal access flow measurements are recorded, (AVF &gt;500mls per minute, AVG &gt;600mls per minute), repeat the access flow measurement every three months or as per unit protocol.</w:t>
      </w:r>
    </w:p>
    <w:p w14:paraId="22E990C0" w14:textId="77777777" w:rsidR="002B79BE" w:rsidRPr="0089453B" w:rsidRDefault="002B79BE" w:rsidP="001744AE">
      <w:pPr>
        <w:ind w:left="360"/>
        <w:jc w:val="both"/>
        <w:rPr>
          <w:rFonts w:cs="Arial"/>
          <w:szCs w:val="24"/>
        </w:rPr>
      </w:pPr>
    </w:p>
    <w:p w14:paraId="22E990C1" w14:textId="77777777" w:rsidR="002B79BE" w:rsidRPr="0089453B" w:rsidRDefault="002B79BE" w:rsidP="001744AE">
      <w:pPr>
        <w:ind w:left="360"/>
        <w:jc w:val="both"/>
        <w:rPr>
          <w:rFonts w:cs="Arial"/>
          <w:szCs w:val="24"/>
        </w:rPr>
      </w:pPr>
      <w:r w:rsidRPr="0089453B">
        <w:rPr>
          <w:rFonts w:cs="Arial"/>
          <w:szCs w:val="24"/>
        </w:rPr>
        <w:t>Abnormal access flow measurements requiring</w:t>
      </w:r>
      <w:r w:rsidR="00E4584D" w:rsidRPr="0089453B">
        <w:rPr>
          <w:rFonts w:cs="Arial"/>
          <w:szCs w:val="24"/>
        </w:rPr>
        <w:t xml:space="preserve"> intervention are decided by</w:t>
      </w:r>
      <w:r w:rsidRPr="0089453B">
        <w:rPr>
          <w:rFonts w:cs="Arial"/>
          <w:szCs w:val="24"/>
        </w:rPr>
        <w:t xml:space="preserve"> any of the following:</w:t>
      </w:r>
    </w:p>
    <w:p w14:paraId="22E990C2" w14:textId="77777777" w:rsidR="002B79BE" w:rsidRPr="0089453B" w:rsidRDefault="002B79BE" w:rsidP="001744AE">
      <w:pPr>
        <w:numPr>
          <w:ilvl w:val="0"/>
          <w:numId w:val="32"/>
        </w:numPr>
        <w:tabs>
          <w:tab w:val="clear" w:pos="2520"/>
          <w:tab w:val="num" w:pos="1080"/>
        </w:tabs>
        <w:ind w:left="1080"/>
        <w:jc w:val="both"/>
        <w:rPr>
          <w:rFonts w:cs="Arial"/>
          <w:szCs w:val="24"/>
        </w:rPr>
      </w:pPr>
      <w:r w:rsidRPr="0089453B">
        <w:rPr>
          <w:rFonts w:cs="Arial"/>
          <w:szCs w:val="24"/>
        </w:rPr>
        <w:t>AVF &lt; 500mls per minute</w:t>
      </w:r>
    </w:p>
    <w:p w14:paraId="22E990C3" w14:textId="77777777" w:rsidR="002B79BE" w:rsidRPr="0089453B" w:rsidRDefault="002B79BE" w:rsidP="001744AE">
      <w:pPr>
        <w:numPr>
          <w:ilvl w:val="0"/>
          <w:numId w:val="32"/>
        </w:numPr>
        <w:tabs>
          <w:tab w:val="clear" w:pos="2520"/>
          <w:tab w:val="num" w:pos="1080"/>
        </w:tabs>
        <w:ind w:left="1080"/>
        <w:jc w:val="both"/>
        <w:rPr>
          <w:rFonts w:cs="Arial"/>
          <w:szCs w:val="24"/>
        </w:rPr>
      </w:pPr>
      <w:r w:rsidRPr="0089453B">
        <w:rPr>
          <w:rFonts w:cs="Arial"/>
          <w:szCs w:val="24"/>
        </w:rPr>
        <w:t>AVG &lt; 600mls per minute</w:t>
      </w:r>
    </w:p>
    <w:p w14:paraId="22E990C4" w14:textId="77777777" w:rsidR="002B79BE" w:rsidRPr="0089453B" w:rsidRDefault="002B79BE" w:rsidP="001744AE">
      <w:pPr>
        <w:numPr>
          <w:ilvl w:val="0"/>
          <w:numId w:val="32"/>
        </w:numPr>
        <w:tabs>
          <w:tab w:val="clear" w:pos="2520"/>
          <w:tab w:val="num" w:pos="1080"/>
        </w:tabs>
        <w:ind w:left="1080"/>
        <w:jc w:val="both"/>
        <w:rPr>
          <w:rFonts w:cs="Arial"/>
          <w:szCs w:val="24"/>
        </w:rPr>
      </w:pPr>
      <w:r w:rsidRPr="0089453B">
        <w:rPr>
          <w:rFonts w:cs="Arial"/>
          <w:szCs w:val="24"/>
        </w:rPr>
        <w:t>25% decrease in access flows from previous reading</w:t>
      </w:r>
    </w:p>
    <w:p w14:paraId="22E990C5" w14:textId="77777777" w:rsidR="002B79BE" w:rsidRPr="00AC348E" w:rsidRDefault="00AC348E" w:rsidP="00AC348E">
      <w:pPr>
        <w:numPr>
          <w:ilvl w:val="0"/>
          <w:numId w:val="32"/>
        </w:numPr>
        <w:tabs>
          <w:tab w:val="clear" w:pos="2520"/>
          <w:tab w:val="num" w:pos="1080"/>
        </w:tabs>
        <w:ind w:left="1080"/>
        <w:jc w:val="both"/>
        <w:rPr>
          <w:rFonts w:cs="Arial"/>
          <w:szCs w:val="24"/>
        </w:rPr>
      </w:pPr>
      <w:r>
        <w:rPr>
          <w:rFonts w:cs="Arial"/>
          <w:szCs w:val="24"/>
        </w:rPr>
        <w:t>R</w:t>
      </w:r>
      <w:r w:rsidR="002B79BE" w:rsidRPr="0089453B">
        <w:rPr>
          <w:rFonts w:cs="Arial"/>
          <w:szCs w:val="24"/>
        </w:rPr>
        <w:t>ecirculation</w:t>
      </w:r>
      <w:r>
        <w:rPr>
          <w:rFonts w:cs="Arial"/>
          <w:szCs w:val="24"/>
        </w:rPr>
        <w:t xml:space="preserve"> measurement of</w:t>
      </w:r>
      <w:r w:rsidR="002B79BE" w:rsidRPr="0089453B">
        <w:rPr>
          <w:rFonts w:cs="Arial"/>
          <w:szCs w:val="24"/>
        </w:rPr>
        <w:t xml:space="preserve"> &gt;0%</w:t>
      </w:r>
      <w:r>
        <w:rPr>
          <w:rFonts w:cs="Arial"/>
          <w:szCs w:val="24"/>
        </w:rPr>
        <w:t xml:space="preserve"> using the t</w:t>
      </w:r>
      <w:r w:rsidR="00E41CA7" w:rsidRPr="00AC348E">
        <w:rPr>
          <w:rFonts w:cs="Arial"/>
          <w:szCs w:val="24"/>
        </w:rPr>
        <w:t>ransonic</w:t>
      </w:r>
      <w:r w:rsidRPr="00AC348E">
        <w:rPr>
          <w:rFonts w:cs="Arial"/>
          <w:szCs w:val="24"/>
        </w:rPr>
        <w:t xml:space="preserve"> </w:t>
      </w:r>
      <w:r>
        <w:rPr>
          <w:rFonts w:cs="Arial"/>
          <w:szCs w:val="24"/>
        </w:rPr>
        <w:t>flow measurements</w:t>
      </w:r>
    </w:p>
    <w:p w14:paraId="22E990C6" w14:textId="77777777" w:rsidR="002B79BE" w:rsidRPr="0089453B" w:rsidRDefault="00446A6C" w:rsidP="001744AE">
      <w:pPr>
        <w:numPr>
          <w:ilvl w:val="0"/>
          <w:numId w:val="32"/>
        </w:numPr>
        <w:tabs>
          <w:tab w:val="clear" w:pos="2520"/>
          <w:tab w:val="num" w:pos="1080"/>
        </w:tabs>
        <w:ind w:left="1080"/>
        <w:jc w:val="both"/>
        <w:rPr>
          <w:rFonts w:cs="Arial"/>
          <w:szCs w:val="24"/>
        </w:rPr>
      </w:pPr>
      <w:r>
        <w:rPr>
          <w:rFonts w:cs="Arial"/>
          <w:szCs w:val="24"/>
        </w:rPr>
        <w:t>Two abnormal access flow</w:t>
      </w:r>
      <w:r w:rsidR="002B79BE" w:rsidRPr="0089453B">
        <w:rPr>
          <w:rFonts w:cs="Arial"/>
          <w:szCs w:val="24"/>
        </w:rPr>
        <w:t xml:space="preserve"> readings</w:t>
      </w:r>
    </w:p>
    <w:p w14:paraId="22E990C7" w14:textId="77777777" w:rsidR="002B79BE" w:rsidRPr="0089453B" w:rsidRDefault="002B79BE" w:rsidP="001744AE">
      <w:pPr>
        <w:numPr>
          <w:ilvl w:val="0"/>
          <w:numId w:val="32"/>
        </w:numPr>
        <w:tabs>
          <w:tab w:val="clear" w:pos="2520"/>
          <w:tab w:val="num" w:pos="1080"/>
        </w:tabs>
        <w:ind w:left="1080"/>
        <w:jc w:val="both"/>
        <w:rPr>
          <w:rFonts w:cs="Arial"/>
          <w:szCs w:val="24"/>
        </w:rPr>
      </w:pPr>
      <w:r w:rsidRPr="0089453B">
        <w:rPr>
          <w:rFonts w:cs="Arial"/>
          <w:szCs w:val="24"/>
        </w:rPr>
        <w:t xml:space="preserve">At the </w:t>
      </w:r>
      <w:r w:rsidR="00A962E0" w:rsidRPr="0089453B">
        <w:rPr>
          <w:rFonts w:cs="Arial"/>
          <w:szCs w:val="24"/>
        </w:rPr>
        <w:t>Medical Officer</w:t>
      </w:r>
      <w:r w:rsidRPr="0089453B">
        <w:rPr>
          <w:rFonts w:cs="Arial"/>
          <w:szCs w:val="24"/>
        </w:rPr>
        <w:t>s discretion</w:t>
      </w:r>
    </w:p>
    <w:p w14:paraId="22E990C8" w14:textId="77777777" w:rsidR="002B79BE" w:rsidRPr="0089453B" w:rsidRDefault="002B79BE" w:rsidP="001744AE">
      <w:pPr>
        <w:jc w:val="both"/>
        <w:rPr>
          <w:rFonts w:cs="Arial"/>
          <w:szCs w:val="24"/>
        </w:rPr>
      </w:pPr>
    </w:p>
    <w:p w14:paraId="22E990C9" w14:textId="77777777" w:rsidR="002B79BE" w:rsidRPr="0089453B" w:rsidRDefault="002B79BE" w:rsidP="002B79BE">
      <w:pPr>
        <w:jc w:val="both"/>
        <w:rPr>
          <w:rFonts w:cs="Arial"/>
          <w:szCs w:val="24"/>
        </w:rPr>
      </w:pPr>
      <w:r w:rsidRPr="0089453B">
        <w:rPr>
          <w:rFonts w:cs="Arial"/>
          <w:szCs w:val="24"/>
        </w:rPr>
        <w:t xml:space="preserve">All access problems </w:t>
      </w:r>
      <w:r w:rsidR="001744AE" w:rsidRPr="0089453B">
        <w:rPr>
          <w:rFonts w:cs="Arial"/>
          <w:szCs w:val="24"/>
        </w:rPr>
        <w:t>e.g.</w:t>
      </w:r>
      <w:r w:rsidRPr="0089453B">
        <w:rPr>
          <w:rFonts w:cs="Arial"/>
          <w:szCs w:val="24"/>
        </w:rPr>
        <w:t>: cannulation problems, concern with aneurysms, lesions on the access arm, symptoms of Steal Syndrome causing pain, infections and abnormal access flow measurements please:</w:t>
      </w:r>
    </w:p>
    <w:p w14:paraId="22E990CA" w14:textId="77777777" w:rsidR="002B79BE" w:rsidRPr="0089453B" w:rsidRDefault="002B79BE" w:rsidP="002B79BE">
      <w:pPr>
        <w:jc w:val="both"/>
        <w:rPr>
          <w:rFonts w:cs="Arial"/>
          <w:szCs w:val="24"/>
        </w:rPr>
      </w:pPr>
    </w:p>
    <w:p w14:paraId="22E990CB" w14:textId="77777777" w:rsidR="002B79BE" w:rsidRPr="0089453B" w:rsidRDefault="002B79BE" w:rsidP="0043094C">
      <w:pPr>
        <w:numPr>
          <w:ilvl w:val="0"/>
          <w:numId w:val="31"/>
        </w:numPr>
        <w:jc w:val="both"/>
        <w:rPr>
          <w:rFonts w:cs="Arial"/>
          <w:szCs w:val="24"/>
        </w:rPr>
      </w:pPr>
      <w:r w:rsidRPr="0089453B">
        <w:rPr>
          <w:rFonts w:cs="Arial"/>
          <w:szCs w:val="24"/>
        </w:rPr>
        <w:t>Consult with C</w:t>
      </w:r>
      <w:r w:rsidR="001744AE" w:rsidRPr="0089453B">
        <w:rPr>
          <w:rFonts w:cs="Arial"/>
          <w:szCs w:val="24"/>
        </w:rPr>
        <w:t xml:space="preserve">linical </w:t>
      </w:r>
      <w:r w:rsidRPr="0089453B">
        <w:rPr>
          <w:rFonts w:cs="Arial"/>
          <w:szCs w:val="24"/>
        </w:rPr>
        <w:t>N</w:t>
      </w:r>
      <w:r w:rsidR="001744AE" w:rsidRPr="0089453B">
        <w:rPr>
          <w:rFonts w:cs="Arial"/>
          <w:szCs w:val="24"/>
        </w:rPr>
        <w:t xml:space="preserve">urse </w:t>
      </w:r>
      <w:r w:rsidRPr="0089453B">
        <w:rPr>
          <w:rFonts w:cs="Arial"/>
          <w:szCs w:val="24"/>
        </w:rPr>
        <w:t>C</w:t>
      </w:r>
      <w:r w:rsidR="001744AE" w:rsidRPr="0089453B">
        <w:rPr>
          <w:rFonts w:cs="Arial"/>
          <w:szCs w:val="24"/>
        </w:rPr>
        <w:t>onsultant</w:t>
      </w:r>
      <w:r w:rsidR="00446A6C">
        <w:rPr>
          <w:rFonts w:cs="Arial"/>
          <w:szCs w:val="24"/>
        </w:rPr>
        <w:t>/Nurse Unit Manager</w:t>
      </w:r>
    </w:p>
    <w:p w14:paraId="22E990CC" w14:textId="77777777" w:rsidR="002B79BE" w:rsidRPr="0089453B" w:rsidRDefault="002B79BE" w:rsidP="0043094C">
      <w:pPr>
        <w:numPr>
          <w:ilvl w:val="0"/>
          <w:numId w:val="31"/>
        </w:numPr>
        <w:jc w:val="both"/>
        <w:rPr>
          <w:rFonts w:cs="Arial"/>
          <w:szCs w:val="24"/>
        </w:rPr>
      </w:pPr>
      <w:r w:rsidRPr="0089453B">
        <w:rPr>
          <w:rFonts w:cs="Arial"/>
          <w:szCs w:val="24"/>
        </w:rPr>
        <w:t xml:space="preserve">Refer to </w:t>
      </w:r>
      <w:r w:rsidR="00AC348E">
        <w:rPr>
          <w:rFonts w:cs="Arial"/>
          <w:szCs w:val="24"/>
        </w:rPr>
        <w:t xml:space="preserve">the </w:t>
      </w:r>
      <w:r w:rsidRPr="0089453B">
        <w:rPr>
          <w:rFonts w:cs="Arial"/>
          <w:szCs w:val="24"/>
        </w:rPr>
        <w:t>VAN who will consult the patient’s nephrologist</w:t>
      </w:r>
    </w:p>
    <w:p w14:paraId="22E990CD" w14:textId="77777777" w:rsidR="002B79BE" w:rsidRPr="0089453B" w:rsidRDefault="002B79BE" w:rsidP="0043094C">
      <w:pPr>
        <w:numPr>
          <w:ilvl w:val="0"/>
          <w:numId w:val="31"/>
        </w:numPr>
        <w:jc w:val="both"/>
        <w:rPr>
          <w:rFonts w:cs="Arial"/>
          <w:szCs w:val="24"/>
        </w:rPr>
      </w:pPr>
      <w:r w:rsidRPr="0089453B">
        <w:rPr>
          <w:rFonts w:cs="Arial"/>
          <w:szCs w:val="24"/>
        </w:rPr>
        <w:t>VAN organises surgical reviews, interventional radiology procedures, d</w:t>
      </w:r>
      <w:r w:rsidRPr="0089453B">
        <w:rPr>
          <w:szCs w:val="24"/>
          <w:lang w:eastAsia="en-AU"/>
        </w:rPr>
        <w:t xml:space="preserve">uplex ultrasound when needed </w:t>
      </w:r>
      <w:r w:rsidRPr="0089453B">
        <w:rPr>
          <w:rFonts w:cs="Arial"/>
          <w:szCs w:val="24"/>
        </w:rPr>
        <w:t>and organises dialysis post procedure if required</w:t>
      </w:r>
    </w:p>
    <w:p w14:paraId="22E990CE" w14:textId="77777777" w:rsidR="002B79BE" w:rsidRPr="0089453B" w:rsidRDefault="002B79BE" w:rsidP="0043094C">
      <w:pPr>
        <w:numPr>
          <w:ilvl w:val="0"/>
          <w:numId w:val="31"/>
        </w:numPr>
        <w:jc w:val="both"/>
        <w:rPr>
          <w:rFonts w:cs="Arial"/>
          <w:szCs w:val="24"/>
        </w:rPr>
      </w:pPr>
      <w:r w:rsidRPr="0089453B">
        <w:rPr>
          <w:rFonts w:cs="Arial"/>
          <w:szCs w:val="24"/>
        </w:rPr>
        <w:t xml:space="preserve">VAN communicates details </w:t>
      </w:r>
      <w:r w:rsidR="001744AE" w:rsidRPr="0089453B">
        <w:rPr>
          <w:rFonts w:cs="Arial"/>
          <w:szCs w:val="24"/>
        </w:rPr>
        <w:t xml:space="preserve">of interventions time and place </w:t>
      </w:r>
      <w:r w:rsidRPr="0089453B">
        <w:rPr>
          <w:rFonts w:cs="Arial"/>
          <w:szCs w:val="24"/>
        </w:rPr>
        <w:t>to</w:t>
      </w:r>
      <w:r w:rsidR="001744AE" w:rsidRPr="0089453B">
        <w:rPr>
          <w:rFonts w:cs="Arial"/>
          <w:szCs w:val="24"/>
        </w:rPr>
        <w:t xml:space="preserve"> haemodialysis unit</w:t>
      </w:r>
    </w:p>
    <w:p w14:paraId="22E990CF" w14:textId="77777777" w:rsidR="002B79BE" w:rsidRPr="0089453B" w:rsidRDefault="002B79BE" w:rsidP="002B79BE">
      <w:pPr>
        <w:rPr>
          <w:rFonts w:cs="Arial"/>
          <w:b/>
          <w:szCs w:val="24"/>
        </w:rPr>
      </w:pPr>
    </w:p>
    <w:p w14:paraId="22E990D0" w14:textId="77777777" w:rsidR="002B79BE" w:rsidRPr="0089453B" w:rsidRDefault="00CB1823" w:rsidP="002B79BE">
      <w:pPr>
        <w:jc w:val="right"/>
      </w:pPr>
      <w:hyperlink w:anchor="Contents" w:history="1">
        <w:r w:rsidR="002B79BE" w:rsidRPr="0089453B">
          <w:rPr>
            <w:rStyle w:val="Hyperlink"/>
            <w:rFonts w:eastAsiaTheme="majorEastAsia"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B79BE" w:rsidRPr="0089453B" w14:paraId="22E990D2" w14:textId="77777777" w:rsidTr="00BD03C9">
        <w:trPr>
          <w:cantSplit/>
          <w:trHeight w:val="285"/>
        </w:trPr>
        <w:tc>
          <w:tcPr>
            <w:tcW w:w="9158" w:type="dxa"/>
            <w:shd w:val="clear" w:color="auto" w:fill="D9D9D9" w:themeFill="background1" w:themeFillShade="D9"/>
          </w:tcPr>
          <w:p w14:paraId="22E990D1" w14:textId="77777777" w:rsidR="002B79BE" w:rsidRPr="0089453B" w:rsidRDefault="007619D0" w:rsidP="007619D0">
            <w:pPr>
              <w:pStyle w:val="Heading1"/>
            </w:pPr>
            <w:bookmarkStart w:id="17" w:name="_Toc404686596"/>
            <w:r w:rsidRPr="0089453B">
              <w:t>Section 5</w:t>
            </w:r>
            <w:r w:rsidR="002B79BE" w:rsidRPr="0089453B">
              <w:t xml:space="preserve"> – Removal of Tunnelled Haemodialysis Central Venous Catheters</w:t>
            </w:r>
            <w:bookmarkEnd w:id="17"/>
          </w:p>
        </w:tc>
      </w:tr>
    </w:tbl>
    <w:p w14:paraId="22E990D3" w14:textId="77777777" w:rsidR="002B79BE" w:rsidRDefault="002B79BE" w:rsidP="002B79BE">
      <w:pPr>
        <w:pStyle w:val="Heading2"/>
      </w:pPr>
    </w:p>
    <w:p w14:paraId="22E990D4" w14:textId="77777777" w:rsidR="00446A6C" w:rsidRDefault="00446A6C" w:rsidP="00446A6C">
      <w:pPr>
        <w:rPr>
          <w:color w:val="FF0000"/>
        </w:rPr>
      </w:pPr>
      <w:r>
        <w:t xml:space="preserve">Tunnelled CVC Removal is to </w:t>
      </w:r>
      <w:r w:rsidRPr="00446A6C">
        <w:t>occur at the tertiary hospital or at an appropriate SNSWLHD facility</w:t>
      </w:r>
      <w:r w:rsidR="00146970">
        <w:t xml:space="preserve"> </w:t>
      </w:r>
      <w:r w:rsidR="002A74EE">
        <w:t>(if</w:t>
      </w:r>
      <w:r w:rsidR="00146970">
        <w:t xml:space="preserve"> </w:t>
      </w:r>
      <w:r w:rsidR="002A74EE">
        <w:t>available)</w:t>
      </w:r>
      <w:r w:rsidRPr="00446A6C">
        <w:t xml:space="preserve"> in c</w:t>
      </w:r>
      <w:r w:rsidR="00146970">
        <w:t>onsultation with the Renal NUM</w:t>
      </w:r>
    </w:p>
    <w:p w14:paraId="22E990D5" w14:textId="77777777" w:rsidR="00446A6C" w:rsidRPr="00446A6C" w:rsidRDefault="00446A6C" w:rsidP="00446A6C"/>
    <w:p w14:paraId="22E990D6" w14:textId="77777777" w:rsidR="002B79BE" w:rsidRPr="0089453B" w:rsidRDefault="002B79BE" w:rsidP="006E0065">
      <w:pPr>
        <w:pStyle w:val="Heading2"/>
      </w:pPr>
      <w:r w:rsidRPr="0089453B">
        <w:t>Equipment required:</w:t>
      </w:r>
    </w:p>
    <w:p w14:paraId="22E990D7" w14:textId="77777777" w:rsidR="002B79BE" w:rsidRPr="0089453B" w:rsidRDefault="002B79BE" w:rsidP="002B79BE">
      <w:pPr>
        <w:numPr>
          <w:ilvl w:val="0"/>
          <w:numId w:val="22"/>
        </w:numPr>
        <w:jc w:val="both"/>
        <w:rPr>
          <w:rFonts w:cs="Arial"/>
          <w:i/>
          <w:szCs w:val="24"/>
        </w:rPr>
      </w:pPr>
      <w:r w:rsidRPr="0089453B">
        <w:rPr>
          <w:rFonts w:cs="Arial"/>
          <w:szCs w:val="24"/>
        </w:rPr>
        <w:t>70% Alcohol with Chlorhexidine 2%</w:t>
      </w:r>
    </w:p>
    <w:p w14:paraId="22E990D8" w14:textId="77777777" w:rsidR="002B79BE" w:rsidRPr="0089453B" w:rsidRDefault="002B79BE" w:rsidP="002B79BE">
      <w:pPr>
        <w:numPr>
          <w:ilvl w:val="0"/>
          <w:numId w:val="22"/>
        </w:numPr>
        <w:jc w:val="both"/>
        <w:rPr>
          <w:rFonts w:cs="Arial"/>
          <w:i/>
          <w:szCs w:val="24"/>
        </w:rPr>
      </w:pPr>
      <w:r w:rsidRPr="0089453B">
        <w:rPr>
          <w:rFonts w:cs="Arial"/>
          <w:szCs w:val="24"/>
        </w:rPr>
        <w:t>Suture Tray set</w:t>
      </w:r>
    </w:p>
    <w:p w14:paraId="22E990D9" w14:textId="77777777" w:rsidR="002B79BE" w:rsidRPr="0089453B" w:rsidRDefault="002B79BE" w:rsidP="002B79BE">
      <w:pPr>
        <w:numPr>
          <w:ilvl w:val="0"/>
          <w:numId w:val="22"/>
        </w:numPr>
        <w:jc w:val="both"/>
        <w:rPr>
          <w:rFonts w:cs="Arial"/>
          <w:i/>
          <w:szCs w:val="24"/>
        </w:rPr>
      </w:pPr>
      <w:r w:rsidRPr="0089453B">
        <w:rPr>
          <w:rFonts w:cs="Arial"/>
          <w:szCs w:val="24"/>
        </w:rPr>
        <w:t>Disposable scalpel blade with handle</w:t>
      </w:r>
    </w:p>
    <w:p w14:paraId="22E990DA" w14:textId="77777777" w:rsidR="002B79BE" w:rsidRPr="0089453B" w:rsidRDefault="002B79BE" w:rsidP="002B79BE">
      <w:pPr>
        <w:numPr>
          <w:ilvl w:val="0"/>
          <w:numId w:val="22"/>
        </w:numPr>
        <w:jc w:val="both"/>
        <w:rPr>
          <w:rFonts w:cs="Arial"/>
          <w:i/>
          <w:szCs w:val="24"/>
        </w:rPr>
      </w:pPr>
      <w:r w:rsidRPr="0089453B">
        <w:rPr>
          <w:rFonts w:cs="Arial"/>
          <w:szCs w:val="24"/>
        </w:rPr>
        <w:t>Sterile gown x 1</w:t>
      </w:r>
    </w:p>
    <w:p w14:paraId="22E990DB" w14:textId="77777777" w:rsidR="002B79BE" w:rsidRPr="0089453B" w:rsidRDefault="002B79BE" w:rsidP="002B79BE">
      <w:pPr>
        <w:numPr>
          <w:ilvl w:val="0"/>
          <w:numId w:val="22"/>
        </w:numPr>
        <w:jc w:val="both"/>
        <w:rPr>
          <w:rFonts w:cs="Arial"/>
          <w:i/>
          <w:szCs w:val="24"/>
        </w:rPr>
      </w:pPr>
      <w:r w:rsidRPr="0089453B">
        <w:rPr>
          <w:rFonts w:cs="Arial"/>
          <w:szCs w:val="24"/>
        </w:rPr>
        <w:t>Sterile curved mosquito forceps</w:t>
      </w:r>
    </w:p>
    <w:p w14:paraId="22E990DC" w14:textId="77777777" w:rsidR="002B79BE" w:rsidRPr="0089453B" w:rsidRDefault="002B79BE" w:rsidP="002B79BE">
      <w:pPr>
        <w:numPr>
          <w:ilvl w:val="0"/>
          <w:numId w:val="22"/>
        </w:numPr>
        <w:jc w:val="both"/>
        <w:rPr>
          <w:rFonts w:cs="Arial"/>
          <w:i/>
          <w:szCs w:val="24"/>
        </w:rPr>
      </w:pPr>
      <w:r w:rsidRPr="0089453B">
        <w:rPr>
          <w:rFonts w:cs="Arial"/>
          <w:szCs w:val="24"/>
        </w:rPr>
        <w:t>Two sterile drapes</w:t>
      </w:r>
    </w:p>
    <w:p w14:paraId="22E990DD" w14:textId="77777777" w:rsidR="002B79BE" w:rsidRPr="0089453B" w:rsidRDefault="002B79BE" w:rsidP="002B79BE">
      <w:pPr>
        <w:numPr>
          <w:ilvl w:val="0"/>
          <w:numId w:val="22"/>
        </w:numPr>
        <w:jc w:val="both"/>
        <w:rPr>
          <w:rFonts w:cs="Arial"/>
          <w:i/>
          <w:szCs w:val="24"/>
        </w:rPr>
      </w:pPr>
      <w:r w:rsidRPr="0089453B">
        <w:rPr>
          <w:rFonts w:cs="Arial"/>
          <w:szCs w:val="24"/>
        </w:rPr>
        <w:t>Sterile gloves</w:t>
      </w:r>
    </w:p>
    <w:p w14:paraId="22E990DE" w14:textId="77777777" w:rsidR="002B79BE" w:rsidRPr="0089453B" w:rsidRDefault="002B79BE" w:rsidP="002B79BE">
      <w:pPr>
        <w:numPr>
          <w:ilvl w:val="0"/>
          <w:numId w:val="22"/>
        </w:numPr>
        <w:jc w:val="both"/>
        <w:rPr>
          <w:rFonts w:cs="Arial"/>
          <w:i/>
          <w:szCs w:val="24"/>
        </w:rPr>
      </w:pPr>
      <w:r w:rsidRPr="0089453B">
        <w:rPr>
          <w:rFonts w:cs="Arial"/>
          <w:szCs w:val="24"/>
        </w:rPr>
        <w:t>4/0 Prolene sutures</w:t>
      </w:r>
    </w:p>
    <w:p w14:paraId="22E990DF" w14:textId="77777777" w:rsidR="002B79BE" w:rsidRPr="0089453B" w:rsidRDefault="002B79BE" w:rsidP="002B79BE">
      <w:pPr>
        <w:numPr>
          <w:ilvl w:val="0"/>
          <w:numId w:val="22"/>
        </w:numPr>
        <w:jc w:val="both"/>
        <w:rPr>
          <w:rFonts w:cs="Arial"/>
          <w:i/>
          <w:szCs w:val="24"/>
        </w:rPr>
      </w:pPr>
      <w:r w:rsidRPr="0089453B">
        <w:rPr>
          <w:rFonts w:cs="Arial"/>
          <w:szCs w:val="24"/>
        </w:rPr>
        <w:t>Gauze x 3 and a combine</w:t>
      </w:r>
    </w:p>
    <w:p w14:paraId="22E990E0" w14:textId="77777777" w:rsidR="002B79BE" w:rsidRPr="0089453B" w:rsidRDefault="002B79BE" w:rsidP="002B79BE">
      <w:pPr>
        <w:numPr>
          <w:ilvl w:val="0"/>
          <w:numId w:val="22"/>
        </w:numPr>
        <w:jc w:val="both"/>
        <w:rPr>
          <w:rFonts w:cs="Arial"/>
          <w:i/>
          <w:szCs w:val="24"/>
        </w:rPr>
      </w:pPr>
      <w:r w:rsidRPr="0089453B">
        <w:rPr>
          <w:rFonts w:cs="Arial"/>
          <w:szCs w:val="24"/>
        </w:rPr>
        <w:t>5ml syringe</w:t>
      </w:r>
    </w:p>
    <w:p w14:paraId="22E990E1" w14:textId="77777777" w:rsidR="002B79BE" w:rsidRPr="0089453B" w:rsidRDefault="002B79BE" w:rsidP="002B79BE">
      <w:pPr>
        <w:numPr>
          <w:ilvl w:val="0"/>
          <w:numId w:val="22"/>
        </w:numPr>
        <w:jc w:val="both"/>
        <w:rPr>
          <w:rFonts w:cs="Arial"/>
          <w:i/>
          <w:szCs w:val="24"/>
        </w:rPr>
      </w:pPr>
      <w:r w:rsidRPr="0089453B">
        <w:rPr>
          <w:rFonts w:cs="Arial"/>
          <w:szCs w:val="24"/>
        </w:rPr>
        <w:t>Drawing up needle</w:t>
      </w:r>
      <w:r w:rsidRPr="0089453B">
        <w:rPr>
          <w:rFonts w:cs="Arial"/>
          <w:i/>
          <w:szCs w:val="24"/>
        </w:rPr>
        <w:t xml:space="preserve"> </w:t>
      </w:r>
      <w:r w:rsidRPr="0089453B">
        <w:rPr>
          <w:rFonts w:cs="Arial"/>
          <w:szCs w:val="24"/>
        </w:rPr>
        <w:t>and 25G needle</w:t>
      </w:r>
    </w:p>
    <w:p w14:paraId="22E990E2" w14:textId="77777777" w:rsidR="002B79BE" w:rsidRPr="0089453B" w:rsidRDefault="002B79BE" w:rsidP="002B79BE">
      <w:pPr>
        <w:numPr>
          <w:ilvl w:val="0"/>
          <w:numId w:val="22"/>
        </w:numPr>
        <w:jc w:val="both"/>
        <w:rPr>
          <w:rFonts w:cs="Arial"/>
          <w:i/>
          <w:szCs w:val="24"/>
        </w:rPr>
      </w:pPr>
      <w:r w:rsidRPr="0089453B">
        <w:rPr>
          <w:rFonts w:cs="Arial"/>
          <w:szCs w:val="24"/>
        </w:rPr>
        <w:t>Xylocaine 1% with adrenaline 1:100,000</w:t>
      </w:r>
    </w:p>
    <w:p w14:paraId="22E990E3" w14:textId="77777777" w:rsidR="002B79BE" w:rsidRPr="0089453B" w:rsidRDefault="002B79BE" w:rsidP="002B79BE">
      <w:pPr>
        <w:numPr>
          <w:ilvl w:val="0"/>
          <w:numId w:val="22"/>
        </w:numPr>
        <w:jc w:val="both"/>
        <w:rPr>
          <w:rFonts w:cs="Arial"/>
          <w:i/>
          <w:szCs w:val="24"/>
        </w:rPr>
      </w:pPr>
      <w:r w:rsidRPr="0089453B">
        <w:rPr>
          <w:rFonts w:cs="Arial"/>
          <w:szCs w:val="24"/>
        </w:rPr>
        <w:t>Yellow top jar/Labelled path form for MC&amp;S and Progress Note, &amp; Consent Form</w:t>
      </w:r>
    </w:p>
    <w:p w14:paraId="22E990E4" w14:textId="77777777" w:rsidR="002B79BE" w:rsidRPr="0089453B" w:rsidRDefault="002B79BE" w:rsidP="002B79BE">
      <w:pPr>
        <w:numPr>
          <w:ilvl w:val="0"/>
          <w:numId w:val="22"/>
        </w:numPr>
        <w:jc w:val="both"/>
        <w:rPr>
          <w:rFonts w:cs="Arial"/>
          <w:i/>
          <w:szCs w:val="24"/>
        </w:rPr>
      </w:pPr>
      <w:r w:rsidRPr="0089453B">
        <w:rPr>
          <w:rFonts w:cs="Arial"/>
          <w:szCs w:val="24"/>
        </w:rPr>
        <w:lastRenderedPageBreak/>
        <w:t>Tegaderm dressing</w:t>
      </w:r>
    </w:p>
    <w:p w14:paraId="22E990E5" w14:textId="77777777" w:rsidR="002B79BE" w:rsidRPr="0089453B" w:rsidRDefault="002B79BE" w:rsidP="002B79BE">
      <w:pPr>
        <w:jc w:val="both"/>
        <w:rPr>
          <w:rFonts w:cs="Arial"/>
          <w:szCs w:val="24"/>
        </w:rPr>
      </w:pPr>
    </w:p>
    <w:p w14:paraId="22E990E6" w14:textId="77777777" w:rsidR="002B79BE" w:rsidRPr="0089453B" w:rsidRDefault="002B79BE" w:rsidP="002B79BE">
      <w:pPr>
        <w:jc w:val="both"/>
        <w:rPr>
          <w:rFonts w:cs="Arial"/>
          <w:b/>
          <w:szCs w:val="24"/>
        </w:rPr>
      </w:pPr>
      <w:r w:rsidRPr="0089453B">
        <w:rPr>
          <w:rFonts w:cs="Arial"/>
          <w:b/>
          <w:szCs w:val="24"/>
        </w:rPr>
        <w:t>Process:</w:t>
      </w:r>
    </w:p>
    <w:p w14:paraId="22E990E7" w14:textId="77777777" w:rsidR="002B79BE" w:rsidRPr="0089453B" w:rsidRDefault="002B79BE" w:rsidP="0043094C">
      <w:pPr>
        <w:pStyle w:val="ListParagraph"/>
        <w:numPr>
          <w:ilvl w:val="1"/>
          <w:numId w:val="22"/>
        </w:numPr>
        <w:jc w:val="both"/>
        <w:rPr>
          <w:rFonts w:cs="Arial"/>
          <w:szCs w:val="24"/>
        </w:rPr>
      </w:pPr>
      <w:r w:rsidRPr="0089453B">
        <w:rPr>
          <w:rFonts w:cs="Arial"/>
          <w:szCs w:val="24"/>
        </w:rPr>
        <w:t xml:space="preserve">Nurse identifies the </w:t>
      </w:r>
      <w:r w:rsidR="0043094C" w:rsidRPr="0089453B">
        <w:rPr>
          <w:rFonts w:cs="Arial"/>
          <w:szCs w:val="24"/>
        </w:rPr>
        <w:t>patient;</w:t>
      </w:r>
      <w:r w:rsidRPr="0089453B">
        <w:rPr>
          <w:rFonts w:cs="Arial"/>
          <w:szCs w:val="24"/>
        </w:rPr>
        <w:t xml:space="preserve"> prepare patient in a gown, takes observations. </w:t>
      </w:r>
      <w:r w:rsidR="00A962E0" w:rsidRPr="0089453B">
        <w:rPr>
          <w:rFonts w:cs="Arial"/>
          <w:szCs w:val="24"/>
        </w:rPr>
        <w:t>Medical Officer</w:t>
      </w:r>
      <w:r w:rsidRPr="0089453B">
        <w:rPr>
          <w:rFonts w:cs="Arial"/>
          <w:szCs w:val="24"/>
        </w:rPr>
        <w:t xml:space="preserve"> explains procedure and obtains written consent from patient</w:t>
      </w:r>
    </w:p>
    <w:p w14:paraId="22E990E8" w14:textId="77777777" w:rsidR="002B79BE" w:rsidRPr="0089453B" w:rsidRDefault="002B79BE" w:rsidP="0043094C">
      <w:pPr>
        <w:pStyle w:val="ListParagraph"/>
        <w:numPr>
          <w:ilvl w:val="1"/>
          <w:numId w:val="22"/>
        </w:numPr>
        <w:jc w:val="both"/>
        <w:rPr>
          <w:rFonts w:cs="Arial"/>
          <w:szCs w:val="24"/>
        </w:rPr>
      </w:pPr>
      <w:r w:rsidRPr="0089453B">
        <w:rPr>
          <w:rFonts w:cs="Arial"/>
          <w:szCs w:val="24"/>
        </w:rPr>
        <w:t>Provide privacy, collect and set up equipment using aseptic technique</w:t>
      </w:r>
    </w:p>
    <w:p w14:paraId="22E990E9" w14:textId="77777777" w:rsidR="002B79BE" w:rsidRPr="0089453B" w:rsidRDefault="002B79BE" w:rsidP="0043094C">
      <w:pPr>
        <w:pStyle w:val="ListParagraph"/>
        <w:numPr>
          <w:ilvl w:val="1"/>
          <w:numId w:val="22"/>
        </w:numPr>
        <w:jc w:val="both"/>
        <w:rPr>
          <w:rFonts w:cs="Arial"/>
          <w:szCs w:val="24"/>
        </w:rPr>
      </w:pPr>
      <w:r w:rsidRPr="0089453B">
        <w:rPr>
          <w:rFonts w:cs="Arial"/>
          <w:szCs w:val="24"/>
        </w:rPr>
        <w:t>Ask patient to keep head turned away from catheter side</w:t>
      </w:r>
    </w:p>
    <w:p w14:paraId="22E990EA" w14:textId="77777777" w:rsidR="002B79BE" w:rsidRPr="0089453B" w:rsidRDefault="00A962E0" w:rsidP="0043094C">
      <w:pPr>
        <w:pStyle w:val="ListParagraph"/>
        <w:numPr>
          <w:ilvl w:val="1"/>
          <w:numId w:val="22"/>
        </w:numPr>
        <w:jc w:val="both"/>
        <w:rPr>
          <w:rFonts w:cs="Arial"/>
          <w:szCs w:val="24"/>
        </w:rPr>
      </w:pPr>
      <w:r w:rsidRPr="0089453B">
        <w:rPr>
          <w:rFonts w:cs="Arial"/>
          <w:szCs w:val="24"/>
        </w:rPr>
        <w:t>R</w:t>
      </w:r>
      <w:r w:rsidR="002B79BE" w:rsidRPr="0089453B">
        <w:rPr>
          <w:rFonts w:cs="Arial"/>
          <w:szCs w:val="24"/>
        </w:rPr>
        <w:t>emove old dressing</w:t>
      </w:r>
    </w:p>
    <w:p w14:paraId="22E990EB" w14:textId="77777777" w:rsidR="002B79BE" w:rsidRPr="0089453B" w:rsidRDefault="00A962E0" w:rsidP="0043094C">
      <w:pPr>
        <w:pStyle w:val="ListParagraph"/>
        <w:numPr>
          <w:ilvl w:val="1"/>
          <w:numId w:val="22"/>
        </w:numPr>
        <w:jc w:val="both"/>
        <w:rPr>
          <w:rFonts w:cs="Arial"/>
          <w:szCs w:val="24"/>
        </w:rPr>
      </w:pPr>
      <w:r w:rsidRPr="0089453B">
        <w:rPr>
          <w:rFonts w:cs="Arial"/>
          <w:szCs w:val="24"/>
        </w:rPr>
        <w:t>Medical Officer</w:t>
      </w:r>
      <w:r w:rsidR="002B79BE" w:rsidRPr="0089453B">
        <w:rPr>
          <w:rFonts w:cs="Arial"/>
          <w:szCs w:val="24"/>
        </w:rPr>
        <w:t xml:space="preserve"> washes hands and dons sterile gown and gloves</w:t>
      </w:r>
    </w:p>
    <w:p w14:paraId="22E990EC" w14:textId="77777777" w:rsidR="002B79BE" w:rsidRPr="0089453B" w:rsidRDefault="00A962E0" w:rsidP="0043094C">
      <w:pPr>
        <w:pStyle w:val="ListParagraph"/>
        <w:numPr>
          <w:ilvl w:val="1"/>
          <w:numId w:val="22"/>
        </w:numPr>
        <w:jc w:val="both"/>
        <w:rPr>
          <w:rFonts w:cs="Arial"/>
          <w:szCs w:val="24"/>
        </w:rPr>
      </w:pPr>
      <w:r w:rsidRPr="0089453B">
        <w:rPr>
          <w:rFonts w:cs="Arial"/>
          <w:szCs w:val="24"/>
        </w:rPr>
        <w:t>Medical Officer</w:t>
      </w:r>
      <w:r w:rsidR="002B79BE" w:rsidRPr="0089453B">
        <w:rPr>
          <w:rFonts w:cs="Arial"/>
          <w:szCs w:val="24"/>
        </w:rPr>
        <w:t xml:space="preserve"> cleans around the exit site and lumens with Alcohol 70%/Chlorhexidine 2%, allow to dry and then apply drapes</w:t>
      </w:r>
    </w:p>
    <w:p w14:paraId="22E990ED" w14:textId="77777777" w:rsidR="002B79BE" w:rsidRPr="0089453B" w:rsidRDefault="00A962E0" w:rsidP="0043094C">
      <w:pPr>
        <w:pStyle w:val="ListParagraph"/>
        <w:numPr>
          <w:ilvl w:val="1"/>
          <w:numId w:val="22"/>
        </w:numPr>
        <w:jc w:val="both"/>
        <w:rPr>
          <w:rFonts w:cs="Arial"/>
          <w:szCs w:val="24"/>
        </w:rPr>
      </w:pPr>
      <w:r w:rsidRPr="0089453B">
        <w:rPr>
          <w:rFonts w:cs="Arial"/>
          <w:szCs w:val="24"/>
        </w:rPr>
        <w:t>Medical Officer</w:t>
      </w:r>
      <w:r w:rsidR="002B79BE" w:rsidRPr="0089453B">
        <w:rPr>
          <w:rFonts w:cs="Arial"/>
          <w:szCs w:val="24"/>
        </w:rPr>
        <w:t xml:space="preserve"> assesses mobility of the catheter’s cuff. If resistance, the cuff needs to be carefully dissected from the surrounding tissue</w:t>
      </w:r>
    </w:p>
    <w:p w14:paraId="22E990EE" w14:textId="77777777" w:rsidR="002B79BE" w:rsidRPr="0089453B" w:rsidRDefault="002B79BE" w:rsidP="0043094C">
      <w:pPr>
        <w:pStyle w:val="ListParagraph"/>
        <w:numPr>
          <w:ilvl w:val="1"/>
          <w:numId w:val="22"/>
        </w:numPr>
        <w:jc w:val="both"/>
        <w:rPr>
          <w:rFonts w:cs="Arial"/>
          <w:szCs w:val="24"/>
        </w:rPr>
      </w:pPr>
      <w:r w:rsidRPr="0089453B">
        <w:rPr>
          <w:rFonts w:cs="Arial"/>
          <w:szCs w:val="24"/>
        </w:rPr>
        <w:t>Local anaesthetic is injected if dissection is needed</w:t>
      </w:r>
    </w:p>
    <w:p w14:paraId="22E990EF" w14:textId="77777777" w:rsidR="002B79BE" w:rsidRPr="0089453B" w:rsidRDefault="002B79BE" w:rsidP="0043094C">
      <w:pPr>
        <w:pStyle w:val="ListParagraph"/>
        <w:numPr>
          <w:ilvl w:val="1"/>
          <w:numId w:val="22"/>
        </w:numPr>
        <w:jc w:val="both"/>
        <w:rPr>
          <w:rFonts w:cs="Arial"/>
          <w:szCs w:val="24"/>
        </w:rPr>
      </w:pPr>
      <w:r w:rsidRPr="0089453B">
        <w:rPr>
          <w:rFonts w:cs="Arial"/>
          <w:szCs w:val="24"/>
        </w:rPr>
        <w:t xml:space="preserve">Once the catheter and cuff are free following dissection, the catheter can be pulled out. Pressure is applied on the internal jugular vein on the </w:t>
      </w:r>
      <w:r w:rsidR="002A74EE" w:rsidRPr="0089453B">
        <w:rPr>
          <w:rFonts w:cs="Arial"/>
          <w:szCs w:val="24"/>
        </w:rPr>
        <w:t>patient’s</w:t>
      </w:r>
      <w:r w:rsidRPr="0089453B">
        <w:rPr>
          <w:rFonts w:cs="Arial"/>
          <w:szCs w:val="24"/>
        </w:rPr>
        <w:t xml:space="preserve"> neck </w:t>
      </w:r>
      <w:r w:rsidR="001744AE" w:rsidRPr="0089453B">
        <w:rPr>
          <w:rFonts w:cs="Arial"/>
          <w:szCs w:val="24"/>
        </w:rPr>
        <w:t>(as</w:t>
      </w:r>
      <w:r w:rsidRPr="0089453B">
        <w:rPr>
          <w:rFonts w:cs="Arial"/>
          <w:szCs w:val="24"/>
        </w:rPr>
        <w:t xml:space="preserve"> directed by the </w:t>
      </w:r>
      <w:r w:rsidR="0043094C" w:rsidRPr="0089453B">
        <w:rPr>
          <w:rFonts w:cs="Arial"/>
          <w:szCs w:val="24"/>
        </w:rPr>
        <w:t xml:space="preserve">Medical </w:t>
      </w:r>
      <w:r w:rsidR="001744AE" w:rsidRPr="0089453B">
        <w:rPr>
          <w:rFonts w:cs="Arial"/>
          <w:szCs w:val="24"/>
        </w:rPr>
        <w:t>Officer)</w:t>
      </w:r>
      <w:r w:rsidRPr="0089453B">
        <w:rPr>
          <w:rFonts w:cs="Arial"/>
          <w:szCs w:val="24"/>
        </w:rPr>
        <w:t xml:space="preserve"> for 20 minutes till bleeding has ceased</w:t>
      </w:r>
      <w:r w:rsidR="0043094C" w:rsidRPr="0089453B">
        <w:rPr>
          <w:rFonts w:cs="Arial"/>
          <w:szCs w:val="24"/>
        </w:rPr>
        <w:t>.</w:t>
      </w:r>
    </w:p>
    <w:p w14:paraId="22E990F0" w14:textId="77777777" w:rsidR="002B79BE" w:rsidRPr="0089453B" w:rsidRDefault="002B79BE" w:rsidP="0043094C">
      <w:pPr>
        <w:pStyle w:val="ListParagraph"/>
        <w:numPr>
          <w:ilvl w:val="1"/>
          <w:numId w:val="22"/>
        </w:numPr>
        <w:jc w:val="both"/>
        <w:rPr>
          <w:rFonts w:cs="Arial"/>
          <w:szCs w:val="24"/>
        </w:rPr>
      </w:pPr>
      <w:r w:rsidRPr="0089453B">
        <w:rPr>
          <w:rFonts w:cs="Arial"/>
          <w:szCs w:val="24"/>
        </w:rPr>
        <w:t>The catheter is placed on the sterile field; the tip is cut off with sterile scissors and place in yellow top jar to be sent to pathology for culture and sensitivity. Ensure it is appropriately labelled</w:t>
      </w:r>
    </w:p>
    <w:p w14:paraId="22E990F1" w14:textId="77777777" w:rsidR="002B79BE" w:rsidRPr="0089453B" w:rsidRDefault="002B79BE" w:rsidP="0043094C">
      <w:pPr>
        <w:pStyle w:val="ListParagraph"/>
        <w:numPr>
          <w:ilvl w:val="1"/>
          <w:numId w:val="22"/>
        </w:numPr>
        <w:jc w:val="both"/>
        <w:rPr>
          <w:rFonts w:cs="Arial"/>
          <w:szCs w:val="24"/>
        </w:rPr>
      </w:pPr>
      <w:r w:rsidRPr="0089453B">
        <w:rPr>
          <w:rFonts w:cs="Arial"/>
          <w:szCs w:val="24"/>
        </w:rPr>
        <w:t>The incision site is then sutured, when bleeding has ceased an occlusive dressing is placed over the sutures</w:t>
      </w:r>
    </w:p>
    <w:p w14:paraId="22E990F2" w14:textId="77777777" w:rsidR="002B79BE" w:rsidRPr="0089453B" w:rsidRDefault="002B79BE" w:rsidP="0043094C">
      <w:pPr>
        <w:pStyle w:val="ListParagraph"/>
        <w:numPr>
          <w:ilvl w:val="1"/>
          <w:numId w:val="22"/>
        </w:numPr>
        <w:jc w:val="both"/>
        <w:rPr>
          <w:rFonts w:cs="Arial"/>
          <w:szCs w:val="24"/>
        </w:rPr>
      </w:pPr>
      <w:r w:rsidRPr="0089453B">
        <w:rPr>
          <w:rFonts w:cs="Arial"/>
          <w:szCs w:val="24"/>
        </w:rPr>
        <w:t>Make appointment to see patient in 7 to 10 days to remove sutures</w:t>
      </w:r>
    </w:p>
    <w:p w14:paraId="22E990F3" w14:textId="77777777" w:rsidR="002B79BE" w:rsidRPr="0089453B" w:rsidRDefault="002B79BE" w:rsidP="0043094C">
      <w:pPr>
        <w:pStyle w:val="ListParagraph"/>
        <w:numPr>
          <w:ilvl w:val="1"/>
          <w:numId w:val="22"/>
        </w:numPr>
        <w:jc w:val="both"/>
        <w:rPr>
          <w:rFonts w:cs="Arial"/>
          <w:szCs w:val="24"/>
        </w:rPr>
      </w:pPr>
      <w:r w:rsidRPr="0089453B">
        <w:rPr>
          <w:rFonts w:cs="Arial"/>
          <w:szCs w:val="24"/>
        </w:rPr>
        <w:t>Dispose of equipment in appropriate manner</w:t>
      </w:r>
    </w:p>
    <w:p w14:paraId="22E990F4" w14:textId="77777777" w:rsidR="0043094C" w:rsidRPr="0089453B" w:rsidRDefault="002B79BE" w:rsidP="0043094C">
      <w:pPr>
        <w:pStyle w:val="ListParagraph"/>
        <w:numPr>
          <w:ilvl w:val="1"/>
          <w:numId w:val="22"/>
        </w:numPr>
        <w:jc w:val="both"/>
        <w:rPr>
          <w:rFonts w:cs="Arial"/>
          <w:szCs w:val="24"/>
        </w:rPr>
      </w:pPr>
      <w:r w:rsidRPr="0089453B">
        <w:rPr>
          <w:rFonts w:cs="Arial"/>
          <w:szCs w:val="24"/>
        </w:rPr>
        <w:t>Document in patients progress notes and record removal in CV5</w:t>
      </w:r>
    </w:p>
    <w:p w14:paraId="22E990F5" w14:textId="77777777" w:rsidR="002B79BE" w:rsidRPr="0089453B" w:rsidRDefault="002B79BE" w:rsidP="0043094C">
      <w:pPr>
        <w:pStyle w:val="ListParagraph"/>
        <w:numPr>
          <w:ilvl w:val="1"/>
          <w:numId w:val="22"/>
        </w:numPr>
        <w:jc w:val="both"/>
        <w:rPr>
          <w:rFonts w:cs="Arial"/>
          <w:szCs w:val="24"/>
        </w:rPr>
      </w:pPr>
      <w:r w:rsidRPr="0089453B">
        <w:rPr>
          <w:rFonts w:cs="Arial"/>
          <w:szCs w:val="24"/>
        </w:rPr>
        <w:t>Pathology results are followed up by the VAN</w:t>
      </w:r>
    </w:p>
    <w:p w14:paraId="22E990F6" w14:textId="77777777" w:rsidR="002B79BE" w:rsidRPr="0089453B" w:rsidRDefault="00CB1823" w:rsidP="002B79BE">
      <w:pPr>
        <w:jc w:val="right"/>
      </w:pPr>
      <w:hyperlink w:anchor="Contents" w:history="1">
        <w:r w:rsidR="002B79BE" w:rsidRPr="0089453B">
          <w:rPr>
            <w:rStyle w:val="Hyperlink"/>
            <w:rFonts w:eastAsiaTheme="majorEastAsia"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B79BE" w:rsidRPr="0089453B" w14:paraId="22E990F8" w14:textId="77777777" w:rsidTr="00BD03C9">
        <w:trPr>
          <w:cantSplit/>
          <w:trHeight w:val="285"/>
        </w:trPr>
        <w:tc>
          <w:tcPr>
            <w:tcW w:w="9158" w:type="dxa"/>
            <w:shd w:val="clear" w:color="auto" w:fill="D9D9D9" w:themeFill="background1" w:themeFillShade="D9"/>
          </w:tcPr>
          <w:p w14:paraId="22E990F7" w14:textId="77777777" w:rsidR="002B79BE" w:rsidRPr="0089453B" w:rsidRDefault="007619D0" w:rsidP="007619D0">
            <w:pPr>
              <w:pStyle w:val="Heading1"/>
            </w:pPr>
            <w:bookmarkStart w:id="18" w:name="_Toc404686597"/>
            <w:r w:rsidRPr="0089453B">
              <w:t>Section 6</w:t>
            </w:r>
            <w:r w:rsidR="002B79BE" w:rsidRPr="0089453B">
              <w:t xml:space="preserve"> – </w:t>
            </w:r>
            <w:r w:rsidR="008B6E4A" w:rsidRPr="0089453B">
              <w:rPr>
                <w:rFonts w:eastAsia="Calibri"/>
              </w:rPr>
              <w:t>Tenckhoff Peritoneal Dialysis Catheter Insertion - Pre-Post Operative Patient management</w:t>
            </w:r>
            <w:bookmarkEnd w:id="18"/>
          </w:p>
        </w:tc>
      </w:tr>
    </w:tbl>
    <w:p w14:paraId="22E990F9" w14:textId="77777777" w:rsidR="00F459C5" w:rsidRPr="0089453B" w:rsidRDefault="00F459C5" w:rsidP="00F459C5">
      <w:pPr>
        <w:jc w:val="both"/>
        <w:rPr>
          <w:rFonts w:asciiTheme="minorHAnsi" w:eastAsia="Calibri" w:hAnsiTheme="minorHAnsi" w:cs="Calibri"/>
          <w:u w:val="single"/>
        </w:rPr>
      </w:pPr>
    </w:p>
    <w:p w14:paraId="22E990FA" w14:textId="77777777" w:rsidR="00F459C5" w:rsidRPr="0089453B" w:rsidRDefault="00F459C5" w:rsidP="00F459C5">
      <w:pPr>
        <w:jc w:val="both"/>
        <w:rPr>
          <w:rFonts w:asciiTheme="minorHAnsi" w:eastAsia="Calibri" w:hAnsiTheme="minorHAnsi" w:cs="Calibri"/>
          <w:u w:val="single"/>
        </w:rPr>
      </w:pPr>
      <w:r w:rsidRPr="0089453B">
        <w:rPr>
          <w:rFonts w:asciiTheme="minorHAnsi" w:eastAsia="Calibri" w:hAnsiTheme="minorHAnsi" w:cs="Calibri"/>
          <w:u w:val="single"/>
        </w:rPr>
        <w:t>Preoperative Management</w:t>
      </w:r>
    </w:p>
    <w:p w14:paraId="22E990FB" w14:textId="77777777" w:rsidR="00F459C5" w:rsidRPr="0089453B" w:rsidRDefault="00F459C5" w:rsidP="00F459C5">
      <w:pPr>
        <w:tabs>
          <w:tab w:val="left" w:pos="720"/>
        </w:tabs>
        <w:jc w:val="both"/>
        <w:rPr>
          <w:rFonts w:asciiTheme="minorHAnsi" w:eastAsia="Calibri" w:hAnsiTheme="minorHAnsi" w:cs="Calibri"/>
        </w:rPr>
      </w:pPr>
      <w:r w:rsidRPr="0089453B">
        <w:rPr>
          <w:rFonts w:asciiTheme="minorHAnsi" w:eastAsia="Calibri" w:hAnsiTheme="minorHAnsi" w:cs="Calibri"/>
        </w:rPr>
        <w:t>Most patients are admitted for this procedure on day of surgery through the Day Surgery Admissions area.</w:t>
      </w:r>
    </w:p>
    <w:p w14:paraId="22E990FC" w14:textId="77777777" w:rsidR="00F459C5" w:rsidRPr="0089453B" w:rsidRDefault="00CE2364" w:rsidP="00F459C5">
      <w:pPr>
        <w:tabs>
          <w:tab w:val="left" w:pos="720"/>
        </w:tabs>
        <w:jc w:val="both"/>
        <w:rPr>
          <w:rFonts w:asciiTheme="minorHAnsi" w:eastAsia="Calibri" w:hAnsiTheme="minorHAnsi" w:cs="Calibri"/>
        </w:rPr>
      </w:pPr>
      <w:r>
        <w:rPr>
          <w:rFonts w:asciiTheme="minorHAnsi" w:eastAsia="Calibri" w:hAnsiTheme="minorHAnsi" w:cs="Calibri"/>
        </w:rPr>
        <w:t>Ward inpatient prior to surgery</w:t>
      </w:r>
      <w:r w:rsidR="00F459C5" w:rsidRPr="0089453B">
        <w:rPr>
          <w:rFonts w:asciiTheme="minorHAnsi" w:eastAsia="Calibri" w:hAnsiTheme="minorHAnsi" w:cs="Calibri"/>
        </w:rPr>
        <w:t>:</w:t>
      </w:r>
    </w:p>
    <w:p w14:paraId="22E990FD" w14:textId="77777777" w:rsidR="00F459C5" w:rsidRPr="0089453B" w:rsidRDefault="00F459C5" w:rsidP="00F459C5">
      <w:pPr>
        <w:numPr>
          <w:ilvl w:val="0"/>
          <w:numId w:val="24"/>
        </w:numPr>
        <w:tabs>
          <w:tab w:val="left" w:pos="720"/>
        </w:tabs>
        <w:ind w:left="720" w:hanging="360"/>
        <w:rPr>
          <w:rFonts w:asciiTheme="minorHAnsi" w:eastAsia="Calibri" w:hAnsiTheme="minorHAnsi" w:cs="Calibri"/>
        </w:rPr>
      </w:pPr>
      <w:r w:rsidRPr="0089453B">
        <w:rPr>
          <w:rFonts w:asciiTheme="minorHAnsi" w:eastAsia="Calibri" w:hAnsiTheme="minorHAnsi" w:cs="Calibri"/>
        </w:rPr>
        <w:t xml:space="preserve">Confirm procedure time with the Perioperative Unit and fast the patient </w:t>
      </w:r>
    </w:p>
    <w:p w14:paraId="22E990FE" w14:textId="77777777" w:rsidR="00F459C5" w:rsidRPr="0089453B" w:rsidRDefault="00F459C5" w:rsidP="00F459C5">
      <w:pPr>
        <w:numPr>
          <w:ilvl w:val="0"/>
          <w:numId w:val="24"/>
        </w:numPr>
        <w:tabs>
          <w:tab w:val="left" w:pos="720"/>
        </w:tabs>
        <w:ind w:left="720" w:hanging="360"/>
        <w:rPr>
          <w:rFonts w:asciiTheme="minorHAnsi" w:eastAsia="Calibri" w:hAnsiTheme="minorHAnsi" w:cs="Calibri"/>
        </w:rPr>
      </w:pPr>
      <w:r w:rsidRPr="0089453B">
        <w:rPr>
          <w:rFonts w:asciiTheme="minorHAnsi" w:eastAsia="Calibri" w:hAnsiTheme="minorHAnsi" w:cs="Calibri"/>
        </w:rPr>
        <w:t xml:space="preserve">Prepare the patient as per Canberra </w:t>
      </w:r>
      <w:r w:rsidR="001744AE" w:rsidRPr="0089453B">
        <w:rPr>
          <w:rFonts w:asciiTheme="minorHAnsi" w:eastAsia="Calibri" w:hAnsiTheme="minorHAnsi" w:cs="Calibri"/>
        </w:rPr>
        <w:t>Hospital and Health Service (CH</w:t>
      </w:r>
      <w:r w:rsidRPr="0089453B">
        <w:rPr>
          <w:rFonts w:asciiTheme="minorHAnsi" w:eastAsia="Calibri" w:hAnsiTheme="minorHAnsi" w:cs="Calibri"/>
        </w:rPr>
        <w:t>HS) Pre Operative Care (TCH 11:051) and Patient Identification (CED 11:27, CED 11: 29)</w:t>
      </w:r>
      <w:r w:rsidR="00CD4F36">
        <w:rPr>
          <w:rFonts w:asciiTheme="minorHAnsi" w:eastAsia="Calibri" w:hAnsiTheme="minorHAnsi" w:cs="Calibri"/>
        </w:rPr>
        <w:t xml:space="preserve"> </w:t>
      </w:r>
      <w:r w:rsidRPr="0089453B">
        <w:rPr>
          <w:rFonts w:asciiTheme="minorHAnsi" w:eastAsia="Calibri" w:hAnsiTheme="minorHAnsi" w:cs="Calibri"/>
        </w:rPr>
        <w:t xml:space="preserve">SOPs. </w:t>
      </w:r>
    </w:p>
    <w:p w14:paraId="22E990FF" w14:textId="77777777" w:rsidR="00F459C5" w:rsidRPr="0089453B" w:rsidRDefault="00F459C5" w:rsidP="00F459C5">
      <w:pPr>
        <w:numPr>
          <w:ilvl w:val="0"/>
          <w:numId w:val="24"/>
        </w:numPr>
        <w:tabs>
          <w:tab w:val="left" w:pos="720"/>
        </w:tabs>
        <w:ind w:left="720" w:hanging="360"/>
        <w:rPr>
          <w:rFonts w:asciiTheme="minorHAnsi" w:eastAsia="Calibri" w:hAnsiTheme="minorHAnsi" w:cs="Calibri"/>
        </w:rPr>
      </w:pPr>
      <w:r w:rsidRPr="0089453B">
        <w:rPr>
          <w:rFonts w:asciiTheme="minorHAnsi" w:eastAsia="Calibri" w:hAnsiTheme="minorHAnsi" w:cs="Calibri"/>
        </w:rPr>
        <w:t>Confirm Blood Results: Renal Unit Profi</w:t>
      </w:r>
      <w:r w:rsidR="00E94E09">
        <w:rPr>
          <w:rFonts w:asciiTheme="minorHAnsi" w:eastAsia="Calibri" w:hAnsiTheme="minorHAnsi" w:cs="Calibri"/>
        </w:rPr>
        <w:t xml:space="preserve">le (RUP),Full Blood Count (FBC) and </w:t>
      </w:r>
      <w:r w:rsidRPr="0089453B">
        <w:rPr>
          <w:rFonts w:asciiTheme="minorHAnsi" w:eastAsia="Calibri" w:hAnsiTheme="minorHAnsi" w:cs="Calibri"/>
        </w:rPr>
        <w:t>Full Coagulation Profile (FCP) a</w:t>
      </w:r>
      <w:r w:rsidR="00314795">
        <w:rPr>
          <w:rFonts w:asciiTheme="minorHAnsi" w:eastAsia="Calibri" w:hAnsiTheme="minorHAnsi" w:cs="Calibri"/>
        </w:rPr>
        <w:t xml:space="preserve">re available and reviewed by </w:t>
      </w:r>
      <w:r w:rsidR="00E94E09">
        <w:rPr>
          <w:rFonts w:asciiTheme="minorHAnsi" w:eastAsia="Calibri" w:hAnsiTheme="minorHAnsi" w:cs="Calibri"/>
        </w:rPr>
        <w:t xml:space="preserve">the </w:t>
      </w:r>
      <w:r w:rsidR="00314795">
        <w:rPr>
          <w:rFonts w:asciiTheme="minorHAnsi" w:eastAsia="Calibri" w:hAnsiTheme="minorHAnsi" w:cs="Calibri"/>
        </w:rPr>
        <w:t>Renal Advanced Trainee</w:t>
      </w:r>
    </w:p>
    <w:p w14:paraId="22E99100" w14:textId="77777777" w:rsidR="00CE2364" w:rsidRDefault="00F459C5" w:rsidP="00F459C5">
      <w:pPr>
        <w:numPr>
          <w:ilvl w:val="0"/>
          <w:numId w:val="24"/>
        </w:numPr>
        <w:tabs>
          <w:tab w:val="left" w:pos="720"/>
        </w:tabs>
        <w:ind w:left="720" w:hanging="360"/>
        <w:rPr>
          <w:rFonts w:asciiTheme="minorHAnsi" w:eastAsia="Calibri" w:hAnsiTheme="minorHAnsi" w:cs="Calibri"/>
        </w:rPr>
      </w:pPr>
      <w:r w:rsidRPr="00CE2364">
        <w:rPr>
          <w:rFonts w:asciiTheme="minorHAnsi" w:eastAsia="Calibri" w:hAnsiTheme="minorHAnsi" w:cs="Calibri"/>
        </w:rPr>
        <w:t xml:space="preserve">Ensure </w:t>
      </w:r>
      <w:r w:rsidR="00C52C83">
        <w:rPr>
          <w:rFonts w:asciiTheme="minorHAnsi" w:eastAsia="Calibri" w:hAnsiTheme="minorHAnsi" w:cs="Calibri"/>
        </w:rPr>
        <w:t xml:space="preserve">Serum </w:t>
      </w:r>
      <w:r w:rsidRPr="00CE2364">
        <w:rPr>
          <w:rFonts w:asciiTheme="minorHAnsi" w:eastAsia="Calibri" w:hAnsiTheme="minorHAnsi" w:cs="Calibri"/>
        </w:rPr>
        <w:t xml:space="preserve">Potassium </w:t>
      </w:r>
      <w:r w:rsidR="00E94E09">
        <w:rPr>
          <w:rFonts w:asciiTheme="minorHAnsi" w:eastAsia="Calibri" w:hAnsiTheme="minorHAnsi" w:cs="Calibri"/>
        </w:rPr>
        <w:t xml:space="preserve">is </w:t>
      </w:r>
      <w:r w:rsidR="00CE2364">
        <w:rPr>
          <w:rFonts w:asciiTheme="minorHAnsi" w:eastAsia="Calibri" w:hAnsiTheme="minorHAnsi" w:cs="Calibri"/>
        </w:rPr>
        <w:t>within normal range</w:t>
      </w:r>
      <w:r w:rsidRPr="00CE2364">
        <w:rPr>
          <w:rFonts w:asciiTheme="minorHAnsi" w:eastAsia="Calibri" w:hAnsiTheme="minorHAnsi" w:cs="Calibri"/>
        </w:rPr>
        <w:t xml:space="preserve">. </w:t>
      </w:r>
      <w:r w:rsidR="00CE2364">
        <w:rPr>
          <w:rFonts w:asciiTheme="minorHAnsi" w:eastAsia="Calibri" w:hAnsiTheme="minorHAnsi" w:cs="Calibri"/>
        </w:rPr>
        <w:t>If outside normal range, contact admitting team who may seek renal input pre-op.</w:t>
      </w:r>
    </w:p>
    <w:p w14:paraId="22E99101" w14:textId="77777777" w:rsidR="00F459C5" w:rsidRPr="00CE2364" w:rsidRDefault="00F459C5" w:rsidP="00F459C5">
      <w:pPr>
        <w:numPr>
          <w:ilvl w:val="0"/>
          <w:numId w:val="24"/>
        </w:numPr>
        <w:tabs>
          <w:tab w:val="left" w:pos="720"/>
        </w:tabs>
        <w:ind w:left="720" w:hanging="360"/>
        <w:rPr>
          <w:rFonts w:asciiTheme="minorHAnsi" w:eastAsia="Calibri" w:hAnsiTheme="minorHAnsi" w:cs="Calibri"/>
        </w:rPr>
      </w:pPr>
      <w:r w:rsidRPr="00CE2364">
        <w:rPr>
          <w:rFonts w:asciiTheme="minorHAnsi" w:eastAsia="Calibri" w:hAnsiTheme="minorHAnsi" w:cs="Calibri"/>
        </w:rPr>
        <w:t xml:space="preserve">Check that an ECG and CXR have been attended </w:t>
      </w:r>
    </w:p>
    <w:p w14:paraId="22E99102" w14:textId="77777777" w:rsidR="00F459C5" w:rsidRPr="0089453B" w:rsidRDefault="00F459C5" w:rsidP="00F459C5">
      <w:pPr>
        <w:numPr>
          <w:ilvl w:val="0"/>
          <w:numId w:val="24"/>
        </w:numPr>
        <w:tabs>
          <w:tab w:val="left" w:pos="720"/>
        </w:tabs>
        <w:ind w:left="720" w:hanging="360"/>
        <w:rPr>
          <w:rFonts w:asciiTheme="minorHAnsi" w:eastAsia="Calibri" w:hAnsiTheme="minorHAnsi" w:cs="Calibri"/>
        </w:rPr>
      </w:pPr>
      <w:r w:rsidRPr="0089453B">
        <w:rPr>
          <w:rFonts w:asciiTheme="minorHAnsi" w:eastAsia="Calibri" w:hAnsiTheme="minorHAnsi" w:cs="Calibri"/>
        </w:rPr>
        <w:t>Ensure pre prescribed bowel prep has been effective. If not refer to RMO</w:t>
      </w:r>
    </w:p>
    <w:p w14:paraId="22E99103" w14:textId="77777777" w:rsidR="00F459C5" w:rsidRPr="0089453B" w:rsidRDefault="00F459C5" w:rsidP="00F459C5">
      <w:pPr>
        <w:numPr>
          <w:ilvl w:val="0"/>
          <w:numId w:val="24"/>
        </w:numPr>
        <w:tabs>
          <w:tab w:val="left" w:pos="720"/>
        </w:tabs>
        <w:ind w:left="720" w:hanging="360"/>
        <w:rPr>
          <w:rFonts w:asciiTheme="minorHAnsi" w:eastAsia="Calibri" w:hAnsiTheme="minorHAnsi" w:cs="Calibri"/>
        </w:rPr>
      </w:pPr>
      <w:r w:rsidRPr="0089453B">
        <w:rPr>
          <w:rFonts w:asciiTheme="minorHAnsi" w:eastAsia="Calibri" w:hAnsiTheme="minorHAnsi" w:cs="Calibri"/>
        </w:rPr>
        <w:lastRenderedPageBreak/>
        <w:t>Ensure patient showered using Triclosan or Chlorhexidine. Check umbilical area clean</w:t>
      </w:r>
      <w:r w:rsidR="00E94E09">
        <w:rPr>
          <w:rFonts w:asciiTheme="minorHAnsi" w:eastAsia="Calibri" w:hAnsiTheme="minorHAnsi" w:cs="Calibri"/>
        </w:rPr>
        <w:t>.</w:t>
      </w:r>
    </w:p>
    <w:p w14:paraId="22E99104" w14:textId="77777777" w:rsidR="00F459C5" w:rsidRPr="0089453B" w:rsidRDefault="00F459C5" w:rsidP="00F459C5">
      <w:pPr>
        <w:jc w:val="both"/>
        <w:rPr>
          <w:rFonts w:asciiTheme="minorHAnsi" w:eastAsia="Calibri" w:hAnsiTheme="minorHAnsi" w:cs="Calibri"/>
        </w:rPr>
      </w:pPr>
    </w:p>
    <w:p w14:paraId="22E99105" w14:textId="77777777" w:rsidR="00F459C5" w:rsidRPr="0089453B" w:rsidRDefault="00F459C5" w:rsidP="00F459C5">
      <w:pPr>
        <w:jc w:val="both"/>
        <w:rPr>
          <w:rFonts w:asciiTheme="minorHAnsi" w:eastAsia="Calibri" w:hAnsiTheme="minorHAnsi" w:cs="Calibri"/>
          <w:u w:val="single"/>
        </w:rPr>
      </w:pPr>
      <w:r w:rsidRPr="0089453B">
        <w:rPr>
          <w:rFonts w:asciiTheme="minorHAnsi" w:eastAsia="Calibri" w:hAnsiTheme="minorHAnsi" w:cs="Calibri"/>
          <w:u w:val="single"/>
        </w:rPr>
        <w:t xml:space="preserve">Post operative Management </w:t>
      </w:r>
      <w:r w:rsidRPr="0089453B">
        <w:rPr>
          <w:rFonts w:asciiTheme="minorHAnsi" w:eastAsia="SimSun" w:hAnsiTheme="minorHAnsi" w:cs="SimSun"/>
          <w:u w:val="single"/>
        </w:rPr>
        <w:t>–</w:t>
      </w:r>
      <w:r w:rsidRPr="0089453B">
        <w:rPr>
          <w:rFonts w:asciiTheme="minorHAnsi" w:eastAsia="Calibri" w:hAnsiTheme="minorHAnsi" w:cs="Calibri"/>
          <w:u w:val="single"/>
        </w:rPr>
        <w:t xml:space="preserve"> On return to ward</w:t>
      </w:r>
    </w:p>
    <w:p w14:paraId="22E99106" w14:textId="77777777" w:rsidR="00F459C5" w:rsidRPr="0089453B" w:rsidRDefault="00F459C5" w:rsidP="00F459C5">
      <w:pPr>
        <w:jc w:val="both"/>
        <w:rPr>
          <w:rFonts w:asciiTheme="minorHAnsi" w:eastAsia="Calibri" w:hAnsiTheme="minorHAnsi" w:cs="Calibri"/>
          <w:u w:val="single"/>
        </w:rPr>
      </w:pPr>
    </w:p>
    <w:p w14:paraId="22E99107" w14:textId="77777777" w:rsidR="00F459C5" w:rsidRPr="0089453B" w:rsidRDefault="00F459C5" w:rsidP="00F459C5">
      <w:pPr>
        <w:pStyle w:val="ListParagraph"/>
        <w:numPr>
          <w:ilvl w:val="0"/>
          <w:numId w:val="27"/>
        </w:numPr>
        <w:ind w:hanging="294"/>
        <w:jc w:val="both"/>
        <w:rPr>
          <w:rFonts w:asciiTheme="minorHAnsi" w:eastAsia="Calibri" w:hAnsiTheme="minorHAnsi" w:cs="Calibri"/>
          <w:u w:val="single"/>
        </w:rPr>
      </w:pPr>
      <w:r w:rsidRPr="0089453B">
        <w:rPr>
          <w:rFonts w:asciiTheme="minorHAnsi" w:eastAsia="Calibri" w:hAnsiTheme="minorHAnsi" w:cs="Calibri"/>
        </w:rPr>
        <w:t xml:space="preserve">Attend to general post operative patient management as per TCH 11:011 Post Operative Handover and Observations Adult Patients – first 24 hours SOP.  </w:t>
      </w:r>
    </w:p>
    <w:p w14:paraId="22E99108" w14:textId="77777777" w:rsidR="00F459C5" w:rsidRPr="0089453B" w:rsidRDefault="00F459C5" w:rsidP="00F459C5">
      <w:pPr>
        <w:pStyle w:val="ListParagraph"/>
        <w:numPr>
          <w:ilvl w:val="0"/>
          <w:numId w:val="27"/>
        </w:numPr>
        <w:ind w:hanging="294"/>
        <w:jc w:val="both"/>
        <w:rPr>
          <w:rFonts w:asciiTheme="minorHAnsi" w:eastAsia="Calibri" w:hAnsiTheme="minorHAnsi" w:cs="Calibri"/>
          <w:u w:val="single"/>
        </w:rPr>
      </w:pPr>
      <w:r w:rsidRPr="0089453B">
        <w:rPr>
          <w:rFonts w:asciiTheme="minorHAnsi" w:eastAsia="Calibri" w:hAnsiTheme="minorHAnsi" w:cs="Calibri"/>
          <w:spacing w:val="-10"/>
        </w:rPr>
        <w:t>Check operation site for wound ooze (advise Team Leader or RMO)</w:t>
      </w:r>
    </w:p>
    <w:p w14:paraId="22E99109" w14:textId="77777777" w:rsidR="00F459C5" w:rsidRPr="0089453B" w:rsidRDefault="00F459C5" w:rsidP="00F459C5">
      <w:pPr>
        <w:pStyle w:val="ListParagraph"/>
        <w:numPr>
          <w:ilvl w:val="0"/>
          <w:numId w:val="27"/>
        </w:numPr>
        <w:ind w:hanging="294"/>
        <w:jc w:val="both"/>
        <w:rPr>
          <w:rFonts w:asciiTheme="minorHAnsi" w:eastAsia="Calibri" w:hAnsiTheme="minorHAnsi" w:cs="Calibri"/>
          <w:u w:val="single"/>
        </w:rPr>
      </w:pPr>
      <w:r w:rsidRPr="0089453B">
        <w:rPr>
          <w:rFonts w:asciiTheme="minorHAnsi" w:eastAsia="Calibri" w:hAnsiTheme="minorHAnsi" w:cs="Calibri"/>
          <w:spacing w:val="-10"/>
        </w:rPr>
        <w:t>Ensure catheter is appropriately secure</w:t>
      </w:r>
      <w:r w:rsidR="001744AE" w:rsidRPr="0089453B">
        <w:rPr>
          <w:rFonts w:asciiTheme="minorHAnsi" w:eastAsia="Calibri" w:hAnsiTheme="minorHAnsi" w:cs="Calibri"/>
          <w:spacing w:val="-10"/>
        </w:rPr>
        <w:t>d</w:t>
      </w:r>
      <w:r w:rsidR="0089453B">
        <w:rPr>
          <w:rFonts w:asciiTheme="minorHAnsi" w:eastAsia="Calibri" w:hAnsiTheme="minorHAnsi" w:cs="Calibri"/>
          <w:spacing w:val="-10"/>
        </w:rPr>
        <w:t xml:space="preserve"> </w:t>
      </w:r>
      <w:r w:rsidRPr="0089453B">
        <w:rPr>
          <w:rFonts w:asciiTheme="minorHAnsi" w:eastAsia="Calibri" w:hAnsiTheme="minorHAnsi" w:cs="Calibri"/>
          <w:spacing w:val="-10"/>
        </w:rPr>
        <w:t>(see PD RHT exit site clinical procedure).</w:t>
      </w:r>
    </w:p>
    <w:p w14:paraId="22E9910A" w14:textId="77777777" w:rsidR="00F459C5" w:rsidRPr="0089453B" w:rsidRDefault="00F459C5" w:rsidP="00F459C5">
      <w:pPr>
        <w:pStyle w:val="ListParagraph"/>
        <w:numPr>
          <w:ilvl w:val="0"/>
          <w:numId w:val="25"/>
        </w:numPr>
        <w:ind w:hanging="294"/>
        <w:jc w:val="both"/>
        <w:rPr>
          <w:rFonts w:asciiTheme="minorHAnsi" w:eastAsia="Calibri" w:hAnsiTheme="minorHAnsi" w:cs="Calibri"/>
        </w:rPr>
      </w:pPr>
      <w:r w:rsidRPr="0089453B">
        <w:rPr>
          <w:rFonts w:asciiTheme="minorHAnsi" w:eastAsia="Calibri" w:hAnsiTheme="minorHAnsi" w:cs="Calibri"/>
          <w:spacing w:val="-10"/>
        </w:rPr>
        <w:t>Diet as per surgical team</w:t>
      </w:r>
    </w:p>
    <w:p w14:paraId="22E9910B" w14:textId="77777777" w:rsidR="00F459C5" w:rsidRPr="0089453B" w:rsidRDefault="00F459C5" w:rsidP="00E5431F">
      <w:pPr>
        <w:pStyle w:val="ListParagraph"/>
        <w:numPr>
          <w:ilvl w:val="0"/>
          <w:numId w:val="25"/>
        </w:numPr>
        <w:ind w:hanging="294"/>
        <w:jc w:val="both"/>
        <w:rPr>
          <w:rFonts w:asciiTheme="minorHAnsi" w:eastAsia="Calibri" w:hAnsiTheme="minorHAnsi" w:cs="Calibri"/>
          <w:u w:val="single"/>
        </w:rPr>
      </w:pPr>
      <w:r w:rsidRPr="0089453B">
        <w:rPr>
          <w:rFonts w:asciiTheme="minorHAnsi" w:eastAsia="Calibri" w:hAnsiTheme="minorHAnsi" w:cs="Calibri"/>
          <w:spacing w:val="-10"/>
        </w:rPr>
        <w:t>Check the exit site and change dressing accordingly prior to discharge.</w:t>
      </w:r>
    </w:p>
    <w:p w14:paraId="22E9910C" w14:textId="77777777" w:rsidR="00F459C5" w:rsidRPr="0089453B" w:rsidRDefault="00F459C5" w:rsidP="00F459C5">
      <w:pPr>
        <w:tabs>
          <w:tab w:val="left" w:pos="0"/>
        </w:tabs>
        <w:ind w:right="648"/>
        <w:rPr>
          <w:rFonts w:asciiTheme="minorHAnsi" w:eastAsia="Calibri" w:hAnsiTheme="minorHAnsi" w:cs="Calibri"/>
        </w:rPr>
      </w:pPr>
    </w:p>
    <w:p w14:paraId="22E9910D" w14:textId="77777777" w:rsidR="00F459C5" w:rsidRPr="0089453B" w:rsidRDefault="00F459C5" w:rsidP="00F459C5">
      <w:pPr>
        <w:jc w:val="both"/>
        <w:rPr>
          <w:rFonts w:asciiTheme="minorHAnsi" w:eastAsia="Calibri" w:hAnsiTheme="minorHAnsi" w:cs="Calibri"/>
          <w:u w:val="single"/>
        </w:rPr>
      </w:pPr>
      <w:r w:rsidRPr="0089453B">
        <w:rPr>
          <w:rFonts w:asciiTheme="minorHAnsi" w:eastAsia="Calibri" w:hAnsiTheme="minorHAnsi" w:cs="Calibri"/>
          <w:u w:val="single"/>
        </w:rPr>
        <w:t xml:space="preserve">Post operative Management </w:t>
      </w:r>
      <w:r w:rsidRPr="0089453B">
        <w:rPr>
          <w:rFonts w:asciiTheme="minorHAnsi" w:eastAsia="SimSun" w:hAnsiTheme="minorHAnsi" w:cs="SimSun"/>
          <w:u w:val="single"/>
        </w:rPr>
        <w:t>–</w:t>
      </w:r>
      <w:r w:rsidRPr="0089453B">
        <w:rPr>
          <w:rFonts w:asciiTheme="minorHAnsi" w:eastAsia="Calibri" w:hAnsiTheme="minorHAnsi" w:cs="Calibri"/>
          <w:u w:val="single"/>
        </w:rPr>
        <w:t xml:space="preserve"> Discharge Planning</w:t>
      </w:r>
    </w:p>
    <w:p w14:paraId="22E9910E" w14:textId="77777777" w:rsidR="00F459C5" w:rsidRPr="0089453B" w:rsidRDefault="00F459C5" w:rsidP="00F459C5">
      <w:pPr>
        <w:jc w:val="both"/>
        <w:rPr>
          <w:rFonts w:asciiTheme="minorHAnsi" w:eastAsia="Calibri" w:hAnsiTheme="minorHAnsi" w:cs="Calibri"/>
          <w:u w:val="single"/>
        </w:rPr>
      </w:pPr>
    </w:p>
    <w:p w14:paraId="22E9910F" w14:textId="77777777" w:rsidR="00F459C5" w:rsidRPr="0089453B" w:rsidRDefault="00F459C5" w:rsidP="00F459C5">
      <w:pPr>
        <w:numPr>
          <w:ilvl w:val="0"/>
          <w:numId w:val="26"/>
        </w:numPr>
        <w:ind w:left="720" w:hanging="360"/>
        <w:rPr>
          <w:rFonts w:asciiTheme="minorHAnsi" w:eastAsia="Arial" w:hAnsiTheme="minorHAnsi" w:cs="Arial"/>
        </w:rPr>
      </w:pPr>
      <w:r w:rsidRPr="0089453B">
        <w:rPr>
          <w:rFonts w:asciiTheme="minorHAnsi" w:eastAsia="Calibri" w:hAnsiTheme="minorHAnsi" w:cs="Calibri"/>
          <w:spacing w:val="-10"/>
        </w:rPr>
        <w:t xml:space="preserve">Following Tenckhoff insertion patients are advised "not to shower" until advised by Renal Home Therapies  (RHT) nurse </w:t>
      </w:r>
    </w:p>
    <w:p w14:paraId="22E99110" w14:textId="77777777" w:rsidR="00F459C5" w:rsidRPr="0089453B" w:rsidRDefault="00F459C5" w:rsidP="00F459C5">
      <w:pPr>
        <w:numPr>
          <w:ilvl w:val="0"/>
          <w:numId w:val="26"/>
        </w:numPr>
        <w:ind w:left="720" w:hanging="360"/>
        <w:rPr>
          <w:rFonts w:asciiTheme="minorHAnsi" w:eastAsia="Arial" w:hAnsiTheme="minorHAnsi" w:cs="Arial"/>
        </w:rPr>
      </w:pPr>
      <w:r w:rsidRPr="0089453B">
        <w:rPr>
          <w:rFonts w:asciiTheme="minorHAnsi" w:eastAsia="Calibri" w:hAnsiTheme="minorHAnsi" w:cs="Calibri"/>
          <w:spacing w:val="-10"/>
        </w:rPr>
        <w:t xml:space="preserve">Post discharge follow up by RHT nurse </w:t>
      </w:r>
      <w:r w:rsidR="00CD4F36">
        <w:rPr>
          <w:rFonts w:asciiTheme="minorHAnsi" w:eastAsia="Calibri" w:hAnsiTheme="minorHAnsi" w:cs="Calibri"/>
          <w:spacing w:val="-10"/>
        </w:rPr>
        <w:t>or</w:t>
      </w:r>
      <w:r w:rsidR="00146970">
        <w:rPr>
          <w:rFonts w:asciiTheme="minorHAnsi" w:eastAsia="Calibri" w:hAnsiTheme="minorHAnsi" w:cs="Calibri"/>
          <w:spacing w:val="-10"/>
        </w:rPr>
        <w:t xml:space="preserve"> referral by the RHT nurse to the applicable</w:t>
      </w:r>
      <w:r w:rsidR="00146970" w:rsidRPr="00146970">
        <w:t xml:space="preserve"> </w:t>
      </w:r>
      <w:r w:rsidR="00146970" w:rsidRPr="00474FCF">
        <w:t>SNSWLHD</w:t>
      </w:r>
      <w:r w:rsidR="00146970">
        <w:rPr>
          <w:rFonts w:asciiTheme="minorHAnsi" w:eastAsia="Calibri" w:hAnsiTheme="minorHAnsi" w:cs="Calibri"/>
          <w:spacing w:val="-10"/>
        </w:rPr>
        <w:t xml:space="preserve"> </w:t>
      </w:r>
      <w:r w:rsidR="00CD4F36">
        <w:rPr>
          <w:rFonts w:asciiTheme="minorHAnsi" w:eastAsia="Calibri" w:hAnsiTheme="minorHAnsi" w:cs="Calibri"/>
          <w:spacing w:val="-10"/>
        </w:rPr>
        <w:t xml:space="preserve"> Renal Outreach Nurse </w:t>
      </w:r>
    </w:p>
    <w:p w14:paraId="22E99111" w14:textId="77777777" w:rsidR="002B79BE" w:rsidRPr="0089453B" w:rsidRDefault="002B79BE" w:rsidP="002B79BE">
      <w:pPr>
        <w:rPr>
          <w:rFonts w:cs="Arial"/>
          <w:b/>
          <w:szCs w:val="24"/>
        </w:rPr>
      </w:pPr>
    </w:p>
    <w:p w14:paraId="22E99112" w14:textId="77777777" w:rsidR="002B79BE" w:rsidRPr="0089453B" w:rsidRDefault="00CB1823" w:rsidP="002B79BE">
      <w:pPr>
        <w:jc w:val="right"/>
        <w:rPr>
          <w:rFonts w:cs="Arial"/>
          <w:b/>
          <w:szCs w:val="24"/>
        </w:rPr>
      </w:pPr>
      <w:hyperlink w:anchor="Contents" w:history="1">
        <w:r w:rsidR="002B79BE" w:rsidRPr="0089453B">
          <w:rPr>
            <w:rStyle w:val="Hyperlink"/>
            <w:rFonts w:eastAsiaTheme="majorEastAsia"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89453B" w14:paraId="22E99114" w14:textId="77777777" w:rsidTr="00964024">
        <w:trPr>
          <w:cantSplit/>
          <w:trHeight w:val="285"/>
        </w:trPr>
        <w:tc>
          <w:tcPr>
            <w:tcW w:w="9158" w:type="dxa"/>
            <w:shd w:val="clear" w:color="auto" w:fill="D9D9D9" w:themeFill="background1" w:themeFillShade="D9"/>
          </w:tcPr>
          <w:p w14:paraId="22E99113" w14:textId="77777777" w:rsidR="009A534C" w:rsidRPr="0089453B" w:rsidRDefault="009A534C" w:rsidP="00964024">
            <w:pPr>
              <w:pStyle w:val="Heading1"/>
            </w:pPr>
            <w:bookmarkStart w:id="19" w:name="_Toc389473285"/>
            <w:bookmarkStart w:id="20" w:name="_Toc393203343"/>
            <w:bookmarkStart w:id="21" w:name="_Toc404686598"/>
            <w:r w:rsidRPr="0089453B">
              <w:t>Implementation</w:t>
            </w:r>
            <w:bookmarkEnd w:id="19"/>
            <w:bookmarkEnd w:id="20"/>
            <w:bookmarkEnd w:id="21"/>
            <w:r w:rsidRPr="0089453B">
              <w:t xml:space="preserve"> </w:t>
            </w:r>
          </w:p>
        </w:tc>
      </w:tr>
    </w:tbl>
    <w:p w14:paraId="22E99115" w14:textId="77777777" w:rsidR="009A534C" w:rsidRPr="0089453B" w:rsidRDefault="009A534C" w:rsidP="009A534C">
      <w:pPr>
        <w:pStyle w:val="Default"/>
        <w:rPr>
          <w:rFonts w:ascii="Calibri" w:hAnsi="Calibri"/>
        </w:rPr>
      </w:pPr>
    </w:p>
    <w:p w14:paraId="22E99116" w14:textId="77777777" w:rsidR="00E5431F" w:rsidRPr="0089453B" w:rsidRDefault="00E5431F" w:rsidP="00E5431F">
      <w:pPr>
        <w:rPr>
          <w:rFonts w:cs="Arial"/>
          <w:szCs w:val="24"/>
        </w:rPr>
      </w:pPr>
      <w:r w:rsidRPr="0089453B">
        <w:rPr>
          <w:rFonts w:cs="Arial"/>
          <w:szCs w:val="24"/>
        </w:rPr>
        <w:t>This guideline will be implemented and communicated to the Renal Network staff by incorporating it into the orientation programs for credentialing Renal Network staff</w:t>
      </w:r>
      <w:r w:rsidR="001744AE" w:rsidRPr="0089453B">
        <w:rPr>
          <w:rFonts w:cs="Arial"/>
          <w:szCs w:val="24"/>
        </w:rPr>
        <w:t xml:space="preserve"> and by inclusion on Policy Register.</w:t>
      </w:r>
    </w:p>
    <w:p w14:paraId="22E99117" w14:textId="77777777" w:rsidR="009A534C" w:rsidRPr="0089453B" w:rsidRDefault="009A534C" w:rsidP="009A534C">
      <w:pPr>
        <w:pStyle w:val="Default"/>
        <w:rPr>
          <w:rFonts w:ascii="Calibri" w:hAnsi="Calibri" w:cs="Arial"/>
          <w:i/>
          <w:color w:val="auto"/>
          <w:lang w:eastAsia="en-US"/>
        </w:rPr>
      </w:pPr>
    </w:p>
    <w:p w14:paraId="22E99118" w14:textId="77777777" w:rsidR="009A534C" w:rsidRPr="0089453B" w:rsidRDefault="00CB1823" w:rsidP="00E41A47">
      <w:pPr>
        <w:jc w:val="right"/>
      </w:pPr>
      <w:hyperlink w:anchor="Contents" w:history="1">
        <w:r w:rsidR="00E41A47" w:rsidRPr="0089453B">
          <w:rPr>
            <w:rStyle w:val="Hyperlink"/>
            <w:rFonts w:eastAsiaTheme="majorEastAsia" w:cs="Arial"/>
            <w:i/>
            <w:szCs w:val="24"/>
          </w:rPr>
          <w:t>Back to Table of Contents</w:t>
        </w:r>
      </w:hyperlink>
    </w:p>
    <w:p w14:paraId="22E99119" w14:textId="77777777" w:rsidR="00E41A47" w:rsidRPr="0089453B" w:rsidRDefault="00E41A47" w:rsidP="00E41A47">
      <w:pPr>
        <w:jc w:val="right"/>
      </w:pP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89453B" w14:paraId="22E9911B" w14:textId="77777777" w:rsidTr="00964024">
        <w:trPr>
          <w:cantSplit/>
          <w:trHeight w:val="285"/>
        </w:trPr>
        <w:tc>
          <w:tcPr>
            <w:tcW w:w="9158" w:type="dxa"/>
            <w:shd w:val="clear" w:color="auto" w:fill="D9D9D9" w:themeFill="background1" w:themeFillShade="D9"/>
          </w:tcPr>
          <w:p w14:paraId="22E9911A" w14:textId="77777777" w:rsidR="009A534C" w:rsidRPr="0089453B" w:rsidRDefault="009A534C" w:rsidP="00964024">
            <w:pPr>
              <w:pStyle w:val="Heading1"/>
            </w:pPr>
            <w:bookmarkStart w:id="22" w:name="_Toc389473286"/>
            <w:bookmarkStart w:id="23" w:name="_Toc393203344"/>
            <w:bookmarkStart w:id="24" w:name="_Toc404686599"/>
            <w:r w:rsidRPr="0089453B">
              <w:t>Evaluation</w:t>
            </w:r>
            <w:bookmarkEnd w:id="22"/>
            <w:bookmarkEnd w:id="23"/>
            <w:bookmarkEnd w:id="24"/>
          </w:p>
        </w:tc>
      </w:tr>
    </w:tbl>
    <w:p w14:paraId="22E9911C" w14:textId="77777777" w:rsidR="009A534C" w:rsidRPr="0089453B" w:rsidRDefault="009A534C" w:rsidP="009A534C">
      <w:pPr>
        <w:rPr>
          <w:b/>
          <w:bCs/>
          <w:szCs w:val="24"/>
        </w:rPr>
      </w:pPr>
    </w:p>
    <w:p w14:paraId="22E9911D" w14:textId="77777777" w:rsidR="002B79BE" w:rsidRPr="0089453B" w:rsidRDefault="002B79BE" w:rsidP="002B79BE">
      <w:pPr>
        <w:rPr>
          <w:rFonts w:cs="Arial"/>
          <w:b/>
          <w:szCs w:val="24"/>
        </w:rPr>
      </w:pPr>
      <w:r w:rsidRPr="0089453B">
        <w:rPr>
          <w:rFonts w:cs="Arial"/>
          <w:b/>
          <w:szCs w:val="24"/>
        </w:rPr>
        <w:t>Outcome Measures</w:t>
      </w:r>
    </w:p>
    <w:p w14:paraId="22E9911E" w14:textId="77777777" w:rsidR="002B79BE" w:rsidRPr="0089453B" w:rsidRDefault="002B79BE" w:rsidP="002B79BE">
      <w:pPr>
        <w:rPr>
          <w:rFonts w:cs="Arial"/>
          <w:b/>
          <w:szCs w:val="24"/>
        </w:rPr>
      </w:pPr>
    </w:p>
    <w:p w14:paraId="22E9911F" w14:textId="77777777" w:rsidR="002B79BE" w:rsidRPr="0089453B" w:rsidRDefault="002B79BE" w:rsidP="002B79BE">
      <w:pPr>
        <w:numPr>
          <w:ilvl w:val="0"/>
          <w:numId w:val="20"/>
        </w:numPr>
        <w:rPr>
          <w:rFonts w:cs="Arial"/>
          <w:szCs w:val="24"/>
        </w:rPr>
      </w:pPr>
      <w:r w:rsidRPr="0089453B">
        <w:rPr>
          <w:rFonts w:cs="Arial"/>
          <w:szCs w:val="24"/>
        </w:rPr>
        <w:t>Patients with a new AVF or AVG will have monthly follow up of their access.</w:t>
      </w:r>
    </w:p>
    <w:p w14:paraId="22E99120" w14:textId="77777777" w:rsidR="002B79BE" w:rsidRPr="0089453B" w:rsidRDefault="002B79BE" w:rsidP="002B79BE">
      <w:pPr>
        <w:numPr>
          <w:ilvl w:val="0"/>
          <w:numId w:val="20"/>
        </w:numPr>
        <w:rPr>
          <w:rFonts w:cs="Arial"/>
          <w:szCs w:val="24"/>
        </w:rPr>
      </w:pPr>
      <w:r w:rsidRPr="0089453B">
        <w:rPr>
          <w:rFonts w:cs="Arial"/>
          <w:szCs w:val="24"/>
        </w:rPr>
        <w:t xml:space="preserve">Patients with a newly cannulated vascular access to have regular </w:t>
      </w:r>
      <w:r w:rsidR="00446A6C">
        <w:rPr>
          <w:rFonts w:cs="Arial"/>
          <w:szCs w:val="24"/>
        </w:rPr>
        <w:t>access flow</w:t>
      </w:r>
      <w:r w:rsidRPr="0089453B">
        <w:rPr>
          <w:rFonts w:cs="Arial"/>
          <w:szCs w:val="24"/>
        </w:rPr>
        <w:t xml:space="preserve"> measurements conducted by the dialysis staff.</w:t>
      </w:r>
    </w:p>
    <w:p w14:paraId="22E99121" w14:textId="77777777" w:rsidR="002B79BE" w:rsidRPr="0089453B" w:rsidRDefault="001744AE" w:rsidP="001744AE">
      <w:pPr>
        <w:pStyle w:val="ListParagraph"/>
        <w:numPr>
          <w:ilvl w:val="0"/>
          <w:numId w:val="20"/>
        </w:numPr>
        <w:rPr>
          <w:rFonts w:cs="Arial"/>
          <w:b/>
          <w:szCs w:val="24"/>
        </w:rPr>
      </w:pPr>
      <w:r w:rsidRPr="0089453B">
        <w:rPr>
          <w:rFonts w:cs="Arial"/>
          <w:szCs w:val="24"/>
        </w:rPr>
        <w:t xml:space="preserve">Patients on haemodialysis will have </w:t>
      </w:r>
      <w:r w:rsidR="00446A6C">
        <w:rPr>
          <w:rFonts w:cs="Arial"/>
          <w:szCs w:val="24"/>
        </w:rPr>
        <w:t>access flow</w:t>
      </w:r>
      <w:r w:rsidRPr="0089453B">
        <w:rPr>
          <w:rFonts w:cs="Arial"/>
          <w:szCs w:val="24"/>
        </w:rPr>
        <w:t xml:space="preserve"> measurements by the dialysis staff within two weeks of the first cannulation and then three monthly to measure the access flow on their AVF or AVG.  Abnormalities will be reported to the VAN</w:t>
      </w:r>
    </w:p>
    <w:p w14:paraId="22E99122" w14:textId="77777777" w:rsidR="001744AE" w:rsidRPr="0089453B" w:rsidRDefault="001744AE" w:rsidP="001744AE">
      <w:pPr>
        <w:pStyle w:val="ListParagraph"/>
        <w:numPr>
          <w:ilvl w:val="0"/>
          <w:numId w:val="20"/>
        </w:numPr>
        <w:rPr>
          <w:rFonts w:cs="Arial"/>
          <w:b/>
          <w:szCs w:val="24"/>
        </w:rPr>
      </w:pPr>
    </w:p>
    <w:p w14:paraId="22E99123" w14:textId="77777777" w:rsidR="002B79BE" w:rsidRPr="0089453B" w:rsidRDefault="002B79BE" w:rsidP="002B79BE">
      <w:pPr>
        <w:rPr>
          <w:rFonts w:cs="Arial"/>
          <w:b/>
          <w:szCs w:val="24"/>
        </w:rPr>
      </w:pPr>
      <w:r w:rsidRPr="0089453B">
        <w:rPr>
          <w:rFonts w:cs="Arial"/>
          <w:b/>
          <w:szCs w:val="24"/>
        </w:rPr>
        <w:t>Method</w:t>
      </w:r>
    </w:p>
    <w:p w14:paraId="22E99124" w14:textId="77777777" w:rsidR="002B79BE" w:rsidRPr="0089453B" w:rsidRDefault="002B79BE" w:rsidP="002B79BE">
      <w:pPr>
        <w:rPr>
          <w:rFonts w:cs="Arial"/>
          <w:b/>
          <w:szCs w:val="24"/>
        </w:rPr>
      </w:pPr>
    </w:p>
    <w:p w14:paraId="22E99125" w14:textId="77777777" w:rsidR="002B79BE" w:rsidRPr="0089453B" w:rsidRDefault="002B79BE" w:rsidP="002B79BE">
      <w:pPr>
        <w:numPr>
          <w:ilvl w:val="0"/>
          <w:numId w:val="19"/>
        </w:numPr>
        <w:rPr>
          <w:rFonts w:cs="Arial"/>
          <w:szCs w:val="24"/>
        </w:rPr>
      </w:pPr>
      <w:r w:rsidRPr="0089453B">
        <w:rPr>
          <w:rFonts w:cs="Arial"/>
          <w:szCs w:val="24"/>
        </w:rPr>
        <w:t xml:space="preserve">Statistics on </w:t>
      </w:r>
      <w:r w:rsidR="00446A6C">
        <w:rPr>
          <w:rFonts w:cs="Arial"/>
          <w:szCs w:val="24"/>
        </w:rPr>
        <w:t xml:space="preserve">Access flow </w:t>
      </w:r>
      <w:r w:rsidRPr="0089453B">
        <w:rPr>
          <w:rFonts w:cs="Arial"/>
          <w:szCs w:val="24"/>
        </w:rPr>
        <w:t>measurement compliance will be kept to measure time frames are being adhered to.</w:t>
      </w:r>
    </w:p>
    <w:p w14:paraId="22E99126" w14:textId="77777777" w:rsidR="002B79BE" w:rsidRPr="0089453B" w:rsidRDefault="002B79BE" w:rsidP="002B79BE">
      <w:pPr>
        <w:numPr>
          <w:ilvl w:val="0"/>
          <w:numId w:val="21"/>
        </w:numPr>
        <w:rPr>
          <w:rFonts w:cs="Arial"/>
          <w:b/>
          <w:szCs w:val="24"/>
        </w:rPr>
      </w:pPr>
      <w:r w:rsidRPr="0089453B">
        <w:lastRenderedPageBreak/>
        <w:t>VAN will collect data in CV5.</w:t>
      </w:r>
      <w:r w:rsidR="00146970">
        <w:t xml:space="preserve"> SNSWLHD Renal Units will collect their own data and forward to the VAN on request ( if CV5 not available )</w:t>
      </w:r>
    </w:p>
    <w:p w14:paraId="22E99127" w14:textId="77777777" w:rsidR="002B79BE" w:rsidRPr="0089453B" w:rsidRDefault="002B79BE" w:rsidP="002B79BE">
      <w:pPr>
        <w:numPr>
          <w:ilvl w:val="0"/>
          <w:numId w:val="21"/>
        </w:numPr>
        <w:rPr>
          <w:rFonts w:cs="Arial"/>
          <w:b/>
          <w:szCs w:val="24"/>
        </w:rPr>
      </w:pPr>
      <w:r w:rsidRPr="0089453B">
        <w:t>VAN will review this, at a minimum of six monthly, and report to the Director of Renal Services.</w:t>
      </w:r>
    </w:p>
    <w:p w14:paraId="22E99128" w14:textId="77777777" w:rsidR="002B79BE" w:rsidRPr="0089453B" w:rsidRDefault="002B79BE" w:rsidP="002B79BE">
      <w:pPr>
        <w:numPr>
          <w:ilvl w:val="0"/>
          <w:numId w:val="21"/>
        </w:numPr>
        <w:rPr>
          <w:rFonts w:cs="Arial"/>
          <w:b/>
          <w:szCs w:val="24"/>
        </w:rPr>
      </w:pPr>
      <w:r w:rsidRPr="0089453B">
        <w:t>The Director of Renal Services will review the results and determine changes to this Guideline.</w:t>
      </w:r>
    </w:p>
    <w:p w14:paraId="22E99129" w14:textId="77777777" w:rsidR="009A534C" w:rsidRPr="0089453B" w:rsidRDefault="009A534C" w:rsidP="009A534C">
      <w:pPr>
        <w:pStyle w:val="ListParagraph"/>
        <w:rPr>
          <w:b/>
          <w:bCs/>
          <w:szCs w:val="24"/>
        </w:rPr>
      </w:pPr>
    </w:p>
    <w:p w14:paraId="22E9912A" w14:textId="77777777" w:rsidR="009A534C" w:rsidRPr="0089453B" w:rsidRDefault="00CB1823" w:rsidP="009A534C">
      <w:pPr>
        <w:pStyle w:val="ListParagraph"/>
        <w:jc w:val="right"/>
        <w:rPr>
          <w:bCs/>
          <w:szCs w:val="24"/>
        </w:rPr>
      </w:pPr>
      <w:hyperlink w:anchor="_top" w:history="1">
        <w:r w:rsidR="009A534C" w:rsidRPr="0089453B">
          <w:rPr>
            <w:rStyle w:val="Hyperlink"/>
            <w:rFonts w:eastAsiaTheme="majorEastAsia"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89453B" w14:paraId="22E9912C" w14:textId="77777777" w:rsidTr="00964024">
        <w:trPr>
          <w:cantSplit/>
          <w:trHeight w:val="285"/>
        </w:trPr>
        <w:tc>
          <w:tcPr>
            <w:tcW w:w="9158" w:type="dxa"/>
            <w:shd w:val="clear" w:color="auto" w:fill="D9D9D9" w:themeFill="background1" w:themeFillShade="D9"/>
          </w:tcPr>
          <w:p w14:paraId="22E9912B" w14:textId="77777777" w:rsidR="009A534C" w:rsidRPr="0089453B" w:rsidRDefault="009A534C" w:rsidP="00964024">
            <w:pPr>
              <w:pStyle w:val="Heading1"/>
            </w:pPr>
            <w:bookmarkStart w:id="25" w:name="_Toc389473287"/>
            <w:bookmarkStart w:id="26" w:name="_Toc393203347"/>
            <w:bookmarkStart w:id="27" w:name="_Toc404686600"/>
            <w:r w:rsidRPr="0089453B">
              <w:t>Related Policies, Procedures</w:t>
            </w:r>
            <w:bookmarkEnd w:id="25"/>
            <w:r w:rsidRPr="0089453B">
              <w:t>, Guidelines and Legislation</w:t>
            </w:r>
            <w:bookmarkEnd w:id="26"/>
            <w:bookmarkEnd w:id="27"/>
          </w:p>
        </w:tc>
      </w:tr>
    </w:tbl>
    <w:p w14:paraId="22E9912D" w14:textId="77777777" w:rsidR="009A534C" w:rsidRPr="0089453B" w:rsidRDefault="009A534C" w:rsidP="009A534C">
      <w:pPr>
        <w:rPr>
          <w:szCs w:val="24"/>
        </w:rPr>
      </w:pPr>
    </w:p>
    <w:p w14:paraId="22E9912E" w14:textId="77777777" w:rsidR="009A534C" w:rsidRPr="0089453B" w:rsidRDefault="009A534C" w:rsidP="009A534C">
      <w:pPr>
        <w:jc w:val="both"/>
        <w:rPr>
          <w:rFonts w:cs="Arial"/>
          <w:b/>
          <w:szCs w:val="24"/>
        </w:rPr>
      </w:pPr>
    </w:p>
    <w:p w14:paraId="22E9912F" w14:textId="77777777" w:rsidR="009A534C" w:rsidRPr="0089453B" w:rsidRDefault="009A534C" w:rsidP="009A534C">
      <w:pPr>
        <w:pStyle w:val="Heading2"/>
      </w:pPr>
      <w:bookmarkStart w:id="28" w:name="_Toc393203348"/>
      <w:r w:rsidRPr="0089453B">
        <w:t>Policies</w:t>
      </w:r>
      <w:bookmarkEnd w:id="28"/>
    </w:p>
    <w:p w14:paraId="22E99130" w14:textId="77777777" w:rsidR="00964024" w:rsidRPr="0089453B" w:rsidRDefault="00964024" w:rsidP="00964024">
      <w:pPr>
        <w:autoSpaceDE w:val="0"/>
        <w:autoSpaceDN w:val="0"/>
        <w:adjustRightInd w:val="0"/>
        <w:rPr>
          <w:rFonts w:cs="Times-Bold"/>
          <w:b/>
          <w:bCs/>
          <w:color w:val="000000"/>
          <w:sz w:val="22"/>
          <w:szCs w:val="22"/>
          <w:lang w:eastAsia="en-AU"/>
        </w:rPr>
      </w:pPr>
      <w:r w:rsidRPr="0089453B">
        <w:rPr>
          <w:rFonts w:cs="Arial"/>
          <w:i/>
          <w:sz w:val="22"/>
          <w:szCs w:val="22"/>
        </w:rPr>
        <w:t>Nursing and Midwifery Continuing Competence Policy (DGD 12-050)</w:t>
      </w:r>
    </w:p>
    <w:p w14:paraId="22E99131" w14:textId="77777777" w:rsidR="00964024" w:rsidRPr="0089453B" w:rsidRDefault="00964024" w:rsidP="00964024">
      <w:pPr>
        <w:autoSpaceDE w:val="0"/>
        <w:autoSpaceDN w:val="0"/>
        <w:adjustRightInd w:val="0"/>
        <w:rPr>
          <w:rFonts w:cs="Times-Roman"/>
          <w:i/>
          <w:color w:val="000000"/>
          <w:sz w:val="22"/>
          <w:szCs w:val="22"/>
          <w:lang w:eastAsia="en-AU"/>
        </w:rPr>
      </w:pPr>
      <w:r w:rsidRPr="0089453B">
        <w:rPr>
          <w:rFonts w:cs="Times-Roman"/>
          <w:i/>
          <w:color w:val="000000"/>
          <w:sz w:val="22"/>
          <w:szCs w:val="22"/>
          <w:lang w:eastAsia="en-AU"/>
        </w:rPr>
        <w:t>Skin Preparation SOP  (CHHS 12/187)</w:t>
      </w:r>
    </w:p>
    <w:p w14:paraId="22E99132" w14:textId="77777777" w:rsidR="00964024" w:rsidRPr="0089453B" w:rsidRDefault="00964024" w:rsidP="00964024">
      <w:pPr>
        <w:autoSpaceDE w:val="0"/>
        <w:autoSpaceDN w:val="0"/>
        <w:adjustRightInd w:val="0"/>
        <w:rPr>
          <w:rFonts w:cs="Times-Roman"/>
          <w:i/>
          <w:color w:val="000000"/>
          <w:sz w:val="22"/>
          <w:szCs w:val="22"/>
          <w:lang w:eastAsia="en-AU"/>
        </w:rPr>
      </w:pPr>
      <w:r w:rsidRPr="0089453B">
        <w:rPr>
          <w:rFonts w:cs="Times-Roman"/>
          <w:i/>
          <w:color w:val="000000"/>
          <w:sz w:val="22"/>
          <w:szCs w:val="22"/>
          <w:lang w:eastAsia="en-AU"/>
        </w:rPr>
        <w:t>Pre Operative Care SOP (TCH 11 : 051)</w:t>
      </w:r>
    </w:p>
    <w:p w14:paraId="22E99133" w14:textId="77777777" w:rsidR="009A534C" w:rsidRPr="0089453B" w:rsidRDefault="00964024" w:rsidP="00964024">
      <w:pPr>
        <w:rPr>
          <w:rFonts w:cs="Times-Roman"/>
          <w:i/>
          <w:color w:val="000000"/>
          <w:sz w:val="22"/>
          <w:szCs w:val="22"/>
          <w:lang w:eastAsia="en-AU"/>
        </w:rPr>
      </w:pPr>
      <w:r w:rsidRPr="0089453B">
        <w:rPr>
          <w:rFonts w:cs="Times-Roman"/>
          <w:i/>
          <w:color w:val="000000"/>
          <w:sz w:val="22"/>
          <w:szCs w:val="22"/>
          <w:lang w:eastAsia="en-AU"/>
        </w:rPr>
        <w:t>Patient Identification SOPs (CED 11: 27 ,  CED 11: 29</w:t>
      </w:r>
    </w:p>
    <w:p w14:paraId="22E99134" w14:textId="77777777" w:rsidR="001744AE" w:rsidRPr="0089453B" w:rsidRDefault="001744AE" w:rsidP="00964024">
      <w:r w:rsidRPr="0089453B">
        <w:rPr>
          <w:rFonts w:asciiTheme="minorHAnsi" w:eastAsia="Calibri" w:hAnsiTheme="minorHAnsi" w:cs="Calibri"/>
        </w:rPr>
        <w:t>Post Operative Handover and Observations Adult Patients – first 24 hours SOP.  TCH 11:011</w:t>
      </w:r>
    </w:p>
    <w:p w14:paraId="22E99135" w14:textId="77777777" w:rsidR="009A534C" w:rsidRPr="0089453B" w:rsidRDefault="009A534C" w:rsidP="009A534C">
      <w:pPr>
        <w:pStyle w:val="Heading2"/>
      </w:pPr>
      <w:bookmarkStart w:id="29" w:name="_Toc393203349"/>
      <w:r w:rsidRPr="0089453B">
        <w:t>Procedures</w:t>
      </w:r>
      <w:bookmarkEnd w:id="29"/>
    </w:p>
    <w:p w14:paraId="22E99136" w14:textId="77777777" w:rsidR="009A534C" w:rsidRPr="0089453B" w:rsidRDefault="009A534C" w:rsidP="009A534C"/>
    <w:p w14:paraId="22E99137" w14:textId="77777777" w:rsidR="009A534C" w:rsidRPr="0089453B" w:rsidRDefault="009A534C" w:rsidP="009A534C">
      <w:pPr>
        <w:pStyle w:val="Heading2"/>
      </w:pPr>
      <w:bookmarkStart w:id="30" w:name="_Toc393203350"/>
      <w:r w:rsidRPr="0089453B">
        <w:t>Guidelines</w:t>
      </w:r>
      <w:bookmarkEnd w:id="30"/>
      <w:r w:rsidRPr="0089453B">
        <w:t xml:space="preserve"> </w:t>
      </w:r>
    </w:p>
    <w:p w14:paraId="22E99138" w14:textId="77777777" w:rsidR="009A534C" w:rsidRPr="0089453B" w:rsidRDefault="00480230" w:rsidP="009A534C">
      <w:r>
        <w:t>Operational Guideline- Access for Renal Replacement Therapy</w:t>
      </w:r>
    </w:p>
    <w:p w14:paraId="22E99139" w14:textId="77777777" w:rsidR="009A534C" w:rsidRPr="0089453B" w:rsidRDefault="009A534C" w:rsidP="009A534C">
      <w:pPr>
        <w:pStyle w:val="Heading2"/>
      </w:pPr>
      <w:bookmarkStart w:id="31" w:name="_Toc393203351"/>
      <w:r w:rsidRPr="0089453B">
        <w:t>Legislation</w:t>
      </w:r>
      <w:bookmarkEnd w:id="31"/>
    </w:p>
    <w:p w14:paraId="22E9913A" w14:textId="77777777" w:rsidR="009A534C" w:rsidRPr="0089453B" w:rsidRDefault="009A534C" w:rsidP="009A534C">
      <w:pPr>
        <w:pStyle w:val="ListParagraph"/>
        <w:ind w:left="0"/>
        <w:jc w:val="both"/>
        <w:rPr>
          <w:rFonts w:cs="Arial"/>
          <w:szCs w:val="24"/>
        </w:rPr>
      </w:pPr>
    </w:p>
    <w:p w14:paraId="22E9913B" w14:textId="77777777" w:rsidR="009A534C" w:rsidRPr="0089453B" w:rsidRDefault="009A534C" w:rsidP="009A534C">
      <w:pPr>
        <w:ind w:left="720"/>
        <w:rPr>
          <w:rFonts w:cs="Arial"/>
          <w:i/>
          <w:szCs w:val="24"/>
        </w:rPr>
      </w:pPr>
    </w:p>
    <w:p w14:paraId="22E9913C" w14:textId="77777777" w:rsidR="009A534C" w:rsidRPr="0089453B" w:rsidRDefault="00CB1823" w:rsidP="009A534C">
      <w:pPr>
        <w:pStyle w:val="ListParagraph"/>
        <w:jc w:val="right"/>
        <w:rPr>
          <w:szCs w:val="24"/>
        </w:rPr>
      </w:pPr>
      <w:hyperlink w:anchor="Contents" w:history="1">
        <w:r w:rsidR="009A534C" w:rsidRPr="0089453B">
          <w:rPr>
            <w:rStyle w:val="Hyperlink"/>
            <w:rFonts w:eastAsiaTheme="majorEastAsia"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89453B" w14:paraId="22E9913E" w14:textId="77777777" w:rsidTr="00964024">
        <w:trPr>
          <w:cantSplit/>
          <w:trHeight w:val="285"/>
        </w:trPr>
        <w:tc>
          <w:tcPr>
            <w:tcW w:w="9158" w:type="dxa"/>
            <w:shd w:val="clear" w:color="auto" w:fill="D9D9D9" w:themeFill="background1" w:themeFillShade="D9"/>
          </w:tcPr>
          <w:p w14:paraId="22E9913D" w14:textId="77777777" w:rsidR="009A534C" w:rsidRPr="0089453B" w:rsidRDefault="009A534C" w:rsidP="00964024">
            <w:pPr>
              <w:pStyle w:val="Heading1"/>
              <w:rPr>
                <w:szCs w:val="24"/>
              </w:rPr>
            </w:pPr>
            <w:bookmarkStart w:id="32" w:name="_Toc404686601"/>
            <w:r w:rsidRPr="0089453B">
              <w:rPr>
                <w:szCs w:val="24"/>
              </w:rPr>
              <w:t>References</w:t>
            </w:r>
            <w:bookmarkEnd w:id="32"/>
          </w:p>
        </w:tc>
      </w:tr>
    </w:tbl>
    <w:p w14:paraId="22E9913F" w14:textId="77777777" w:rsidR="009A534C" w:rsidRPr="0089453B" w:rsidRDefault="009A534C" w:rsidP="009A534C">
      <w:pPr>
        <w:jc w:val="both"/>
        <w:rPr>
          <w:rFonts w:cs="Arial"/>
          <w:b/>
          <w:szCs w:val="24"/>
        </w:rPr>
      </w:pPr>
    </w:p>
    <w:p w14:paraId="22E99140" w14:textId="77777777" w:rsidR="002B79BE" w:rsidRPr="0089453B" w:rsidRDefault="002B79BE" w:rsidP="003B1F5F">
      <w:pPr>
        <w:ind w:left="360"/>
        <w:rPr>
          <w:rFonts w:cs="Arial"/>
          <w:szCs w:val="24"/>
        </w:rPr>
      </w:pPr>
      <w:r w:rsidRPr="0089453B">
        <w:rPr>
          <w:rFonts w:cs="Arial"/>
          <w:szCs w:val="24"/>
        </w:rPr>
        <w:t>http://www.cari.org.au/dialysis_va_list_published.php</w:t>
      </w:r>
    </w:p>
    <w:p w14:paraId="22E99141" w14:textId="77777777" w:rsidR="002B79BE" w:rsidRPr="0089453B" w:rsidRDefault="002B79BE" w:rsidP="003B1F5F">
      <w:pPr>
        <w:ind w:left="360"/>
        <w:jc w:val="both"/>
        <w:rPr>
          <w:rFonts w:cs="Arial"/>
          <w:szCs w:val="24"/>
        </w:rPr>
      </w:pPr>
      <w:r w:rsidRPr="0089453B">
        <w:rPr>
          <w:rFonts w:cs="Arial"/>
          <w:szCs w:val="24"/>
        </w:rPr>
        <w:t>http://www.kidney.org/professionals/KDOQI/guideline_upHD_PD_VA/index.htm</w:t>
      </w:r>
    </w:p>
    <w:p w14:paraId="22E99142" w14:textId="77777777" w:rsidR="002B79BE" w:rsidRPr="0089453B" w:rsidRDefault="002B79BE" w:rsidP="003B1F5F">
      <w:pPr>
        <w:ind w:left="360"/>
        <w:jc w:val="both"/>
        <w:rPr>
          <w:rFonts w:cs="Arial"/>
          <w:szCs w:val="24"/>
        </w:rPr>
      </w:pPr>
      <w:r w:rsidRPr="0089453B">
        <w:rPr>
          <w:rFonts w:cs="Arial"/>
          <w:szCs w:val="24"/>
        </w:rPr>
        <w:t>http://www.ncbi.nlm.nih.gov/pubmed/21326504</w:t>
      </w:r>
    </w:p>
    <w:p w14:paraId="22E99143" w14:textId="77777777" w:rsidR="002B79BE" w:rsidRPr="0089453B" w:rsidRDefault="002B79BE" w:rsidP="003B1F5F">
      <w:pPr>
        <w:ind w:left="360"/>
        <w:jc w:val="both"/>
        <w:rPr>
          <w:rFonts w:cs="Arial"/>
          <w:szCs w:val="24"/>
        </w:rPr>
      </w:pPr>
      <w:r w:rsidRPr="0089453B">
        <w:rPr>
          <w:rFonts w:cs="Arial"/>
          <w:szCs w:val="24"/>
        </w:rPr>
        <w:t>http://www.hindawi.com/journals/ijn/2012/649735/</w:t>
      </w:r>
    </w:p>
    <w:p w14:paraId="22E99144" w14:textId="77777777" w:rsidR="002B79BE" w:rsidRPr="0089453B" w:rsidRDefault="002B79BE" w:rsidP="003B1F5F">
      <w:pPr>
        <w:ind w:left="360"/>
        <w:jc w:val="both"/>
        <w:rPr>
          <w:rFonts w:cs="Arial"/>
          <w:szCs w:val="24"/>
        </w:rPr>
      </w:pPr>
      <w:r w:rsidRPr="0089453B">
        <w:rPr>
          <w:rFonts w:cs="Arial"/>
          <w:szCs w:val="24"/>
        </w:rPr>
        <w:t>http://www.nwrenalnetwork.org/fist1st/AVFCare.pdf</w:t>
      </w:r>
    </w:p>
    <w:p w14:paraId="22E99145" w14:textId="77777777" w:rsidR="00964024" w:rsidRPr="0089453B" w:rsidRDefault="00964024" w:rsidP="003B1F5F">
      <w:pPr>
        <w:ind w:left="360"/>
        <w:jc w:val="both"/>
        <w:rPr>
          <w:rFonts w:asciiTheme="minorHAnsi" w:hAnsiTheme="minorHAnsi" w:cs="Arial"/>
          <w:szCs w:val="24"/>
        </w:rPr>
      </w:pPr>
      <w:r w:rsidRPr="0089453B">
        <w:rPr>
          <w:rFonts w:asciiTheme="minorHAnsi" w:hAnsiTheme="minorHAnsi" w:cs="Arial"/>
          <w:szCs w:val="24"/>
        </w:rPr>
        <w:t>Thomas Nicola, Renal Nursing. 4</w:t>
      </w:r>
      <w:r w:rsidRPr="0089453B">
        <w:rPr>
          <w:rFonts w:asciiTheme="minorHAnsi" w:hAnsiTheme="minorHAnsi" w:cs="Arial"/>
          <w:szCs w:val="24"/>
          <w:vertAlign w:val="superscript"/>
        </w:rPr>
        <w:t>th</w:t>
      </w:r>
      <w:r w:rsidRPr="0089453B">
        <w:rPr>
          <w:rFonts w:asciiTheme="minorHAnsi" w:hAnsiTheme="minorHAnsi" w:cs="Arial"/>
          <w:szCs w:val="24"/>
        </w:rPr>
        <w:t xml:space="preserve"> ed.UK. John Wiley and Sons, Ltd.2014</w:t>
      </w:r>
    </w:p>
    <w:p w14:paraId="22E99146" w14:textId="77777777" w:rsidR="00964024" w:rsidRPr="0089453B" w:rsidRDefault="00964024" w:rsidP="003B1F5F">
      <w:pPr>
        <w:widowControl w:val="0"/>
        <w:autoSpaceDE w:val="0"/>
        <w:autoSpaceDN w:val="0"/>
        <w:adjustRightInd w:val="0"/>
        <w:ind w:left="360"/>
        <w:rPr>
          <w:rFonts w:asciiTheme="minorHAnsi" w:hAnsiTheme="minorHAnsi" w:cs="Times"/>
          <w:color w:val="FF0000"/>
          <w:szCs w:val="24"/>
          <w:lang w:val="en-US" w:eastAsia="en-AU"/>
        </w:rPr>
      </w:pPr>
      <w:r w:rsidRPr="0089453B">
        <w:rPr>
          <w:rFonts w:asciiTheme="minorHAnsi" w:hAnsiTheme="minorHAnsi" w:cs="Times"/>
          <w:szCs w:val="24"/>
          <w:lang w:val="en-US" w:eastAsia="en-AU"/>
        </w:rPr>
        <w:t xml:space="preserve">Scottish Renal Nursing Strategy Group (2007). </w:t>
      </w:r>
      <w:r w:rsidR="002A74EE" w:rsidRPr="0089453B">
        <w:rPr>
          <w:rFonts w:asciiTheme="minorHAnsi" w:hAnsiTheme="minorHAnsi" w:cs="Times"/>
          <w:szCs w:val="24"/>
          <w:lang w:val="en-US" w:eastAsia="en-AU"/>
        </w:rPr>
        <w:t>Best Practice statement for the care o</w:t>
      </w:r>
      <w:r w:rsidR="002A74EE">
        <w:rPr>
          <w:rFonts w:asciiTheme="minorHAnsi" w:hAnsiTheme="minorHAnsi" w:cs="Times"/>
          <w:szCs w:val="24"/>
          <w:lang w:val="en-US" w:eastAsia="en-AU"/>
        </w:rPr>
        <w:t>f arterio</w:t>
      </w:r>
      <w:r w:rsidR="002A74EE" w:rsidRPr="0089453B">
        <w:rPr>
          <w:rFonts w:asciiTheme="minorHAnsi" w:hAnsiTheme="minorHAnsi" w:cs="Times"/>
          <w:szCs w:val="24"/>
          <w:lang w:val="en-US" w:eastAsia="en-AU"/>
        </w:rPr>
        <w:t xml:space="preserve">venous fistula and graft. </w:t>
      </w:r>
      <w:r w:rsidRPr="0089453B">
        <w:rPr>
          <w:rFonts w:asciiTheme="minorHAnsi" w:hAnsiTheme="minorHAnsi" w:cs="Times"/>
          <w:szCs w:val="24"/>
          <w:lang w:val="en-US" w:eastAsia="en-AU"/>
        </w:rPr>
        <w:t>Retrieved July17, 2014, from</w:t>
      </w:r>
      <w:r w:rsidRPr="0089453B">
        <w:rPr>
          <w:rFonts w:asciiTheme="minorHAnsi" w:hAnsiTheme="minorHAnsi" w:cs="Times"/>
          <w:color w:val="FF0000"/>
          <w:szCs w:val="24"/>
          <w:lang w:val="en-US" w:eastAsia="en-AU"/>
        </w:rPr>
        <w:t xml:space="preserve"> </w:t>
      </w:r>
      <w:hyperlink r:id="rId12" w:history="1">
        <w:r w:rsidRPr="0089453B">
          <w:rPr>
            <w:rStyle w:val="Hyperlink"/>
            <w:rFonts w:asciiTheme="minorHAnsi" w:hAnsiTheme="minorHAnsi" w:cs="Times"/>
            <w:szCs w:val="24"/>
            <w:lang w:val="en-US" w:eastAsia="en-AU"/>
          </w:rPr>
          <w:t>http://www.srr.scot.nhs.uk/SRNSG/AVFISTULA_BPS_SEP07.pdf</w:t>
        </w:r>
      </w:hyperlink>
    </w:p>
    <w:p w14:paraId="22E99147" w14:textId="77777777" w:rsidR="00BD03C9" w:rsidRPr="0089453B" w:rsidRDefault="00964024" w:rsidP="003B1F5F">
      <w:pPr>
        <w:widowControl w:val="0"/>
        <w:autoSpaceDE w:val="0"/>
        <w:autoSpaceDN w:val="0"/>
        <w:adjustRightInd w:val="0"/>
        <w:ind w:left="360"/>
        <w:rPr>
          <w:rFonts w:asciiTheme="minorHAnsi" w:hAnsiTheme="minorHAnsi" w:cs="Times"/>
          <w:color w:val="FF0000"/>
          <w:szCs w:val="24"/>
          <w:lang w:val="en-US" w:eastAsia="en-AU"/>
        </w:rPr>
      </w:pPr>
      <w:r w:rsidRPr="0089453B">
        <w:rPr>
          <w:rFonts w:asciiTheme="minorHAnsi" w:hAnsiTheme="minorHAnsi" w:cs="Times"/>
          <w:szCs w:val="24"/>
          <w:lang w:val="en-US" w:eastAsia="en-AU"/>
        </w:rPr>
        <w:t>Transplant, urology and nephrology directorate (2012). G</w:t>
      </w:r>
      <w:r w:rsidRPr="0089453B">
        <w:rPr>
          <w:rFonts w:asciiTheme="minorHAnsi" w:hAnsiTheme="minorHAnsi" w:cs="Times"/>
          <w:iCs/>
          <w:szCs w:val="24"/>
          <w:lang w:val="en-US" w:eastAsia="en-AU"/>
        </w:rPr>
        <w:t xml:space="preserve">uidelines on the management of arterio venous fistula and grafts. </w:t>
      </w:r>
      <w:r w:rsidRPr="0089453B">
        <w:rPr>
          <w:rFonts w:asciiTheme="minorHAnsi" w:hAnsiTheme="minorHAnsi" w:cs="Times"/>
          <w:szCs w:val="24"/>
          <w:lang w:val="en-US" w:eastAsia="en-AU"/>
        </w:rPr>
        <w:t>Retrieved July 17, 2014, from</w:t>
      </w:r>
      <w:r w:rsidRPr="0089453B">
        <w:rPr>
          <w:rFonts w:asciiTheme="minorHAnsi" w:hAnsiTheme="minorHAnsi" w:cs="Times"/>
          <w:color w:val="FF0000"/>
          <w:szCs w:val="24"/>
          <w:lang w:val="en-US" w:eastAsia="en-AU"/>
        </w:rPr>
        <w:t xml:space="preserve"> </w:t>
      </w:r>
      <w:hyperlink r:id="rId13" w:history="1">
        <w:r w:rsidRPr="0089453B">
          <w:rPr>
            <w:rStyle w:val="Hyperlink"/>
            <w:rFonts w:asciiTheme="minorHAnsi" w:hAnsiTheme="minorHAnsi" w:cs="Times"/>
            <w:szCs w:val="24"/>
            <w:lang w:val="en-US" w:eastAsia="en-AU"/>
          </w:rPr>
          <w:t>www.beaumont.ie/media/AVFguidelinefinalcopy1.pdf</w:t>
        </w:r>
      </w:hyperlink>
    </w:p>
    <w:p w14:paraId="22E99148" w14:textId="77777777" w:rsidR="001964A1" w:rsidRDefault="001964A1" w:rsidP="003B1F5F">
      <w:pPr>
        <w:ind w:left="360"/>
        <w:rPr>
          <w:u w:val="single"/>
        </w:rPr>
      </w:pPr>
      <w:r>
        <w:t xml:space="preserve">Crabtree, J.H., Firanek, C. A., Piraino, B., Abu-alfa, A. K., &amp; Guest, S. (2012). Access Care Guide: Catheter Insertion and Care. Retrieved from </w:t>
      </w:r>
      <w:hyperlink r:id="rId14" w:history="1">
        <w:r w:rsidRPr="001107B9">
          <w:rPr>
            <w:rStyle w:val="Hyperlink"/>
          </w:rPr>
          <w:t>http://www.qxmd.com/references/access-care-guide/access-care-guide-catheter-insertion-and-care</w:t>
        </w:r>
      </w:hyperlink>
      <w:r>
        <w:rPr>
          <w:u w:val="single"/>
        </w:rPr>
        <w:t xml:space="preserve"> </w:t>
      </w:r>
    </w:p>
    <w:p w14:paraId="22E99149" w14:textId="77777777" w:rsidR="00BD03C9" w:rsidRPr="0089453B" w:rsidRDefault="001964A1" w:rsidP="003B1F5F">
      <w:pPr>
        <w:ind w:left="360"/>
      </w:pPr>
      <w:r>
        <w:lastRenderedPageBreak/>
        <w:t xml:space="preserve"> </w:t>
      </w:r>
      <w:r w:rsidR="00BD03C9" w:rsidRPr="0089453B">
        <w:t>ANNA Contemporary Nephrology Nursing: Principles and Practice, 2nd edition, chapter 24, 2006.</w:t>
      </w:r>
    </w:p>
    <w:p w14:paraId="22E9914A" w14:textId="77777777" w:rsidR="00BD03C9" w:rsidRPr="0089453B" w:rsidRDefault="00BD03C9" w:rsidP="003B1F5F">
      <w:pPr>
        <w:ind w:left="360"/>
      </w:pPr>
      <w:r w:rsidRPr="0089453B">
        <w:t>Handbook of Dialysis, 4th edition, 2007.</w:t>
      </w:r>
    </w:p>
    <w:p w14:paraId="22E9914B" w14:textId="77777777" w:rsidR="00BD03C9" w:rsidRPr="0089453B" w:rsidRDefault="00BD03C9" w:rsidP="003B1F5F">
      <w:pPr>
        <w:ind w:left="360"/>
      </w:pPr>
      <w:r w:rsidRPr="0089453B">
        <w:t>Oxford Handbook of Dialysis, 3rd edition, 2009.</w:t>
      </w:r>
    </w:p>
    <w:p w14:paraId="22E9914C" w14:textId="77777777" w:rsidR="00E41A47" w:rsidRPr="0089453B" w:rsidRDefault="00E41A47" w:rsidP="009A534C">
      <w:pPr>
        <w:jc w:val="both"/>
      </w:pPr>
    </w:p>
    <w:p w14:paraId="22E9914D" w14:textId="77777777" w:rsidR="00E41A47" w:rsidRPr="0089453B" w:rsidRDefault="00CB1823" w:rsidP="00E41A47">
      <w:pPr>
        <w:jc w:val="right"/>
      </w:pPr>
      <w:hyperlink w:anchor="Contents" w:history="1">
        <w:r w:rsidR="00E41A47" w:rsidRPr="0089453B">
          <w:rPr>
            <w:rStyle w:val="Hyperlink"/>
            <w:rFonts w:eastAsiaTheme="majorEastAsia"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4A6A76" w:rsidRPr="0089453B" w14:paraId="22E9914F" w14:textId="77777777" w:rsidTr="004A6A76">
        <w:trPr>
          <w:cantSplit/>
          <w:trHeight w:val="285"/>
        </w:trPr>
        <w:tc>
          <w:tcPr>
            <w:tcW w:w="9158" w:type="dxa"/>
            <w:shd w:val="clear" w:color="auto" w:fill="D9D9D9" w:themeFill="background1" w:themeFillShade="D9"/>
          </w:tcPr>
          <w:p w14:paraId="22E9914E" w14:textId="77777777" w:rsidR="004A6A76" w:rsidRPr="0089453B" w:rsidRDefault="004A6A76" w:rsidP="00964024">
            <w:pPr>
              <w:pStyle w:val="Heading1"/>
            </w:pPr>
            <w:bookmarkStart w:id="33" w:name="_Toc396290588"/>
            <w:bookmarkStart w:id="34" w:name="_Toc404686602"/>
            <w:r w:rsidRPr="0089453B">
              <w:t>Definition of Terms (if applicable)</w:t>
            </w:r>
            <w:bookmarkEnd w:id="33"/>
            <w:bookmarkEnd w:id="34"/>
            <w:r w:rsidRPr="0089453B">
              <w:t xml:space="preserve"> </w:t>
            </w:r>
          </w:p>
        </w:tc>
      </w:tr>
    </w:tbl>
    <w:p w14:paraId="22E99150" w14:textId="77777777" w:rsidR="004A6A76" w:rsidRPr="0089453B" w:rsidRDefault="004A6A76" w:rsidP="004A6A76">
      <w:pPr>
        <w:rPr>
          <w:rFonts w:cs="Arial"/>
          <w:szCs w:val="24"/>
        </w:rPr>
      </w:pPr>
    </w:p>
    <w:p w14:paraId="22E99151" w14:textId="77777777" w:rsidR="00F459C5" w:rsidRPr="0089453B" w:rsidRDefault="00F459C5" w:rsidP="00F459C5">
      <w:pPr>
        <w:jc w:val="both"/>
        <w:rPr>
          <w:b/>
          <w:szCs w:val="24"/>
        </w:rPr>
      </w:pPr>
    </w:p>
    <w:p w14:paraId="22E99152" w14:textId="77777777" w:rsidR="00F459C5" w:rsidRPr="0089453B" w:rsidRDefault="00F459C5" w:rsidP="00F459C5">
      <w:pPr>
        <w:jc w:val="both"/>
        <w:rPr>
          <w:szCs w:val="24"/>
        </w:rPr>
      </w:pPr>
      <w:r w:rsidRPr="0089453B">
        <w:rPr>
          <w:b/>
          <w:szCs w:val="24"/>
        </w:rPr>
        <w:t>Arteriovenous fistula</w:t>
      </w:r>
      <w:r w:rsidRPr="0089453B">
        <w:rPr>
          <w:szCs w:val="24"/>
        </w:rPr>
        <w:t>: The surgical creation of an anastomosis between an artery and a vein to allow arterial blood to flow through the vein causing venous engorgement and enlargement for chronic kidney patients requiring haemodialysis.</w:t>
      </w:r>
    </w:p>
    <w:p w14:paraId="22E99153" w14:textId="77777777" w:rsidR="00F459C5" w:rsidRPr="0089453B" w:rsidRDefault="002201FF" w:rsidP="00F459C5">
      <w:pPr>
        <w:jc w:val="both"/>
        <w:rPr>
          <w:rFonts w:cs="Arial"/>
          <w:b/>
          <w:color w:val="FF0000"/>
          <w:szCs w:val="24"/>
        </w:rPr>
      </w:pPr>
      <w:r>
        <w:rPr>
          <w:b/>
          <w:szCs w:val="24"/>
        </w:rPr>
        <w:t>A</w:t>
      </w:r>
      <w:r w:rsidR="00F459C5" w:rsidRPr="0089453B">
        <w:rPr>
          <w:b/>
          <w:szCs w:val="24"/>
        </w:rPr>
        <w:t>rteriovenous graft:</w:t>
      </w:r>
      <w:r w:rsidR="00F459C5" w:rsidRPr="0089453B">
        <w:rPr>
          <w:szCs w:val="24"/>
        </w:rPr>
        <w:t xml:space="preserve"> a synthetic graft implanted subcutaneously and interposed between an artery and a vein allowing needles to be inserted in order to remove and return blood during haemodialysis for patient with inadequate vessels for creation of AV fistula</w:t>
      </w:r>
      <w:r w:rsidR="00F459C5" w:rsidRPr="0089453B">
        <w:rPr>
          <w:rFonts w:cs="Arial"/>
          <w:b/>
          <w:color w:val="FF0000"/>
          <w:szCs w:val="24"/>
        </w:rPr>
        <w:t xml:space="preserve">. </w:t>
      </w:r>
    </w:p>
    <w:p w14:paraId="22E99154" w14:textId="77777777" w:rsidR="00F459C5" w:rsidRPr="0089453B" w:rsidRDefault="00F459C5" w:rsidP="00F459C5">
      <w:pPr>
        <w:rPr>
          <w:color w:val="333333"/>
          <w:szCs w:val="24"/>
        </w:rPr>
      </w:pPr>
      <w:r w:rsidRPr="0089453B">
        <w:rPr>
          <w:b/>
          <w:szCs w:val="24"/>
        </w:rPr>
        <w:t xml:space="preserve">Bruit    </w:t>
      </w:r>
      <w:r w:rsidRPr="0089453B">
        <w:rPr>
          <w:i/>
          <w:szCs w:val="24"/>
        </w:rPr>
        <w:t xml:space="preserve">- </w:t>
      </w:r>
      <w:r w:rsidRPr="0089453B">
        <w:rPr>
          <w:color w:val="333333"/>
          <w:szCs w:val="24"/>
        </w:rPr>
        <w:t>Bruit (pronounced broo-ee), the sound blood makes as it moves through arteries</w:t>
      </w:r>
    </w:p>
    <w:p w14:paraId="22E99155" w14:textId="77777777" w:rsidR="003B1F5F" w:rsidRPr="0089453B" w:rsidRDefault="00F459C5" w:rsidP="00F459C5">
      <w:pPr>
        <w:rPr>
          <w:color w:val="333333"/>
          <w:szCs w:val="24"/>
        </w:rPr>
      </w:pPr>
      <w:r w:rsidRPr="0089453B">
        <w:rPr>
          <w:b/>
          <w:szCs w:val="24"/>
        </w:rPr>
        <w:t>Thrill    -</w:t>
      </w:r>
      <w:r w:rsidRPr="0089453B">
        <w:rPr>
          <w:color w:val="333333"/>
          <w:szCs w:val="24"/>
        </w:rPr>
        <w:t>arterial thrill, which is a vibration that is felt over an artery and caused by turbulent blood flow</w:t>
      </w:r>
      <w:r w:rsidR="003B1F5F" w:rsidRPr="0089453B">
        <w:rPr>
          <w:color w:val="333333"/>
          <w:szCs w:val="24"/>
        </w:rPr>
        <w:t>.</w:t>
      </w:r>
    </w:p>
    <w:p w14:paraId="22E99156" w14:textId="77777777" w:rsidR="00F459C5" w:rsidRPr="0089453B" w:rsidRDefault="00F459C5" w:rsidP="00F459C5">
      <w:pPr>
        <w:rPr>
          <w:rFonts w:asciiTheme="minorHAnsi" w:hAnsiTheme="minorHAnsi"/>
          <w:szCs w:val="24"/>
        </w:rPr>
      </w:pPr>
      <w:r w:rsidRPr="0089453B">
        <w:rPr>
          <w:rStyle w:val="CharacterStyle1"/>
          <w:rFonts w:asciiTheme="minorHAnsi" w:hAnsiTheme="minorHAnsi"/>
          <w:b/>
          <w:sz w:val="24"/>
          <w:szCs w:val="24"/>
        </w:rPr>
        <w:t>Steal Syndrome</w:t>
      </w:r>
      <w:r w:rsidR="0089453B">
        <w:rPr>
          <w:rStyle w:val="CharacterStyle1"/>
          <w:rFonts w:asciiTheme="minorHAnsi" w:hAnsiTheme="minorHAnsi"/>
          <w:b/>
          <w:sz w:val="24"/>
          <w:szCs w:val="24"/>
        </w:rPr>
        <w:t>:</w:t>
      </w:r>
      <w:r w:rsidRPr="0089453B">
        <w:rPr>
          <w:rStyle w:val="CharacterStyle1"/>
          <w:rFonts w:asciiTheme="minorHAnsi" w:hAnsiTheme="minorHAnsi"/>
          <w:sz w:val="24"/>
          <w:szCs w:val="24"/>
        </w:rPr>
        <w:t xml:space="preserve"> </w:t>
      </w:r>
      <w:r w:rsidRPr="0089453B">
        <w:rPr>
          <w:rFonts w:asciiTheme="minorHAnsi" w:hAnsiTheme="minorHAnsi"/>
          <w:szCs w:val="24"/>
        </w:rPr>
        <w:t xml:space="preserve">refers to </w:t>
      </w:r>
      <w:hyperlink r:id="rId15" w:tooltip="Ischemia" w:history="1">
        <w:r w:rsidRPr="0089453B">
          <w:rPr>
            <w:rStyle w:val="Hyperlink"/>
            <w:rFonts w:asciiTheme="minorHAnsi" w:hAnsiTheme="minorHAnsi"/>
            <w:szCs w:val="24"/>
          </w:rPr>
          <w:t>vascular insufficiency</w:t>
        </w:r>
      </w:hyperlink>
      <w:r w:rsidRPr="0089453B">
        <w:rPr>
          <w:rFonts w:asciiTheme="minorHAnsi" w:hAnsiTheme="minorHAnsi"/>
          <w:szCs w:val="24"/>
        </w:rPr>
        <w:t xml:space="preserve"> resulting from an </w:t>
      </w:r>
      <w:hyperlink r:id="rId16" w:tooltip="Arteriovenous fistula" w:history="1">
        <w:r w:rsidRPr="0089453B">
          <w:rPr>
            <w:rStyle w:val="Hyperlink"/>
            <w:rFonts w:asciiTheme="minorHAnsi" w:hAnsiTheme="minorHAnsi"/>
            <w:szCs w:val="24"/>
          </w:rPr>
          <w:t>arteriovenous fistula</w:t>
        </w:r>
      </w:hyperlink>
      <w:r w:rsidRPr="0089453B">
        <w:rPr>
          <w:rFonts w:asciiTheme="minorHAnsi" w:hAnsiTheme="minorHAnsi"/>
          <w:szCs w:val="24"/>
        </w:rPr>
        <w:t xml:space="preserve"> or synthetic vascular graft-AV fistula). Some of the symptoms of steal syndrome are cold extremity, decreased capillary refill,</w:t>
      </w:r>
      <w:r w:rsidR="0089453B">
        <w:rPr>
          <w:rFonts w:asciiTheme="minorHAnsi" w:hAnsiTheme="minorHAnsi"/>
          <w:szCs w:val="24"/>
        </w:rPr>
        <w:t xml:space="preserve"> </w:t>
      </w:r>
      <w:r w:rsidRPr="0089453B">
        <w:rPr>
          <w:rFonts w:asciiTheme="minorHAnsi" w:hAnsiTheme="minorHAnsi"/>
          <w:szCs w:val="24"/>
        </w:rPr>
        <w:t>severe pain and absence of radial pulse.</w:t>
      </w:r>
    </w:p>
    <w:p w14:paraId="22E99157" w14:textId="77777777" w:rsidR="004A6A76" w:rsidRPr="0089453B" w:rsidRDefault="004A6A76" w:rsidP="004A6A76">
      <w:pPr>
        <w:rPr>
          <w:rFonts w:cs="Arial"/>
          <w:szCs w:val="24"/>
        </w:rPr>
      </w:pPr>
    </w:p>
    <w:p w14:paraId="22E99158" w14:textId="77777777" w:rsidR="004A6A76" w:rsidRPr="0089453B" w:rsidRDefault="00CB1823" w:rsidP="004A6A76">
      <w:pPr>
        <w:jc w:val="right"/>
      </w:pPr>
      <w:hyperlink w:anchor="Contents" w:history="1">
        <w:r w:rsidR="004A6A76" w:rsidRPr="0089453B">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4A6A76" w:rsidRPr="0089453B" w14:paraId="22E9915A" w14:textId="77777777" w:rsidTr="004A6A76">
        <w:trPr>
          <w:cantSplit/>
          <w:trHeight w:val="285"/>
        </w:trPr>
        <w:tc>
          <w:tcPr>
            <w:tcW w:w="9158" w:type="dxa"/>
            <w:shd w:val="clear" w:color="auto" w:fill="D9D9D9" w:themeFill="background1" w:themeFillShade="D9"/>
          </w:tcPr>
          <w:p w14:paraId="22E99159" w14:textId="77777777" w:rsidR="004A6A76" w:rsidRPr="0089453B" w:rsidRDefault="004A6A76" w:rsidP="00964024">
            <w:pPr>
              <w:pStyle w:val="Heading1"/>
            </w:pPr>
            <w:bookmarkStart w:id="35" w:name="_Toc389473290"/>
            <w:bookmarkStart w:id="36" w:name="_Toc396290589"/>
            <w:bookmarkStart w:id="37" w:name="_Toc404686603"/>
            <w:r w:rsidRPr="0089453B">
              <w:t>Search Terms</w:t>
            </w:r>
            <w:bookmarkEnd w:id="35"/>
            <w:bookmarkEnd w:id="36"/>
            <w:bookmarkEnd w:id="37"/>
            <w:r w:rsidRPr="0089453B">
              <w:t xml:space="preserve"> </w:t>
            </w:r>
          </w:p>
        </w:tc>
      </w:tr>
    </w:tbl>
    <w:p w14:paraId="22E9915B" w14:textId="77777777" w:rsidR="0089453B" w:rsidRPr="0089453B" w:rsidRDefault="0089453B" w:rsidP="004A6A76">
      <w:pPr>
        <w:rPr>
          <w:rFonts w:asciiTheme="minorHAnsi" w:hAnsiTheme="minorHAnsi" w:cs="Arial"/>
          <w:b/>
          <w:sz w:val="22"/>
          <w:szCs w:val="22"/>
          <w:u w:val="single"/>
        </w:rPr>
      </w:pPr>
    </w:p>
    <w:p w14:paraId="22E9915C" w14:textId="77777777" w:rsidR="0089453B" w:rsidRPr="0089453B" w:rsidRDefault="0089453B" w:rsidP="0089453B">
      <w:r w:rsidRPr="0089453B">
        <w:t>Haemodialysis</w:t>
      </w:r>
    </w:p>
    <w:p w14:paraId="22E9915D" w14:textId="77777777" w:rsidR="0089453B" w:rsidRPr="0089453B" w:rsidRDefault="0089453B" w:rsidP="0089453B">
      <w:r w:rsidRPr="0089453B">
        <w:t>Arteriovenous fistula</w:t>
      </w:r>
    </w:p>
    <w:p w14:paraId="22E9915E" w14:textId="77777777" w:rsidR="0089453B" w:rsidRPr="0089453B" w:rsidRDefault="0089453B" w:rsidP="0089453B">
      <w:r w:rsidRPr="0089453B">
        <w:t>Arteriovenous graft</w:t>
      </w:r>
    </w:p>
    <w:p w14:paraId="22E9915F" w14:textId="77777777" w:rsidR="0089453B" w:rsidRDefault="0089453B" w:rsidP="0089453B">
      <w:r w:rsidRPr="0089453B">
        <w:t>Vascular</w:t>
      </w:r>
      <w:r>
        <w:t xml:space="preserve"> access</w:t>
      </w:r>
    </w:p>
    <w:p w14:paraId="22E99160" w14:textId="77777777" w:rsidR="0089453B" w:rsidRDefault="0089453B" w:rsidP="0089453B">
      <w:r>
        <w:t>Peritoneal dialysis</w:t>
      </w:r>
    </w:p>
    <w:p w14:paraId="22E99161" w14:textId="77777777" w:rsidR="0089453B" w:rsidRPr="0089453B" w:rsidRDefault="0089453B" w:rsidP="0089453B">
      <w:r>
        <w:t>Tenckhoff catheter</w:t>
      </w:r>
    </w:p>
    <w:p w14:paraId="22E99162" w14:textId="77777777" w:rsidR="004A6A76" w:rsidRPr="0089453B" w:rsidRDefault="004A6A76" w:rsidP="004A6A76">
      <w:pPr>
        <w:jc w:val="both"/>
        <w:rPr>
          <w:rFonts w:asciiTheme="minorHAnsi" w:hAnsiTheme="minorHAnsi" w:cs="Arial"/>
          <w:b/>
          <w:i/>
          <w:sz w:val="22"/>
          <w:szCs w:val="22"/>
        </w:rPr>
      </w:pPr>
    </w:p>
    <w:p w14:paraId="22E99163" w14:textId="77777777" w:rsidR="004A6A76" w:rsidRPr="0089453B" w:rsidRDefault="00CB1823" w:rsidP="004A6A76">
      <w:pPr>
        <w:jc w:val="right"/>
      </w:pPr>
      <w:hyperlink w:anchor="_top" w:history="1">
        <w:r w:rsidR="004A6A76" w:rsidRPr="0089453B">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E41A47" w:rsidRPr="0089453B" w14:paraId="22E99165" w14:textId="77777777" w:rsidTr="00E41A47">
        <w:trPr>
          <w:cantSplit/>
          <w:trHeight w:val="285"/>
        </w:trPr>
        <w:tc>
          <w:tcPr>
            <w:tcW w:w="9158" w:type="dxa"/>
            <w:shd w:val="clear" w:color="auto" w:fill="D9D9D9" w:themeFill="background1" w:themeFillShade="D9"/>
          </w:tcPr>
          <w:p w14:paraId="22E99164" w14:textId="77777777" w:rsidR="00E41A47" w:rsidRPr="0089453B" w:rsidRDefault="00E41A47" w:rsidP="00964024">
            <w:pPr>
              <w:pStyle w:val="Heading1"/>
            </w:pPr>
            <w:bookmarkStart w:id="38" w:name="_Toc389473291"/>
            <w:bookmarkStart w:id="39" w:name="_Toc396290590"/>
            <w:bookmarkStart w:id="40" w:name="_Toc404686604"/>
            <w:r w:rsidRPr="0089453B">
              <w:t>Consultation</w:t>
            </w:r>
            <w:bookmarkEnd w:id="38"/>
            <w:bookmarkEnd w:id="39"/>
            <w:bookmarkEnd w:id="40"/>
          </w:p>
        </w:tc>
      </w:tr>
    </w:tbl>
    <w:p w14:paraId="22E99166" w14:textId="77777777" w:rsidR="00E41A47" w:rsidRPr="0089453B" w:rsidRDefault="00E41A47" w:rsidP="00E41A47">
      <w:pPr>
        <w:rPr>
          <w:rFonts w:cs="Calibri,Bold"/>
          <w:bCs/>
          <w:szCs w:val="24"/>
          <w:lang w:eastAsia="en-AU"/>
        </w:rPr>
      </w:pP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2315"/>
        <w:gridCol w:w="1417"/>
        <w:gridCol w:w="1416"/>
        <w:gridCol w:w="4039"/>
      </w:tblGrid>
      <w:tr w:rsidR="00E41A47" w:rsidRPr="0089453B" w14:paraId="22E9916D" w14:textId="77777777" w:rsidTr="00964024">
        <w:trPr>
          <w:jc w:val="center"/>
        </w:trPr>
        <w:tc>
          <w:tcPr>
            <w:tcW w:w="2315" w:type="dxa"/>
            <w:shd w:val="clear" w:color="auto" w:fill="B8CCE4" w:themeFill="accent1" w:themeFillTint="66"/>
          </w:tcPr>
          <w:p w14:paraId="22E99167" w14:textId="77777777" w:rsidR="00E41A47" w:rsidRPr="0089453B" w:rsidRDefault="00E41A47" w:rsidP="00964024">
            <w:pPr>
              <w:tabs>
                <w:tab w:val="left" w:pos="0"/>
              </w:tabs>
              <w:rPr>
                <w:rFonts w:cs="Calibri"/>
                <w:b/>
                <w:sz w:val="20"/>
              </w:rPr>
            </w:pPr>
            <w:r w:rsidRPr="0089453B">
              <w:rPr>
                <w:b/>
                <w:sz w:val="20"/>
              </w:rPr>
              <w:t>Name/position/Division of person(s) consulted</w:t>
            </w:r>
          </w:p>
        </w:tc>
        <w:tc>
          <w:tcPr>
            <w:tcW w:w="1417" w:type="dxa"/>
            <w:shd w:val="clear" w:color="auto" w:fill="B8CCE4" w:themeFill="accent1" w:themeFillTint="66"/>
          </w:tcPr>
          <w:p w14:paraId="22E99168" w14:textId="77777777" w:rsidR="00E41A47" w:rsidRPr="0089453B" w:rsidRDefault="00E41A47" w:rsidP="00964024">
            <w:pPr>
              <w:pStyle w:val="Header"/>
              <w:tabs>
                <w:tab w:val="clear" w:pos="4153"/>
                <w:tab w:val="clear" w:pos="8306"/>
              </w:tabs>
              <w:rPr>
                <w:b/>
                <w:sz w:val="20"/>
              </w:rPr>
            </w:pPr>
            <w:r w:rsidRPr="0089453B">
              <w:rPr>
                <w:b/>
                <w:sz w:val="20"/>
              </w:rPr>
              <w:t xml:space="preserve">Feedback Received </w:t>
            </w:r>
          </w:p>
          <w:p w14:paraId="22E99169" w14:textId="77777777" w:rsidR="00E41A47" w:rsidRPr="0089453B" w:rsidRDefault="00E41A47" w:rsidP="00964024">
            <w:pPr>
              <w:pStyle w:val="Header"/>
              <w:tabs>
                <w:tab w:val="clear" w:pos="4153"/>
                <w:tab w:val="clear" w:pos="8306"/>
              </w:tabs>
              <w:rPr>
                <w:rFonts w:cs="Arial"/>
                <w:sz w:val="20"/>
              </w:rPr>
            </w:pPr>
            <w:r w:rsidRPr="0089453B">
              <w:rPr>
                <w:b/>
                <w:sz w:val="20"/>
              </w:rPr>
              <w:t>Yes/No</w:t>
            </w:r>
          </w:p>
        </w:tc>
        <w:tc>
          <w:tcPr>
            <w:tcW w:w="1416" w:type="dxa"/>
            <w:shd w:val="clear" w:color="auto" w:fill="B8CCE4" w:themeFill="accent1" w:themeFillTint="66"/>
          </w:tcPr>
          <w:p w14:paraId="22E9916A" w14:textId="77777777" w:rsidR="00E41A47" w:rsidRPr="0089453B" w:rsidRDefault="00E41A47" w:rsidP="00964024">
            <w:pPr>
              <w:rPr>
                <w:b/>
                <w:sz w:val="20"/>
              </w:rPr>
            </w:pPr>
            <w:r w:rsidRPr="0089453B">
              <w:rPr>
                <w:b/>
                <w:sz w:val="20"/>
              </w:rPr>
              <w:t>Feedback incorporated</w:t>
            </w:r>
          </w:p>
          <w:p w14:paraId="22E9916B" w14:textId="77777777" w:rsidR="00E41A47" w:rsidRPr="0089453B" w:rsidRDefault="00E41A47" w:rsidP="00964024">
            <w:pPr>
              <w:rPr>
                <w:b/>
                <w:sz w:val="20"/>
              </w:rPr>
            </w:pPr>
            <w:r w:rsidRPr="0089453B">
              <w:rPr>
                <w:b/>
                <w:sz w:val="20"/>
              </w:rPr>
              <w:t>Yes/No</w:t>
            </w:r>
          </w:p>
        </w:tc>
        <w:tc>
          <w:tcPr>
            <w:tcW w:w="4039" w:type="dxa"/>
            <w:shd w:val="clear" w:color="auto" w:fill="B8CCE4" w:themeFill="accent1" w:themeFillTint="66"/>
          </w:tcPr>
          <w:p w14:paraId="22E9916C" w14:textId="77777777" w:rsidR="00E41A47" w:rsidRPr="0089453B" w:rsidRDefault="00E41A47" w:rsidP="00964024">
            <w:pPr>
              <w:rPr>
                <w:b/>
                <w:sz w:val="20"/>
              </w:rPr>
            </w:pPr>
            <w:r w:rsidRPr="0089453B">
              <w:rPr>
                <w:b/>
                <w:sz w:val="20"/>
              </w:rPr>
              <w:t>Comment</w:t>
            </w:r>
          </w:p>
        </w:tc>
      </w:tr>
      <w:tr w:rsidR="00480230" w:rsidRPr="004213C3" w14:paraId="22E99172" w14:textId="77777777" w:rsidTr="00480230">
        <w:trPr>
          <w:trHeight w:val="522"/>
          <w:jc w:val="center"/>
        </w:trPr>
        <w:tc>
          <w:tcPr>
            <w:tcW w:w="2315" w:type="dxa"/>
            <w:shd w:val="clear" w:color="auto" w:fill="auto"/>
          </w:tcPr>
          <w:p w14:paraId="22E9916E" w14:textId="77777777" w:rsidR="00480230" w:rsidRPr="004213C3" w:rsidRDefault="00480230" w:rsidP="00480230">
            <w:pPr>
              <w:rPr>
                <w:rFonts w:cs="Calibri"/>
                <w:sz w:val="20"/>
              </w:rPr>
            </w:pPr>
            <w:r>
              <w:rPr>
                <w:rFonts w:cs="Calibri"/>
                <w:sz w:val="20"/>
              </w:rPr>
              <w:t>SNSWLHD Renal CNC and Dialysis Unit NUMs</w:t>
            </w:r>
          </w:p>
        </w:tc>
        <w:tc>
          <w:tcPr>
            <w:tcW w:w="1417" w:type="dxa"/>
          </w:tcPr>
          <w:p w14:paraId="22E9916F" w14:textId="77777777" w:rsidR="00480230" w:rsidRPr="004213C3" w:rsidRDefault="00480230" w:rsidP="00480230">
            <w:pPr>
              <w:tabs>
                <w:tab w:val="left" w:pos="3553"/>
              </w:tabs>
              <w:ind w:right="34"/>
              <w:rPr>
                <w:rFonts w:cs="Arial"/>
                <w:sz w:val="20"/>
              </w:rPr>
            </w:pPr>
            <w:r>
              <w:rPr>
                <w:rFonts w:cs="Arial"/>
                <w:sz w:val="20"/>
              </w:rPr>
              <w:t>Yes</w:t>
            </w:r>
          </w:p>
        </w:tc>
        <w:tc>
          <w:tcPr>
            <w:tcW w:w="1416" w:type="dxa"/>
          </w:tcPr>
          <w:p w14:paraId="22E99170" w14:textId="77777777" w:rsidR="00480230" w:rsidRPr="004213C3" w:rsidRDefault="00480230" w:rsidP="00480230">
            <w:pPr>
              <w:jc w:val="both"/>
              <w:rPr>
                <w:sz w:val="20"/>
              </w:rPr>
            </w:pPr>
            <w:r>
              <w:rPr>
                <w:sz w:val="20"/>
              </w:rPr>
              <w:t>Yes</w:t>
            </w:r>
          </w:p>
        </w:tc>
        <w:tc>
          <w:tcPr>
            <w:tcW w:w="4039" w:type="dxa"/>
          </w:tcPr>
          <w:p w14:paraId="22E99171" w14:textId="77777777" w:rsidR="00480230" w:rsidRPr="004213C3" w:rsidRDefault="00480230" w:rsidP="00480230">
            <w:pPr>
              <w:rPr>
                <w:rFonts w:cs="Century Gothic"/>
                <w:sz w:val="20"/>
                <w:lang w:eastAsia="en-AU"/>
              </w:rPr>
            </w:pPr>
            <w:r>
              <w:rPr>
                <w:rFonts w:cs="Century Gothic"/>
                <w:sz w:val="20"/>
                <w:lang w:eastAsia="en-AU"/>
              </w:rPr>
              <w:t>Bring into line with equipment and processes in Dialysis Units in SNSWLHD</w:t>
            </w:r>
          </w:p>
        </w:tc>
      </w:tr>
      <w:tr w:rsidR="00F0111F" w:rsidRPr="004213C3" w14:paraId="22E99178" w14:textId="77777777" w:rsidTr="00480230">
        <w:trPr>
          <w:trHeight w:val="522"/>
          <w:jc w:val="center"/>
        </w:trPr>
        <w:tc>
          <w:tcPr>
            <w:tcW w:w="2315" w:type="dxa"/>
            <w:shd w:val="clear" w:color="auto" w:fill="auto"/>
          </w:tcPr>
          <w:p w14:paraId="22E99173" w14:textId="77777777" w:rsidR="00F0111F" w:rsidRDefault="00F0111F" w:rsidP="00480230">
            <w:pPr>
              <w:rPr>
                <w:rFonts w:cs="Calibri"/>
                <w:sz w:val="20"/>
              </w:rPr>
            </w:pPr>
            <w:r>
              <w:rPr>
                <w:rFonts w:cs="Calibri"/>
                <w:sz w:val="20"/>
              </w:rPr>
              <w:lastRenderedPageBreak/>
              <w:t>Dr Girish Talaulikar</w:t>
            </w:r>
          </w:p>
          <w:p w14:paraId="22E99174" w14:textId="77777777" w:rsidR="00F0111F" w:rsidRDefault="00F0111F" w:rsidP="00480230">
            <w:pPr>
              <w:rPr>
                <w:rFonts w:cs="Calibri"/>
                <w:sz w:val="20"/>
              </w:rPr>
            </w:pPr>
            <w:r>
              <w:rPr>
                <w:rFonts w:cs="Calibri"/>
                <w:sz w:val="20"/>
              </w:rPr>
              <w:t>Director Renal Service</w:t>
            </w:r>
          </w:p>
        </w:tc>
        <w:tc>
          <w:tcPr>
            <w:tcW w:w="1417" w:type="dxa"/>
          </w:tcPr>
          <w:p w14:paraId="22E99175" w14:textId="77777777" w:rsidR="00F0111F" w:rsidRDefault="00F0111F" w:rsidP="00480230">
            <w:pPr>
              <w:tabs>
                <w:tab w:val="left" w:pos="3553"/>
              </w:tabs>
              <w:ind w:right="34"/>
              <w:rPr>
                <w:rFonts w:cs="Arial"/>
                <w:sz w:val="20"/>
              </w:rPr>
            </w:pPr>
            <w:r>
              <w:rPr>
                <w:rFonts w:cs="Arial"/>
                <w:sz w:val="20"/>
              </w:rPr>
              <w:t>Yes</w:t>
            </w:r>
          </w:p>
        </w:tc>
        <w:tc>
          <w:tcPr>
            <w:tcW w:w="1416" w:type="dxa"/>
          </w:tcPr>
          <w:p w14:paraId="22E99176" w14:textId="77777777" w:rsidR="00F0111F" w:rsidRDefault="00F0111F" w:rsidP="00480230">
            <w:pPr>
              <w:jc w:val="both"/>
              <w:rPr>
                <w:sz w:val="20"/>
              </w:rPr>
            </w:pPr>
          </w:p>
        </w:tc>
        <w:tc>
          <w:tcPr>
            <w:tcW w:w="4039" w:type="dxa"/>
          </w:tcPr>
          <w:p w14:paraId="22E99177" w14:textId="77777777" w:rsidR="00F0111F" w:rsidRDefault="00F0111F" w:rsidP="00480230">
            <w:pPr>
              <w:rPr>
                <w:rFonts w:cs="Century Gothic"/>
                <w:sz w:val="20"/>
                <w:lang w:eastAsia="en-AU"/>
              </w:rPr>
            </w:pPr>
            <w:r>
              <w:rPr>
                <w:rFonts w:cs="Century Gothic"/>
                <w:sz w:val="20"/>
                <w:lang w:eastAsia="en-AU"/>
              </w:rPr>
              <w:t>No changes</w:t>
            </w:r>
          </w:p>
        </w:tc>
      </w:tr>
      <w:tr w:rsidR="00480230" w:rsidRPr="004213C3" w14:paraId="22E9917D" w14:textId="77777777" w:rsidTr="00480230">
        <w:trPr>
          <w:trHeight w:val="817"/>
          <w:jc w:val="center"/>
        </w:trPr>
        <w:tc>
          <w:tcPr>
            <w:tcW w:w="2315" w:type="dxa"/>
            <w:shd w:val="clear" w:color="auto" w:fill="auto"/>
          </w:tcPr>
          <w:p w14:paraId="22E99179" w14:textId="77777777" w:rsidR="00480230" w:rsidRDefault="00480230" w:rsidP="00480230">
            <w:pPr>
              <w:rPr>
                <w:rFonts w:cs="Calibri"/>
                <w:sz w:val="20"/>
              </w:rPr>
            </w:pPr>
            <w:r>
              <w:rPr>
                <w:rFonts w:cs="Calibri"/>
                <w:sz w:val="20"/>
              </w:rPr>
              <w:t xml:space="preserve">CHHS Renal Vascular Access Nurse and Renal Outpatient CNC </w:t>
            </w:r>
          </w:p>
        </w:tc>
        <w:tc>
          <w:tcPr>
            <w:tcW w:w="1417" w:type="dxa"/>
          </w:tcPr>
          <w:p w14:paraId="22E9917A" w14:textId="77777777" w:rsidR="00480230" w:rsidRDefault="00480230" w:rsidP="00480230">
            <w:pPr>
              <w:tabs>
                <w:tab w:val="left" w:pos="3553"/>
              </w:tabs>
              <w:ind w:right="34"/>
              <w:rPr>
                <w:rFonts w:cs="Arial"/>
                <w:sz w:val="20"/>
              </w:rPr>
            </w:pPr>
            <w:r>
              <w:rPr>
                <w:rFonts w:cs="Arial"/>
                <w:sz w:val="20"/>
              </w:rPr>
              <w:t>Yes</w:t>
            </w:r>
          </w:p>
        </w:tc>
        <w:tc>
          <w:tcPr>
            <w:tcW w:w="1416" w:type="dxa"/>
          </w:tcPr>
          <w:p w14:paraId="22E9917B" w14:textId="77777777" w:rsidR="00480230" w:rsidRDefault="00480230" w:rsidP="00480230">
            <w:pPr>
              <w:jc w:val="both"/>
              <w:rPr>
                <w:sz w:val="20"/>
              </w:rPr>
            </w:pPr>
            <w:r>
              <w:rPr>
                <w:sz w:val="20"/>
              </w:rPr>
              <w:t>Yes</w:t>
            </w:r>
          </w:p>
        </w:tc>
        <w:tc>
          <w:tcPr>
            <w:tcW w:w="4039" w:type="dxa"/>
          </w:tcPr>
          <w:p w14:paraId="22E9917C" w14:textId="77777777" w:rsidR="00480230" w:rsidRPr="004213C3" w:rsidRDefault="00480230" w:rsidP="00480230">
            <w:pPr>
              <w:rPr>
                <w:rFonts w:cs="Century Gothic"/>
                <w:sz w:val="20"/>
                <w:lang w:eastAsia="en-AU"/>
              </w:rPr>
            </w:pPr>
            <w:r>
              <w:rPr>
                <w:rFonts w:cs="Century Gothic"/>
                <w:sz w:val="20"/>
                <w:lang w:eastAsia="en-AU"/>
              </w:rPr>
              <w:t>Merge feedback from SNSWLHD</w:t>
            </w:r>
          </w:p>
        </w:tc>
      </w:tr>
      <w:tr w:rsidR="00F0111F" w:rsidRPr="004213C3" w14:paraId="22E99182" w14:textId="77777777" w:rsidTr="00480230">
        <w:trPr>
          <w:trHeight w:val="817"/>
          <w:jc w:val="center"/>
        </w:trPr>
        <w:tc>
          <w:tcPr>
            <w:tcW w:w="2315" w:type="dxa"/>
            <w:shd w:val="clear" w:color="auto" w:fill="auto"/>
          </w:tcPr>
          <w:p w14:paraId="22E9917E" w14:textId="77777777" w:rsidR="00F0111F" w:rsidRDefault="00F0111F" w:rsidP="00480230">
            <w:pPr>
              <w:rPr>
                <w:rFonts w:cs="Calibri"/>
                <w:sz w:val="20"/>
              </w:rPr>
            </w:pPr>
            <w:r>
              <w:rPr>
                <w:rFonts w:cs="Calibri"/>
                <w:sz w:val="20"/>
              </w:rPr>
              <w:t>CHHS Renal CNCs</w:t>
            </w:r>
          </w:p>
        </w:tc>
        <w:tc>
          <w:tcPr>
            <w:tcW w:w="1417" w:type="dxa"/>
          </w:tcPr>
          <w:p w14:paraId="22E9917F" w14:textId="77777777" w:rsidR="00F0111F" w:rsidRDefault="00F0111F" w:rsidP="00480230">
            <w:pPr>
              <w:tabs>
                <w:tab w:val="left" w:pos="3553"/>
              </w:tabs>
              <w:ind w:right="34"/>
              <w:rPr>
                <w:rFonts w:cs="Arial"/>
                <w:sz w:val="20"/>
              </w:rPr>
            </w:pPr>
            <w:r>
              <w:rPr>
                <w:rFonts w:cs="Arial"/>
                <w:sz w:val="20"/>
              </w:rPr>
              <w:t>No</w:t>
            </w:r>
          </w:p>
        </w:tc>
        <w:tc>
          <w:tcPr>
            <w:tcW w:w="1416" w:type="dxa"/>
          </w:tcPr>
          <w:p w14:paraId="22E99180" w14:textId="77777777" w:rsidR="00F0111F" w:rsidRDefault="00F0111F" w:rsidP="00480230">
            <w:pPr>
              <w:jc w:val="both"/>
              <w:rPr>
                <w:sz w:val="20"/>
              </w:rPr>
            </w:pPr>
          </w:p>
        </w:tc>
        <w:tc>
          <w:tcPr>
            <w:tcW w:w="4039" w:type="dxa"/>
          </w:tcPr>
          <w:p w14:paraId="22E99181" w14:textId="77777777" w:rsidR="00F0111F" w:rsidRDefault="00F0111F" w:rsidP="00480230">
            <w:pPr>
              <w:rPr>
                <w:rFonts w:cs="Century Gothic"/>
                <w:sz w:val="20"/>
                <w:lang w:eastAsia="en-AU"/>
              </w:rPr>
            </w:pPr>
          </w:p>
        </w:tc>
      </w:tr>
      <w:tr w:rsidR="00F0111F" w:rsidRPr="004213C3" w14:paraId="22E99187" w14:textId="77777777" w:rsidTr="00480230">
        <w:trPr>
          <w:trHeight w:val="817"/>
          <w:jc w:val="center"/>
        </w:trPr>
        <w:tc>
          <w:tcPr>
            <w:tcW w:w="2315" w:type="dxa"/>
            <w:shd w:val="clear" w:color="auto" w:fill="auto"/>
          </w:tcPr>
          <w:p w14:paraId="22E99183" w14:textId="77777777" w:rsidR="00F0111F" w:rsidRDefault="00F0111F" w:rsidP="00480230">
            <w:pPr>
              <w:rPr>
                <w:rFonts w:cs="Calibri"/>
                <w:sz w:val="20"/>
              </w:rPr>
            </w:pPr>
            <w:r>
              <w:rPr>
                <w:rFonts w:cs="Calibri"/>
                <w:sz w:val="20"/>
              </w:rPr>
              <w:t>CHHS Renal Consultants</w:t>
            </w:r>
          </w:p>
        </w:tc>
        <w:tc>
          <w:tcPr>
            <w:tcW w:w="1417" w:type="dxa"/>
          </w:tcPr>
          <w:p w14:paraId="22E99184" w14:textId="77777777" w:rsidR="00F0111F" w:rsidRDefault="00F0111F" w:rsidP="00480230">
            <w:pPr>
              <w:tabs>
                <w:tab w:val="left" w:pos="3553"/>
              </w:tabs>
              <w:ind w:right="34"/>
              <w:rPr>
                <w:rFonts w:cs="Arial"/>
                <w:sz w:val="20"/>
              </w:rPr>
            </w:pPr>
            <w:r>
              <w:rPr>
                <w:rFonts w:cs="Arial"/>
                <w:sz w:val="20"/>
              </w:rPr>
              <w:t>No</w:t>
            </w:r>
          </w:p>
        </w:tc>
        <w:tc>
          <w:tcPr>
            <w:tcW w:w="1416" w:type="dxa"/>
          </w:tcPr>
          <w:p w14:paraId="22E99185" w14:textId="77777777" w:rsidR="00F0111F" w:rsidRDefault="00F0111F" w:rsidP="00480230">
            <w:pPr>
              <w:jc w:val="both"/>
              <w:rPr>
                <w:sz w:val="20"/>
              </w:rPr>
            </w:pPr>
          </w:p>
        </w:tc>
        <w:tc>
          <w:tcPr>
            <w:tcW w:w="4039" w:type="dxa"/>
          </w:tcPr>
          <w:p w14:paraId="22E99186" w14:textId="77777777" w:rsidR="00F0111F" w:rsidRDefault="00F0111F" w:rsidP="00480230">
            <w:pPr>
              <w:rPr>
                <w:rFonts w:cs="Century Gothic"/>
                <w:sz w:val="20"/>
                <w:lang w:eastAsia="en-AU"/>
              </w:rPr>
            </w:pPr>
          </w:p>
        </w:tc>
      </w:tr>
      <w:tr w:rsidR="00E41A47" w:rsidRPr="0089453B" w14:paraId="22E9918D" w14:textId="77777777" w:rsidTr="00480230">
        <w:trPr>
          <w:trHeight w:val="807"/>
          <w:jc w:val="center"/>
        </w:trPr>
        <w:tc>
          <w:tcPr>
            <w:tcW w:w="2315" w:type="dxa"/>
            <w:shd w:val="clear" w:color="auto" w:fill="auto"/>
          </w:tcPr>
          <w:p w14:paraId="22E99188" w14:textId="77777777" w:rsidR="00E41A47" w:rsidRDefault="00480230" w:rsidP="00964024">
            <w:pPr>
              <w:tabs>
                <w:tab w:val="left" w:pos="426"/>
              </w:tabs>
              <w:ind w:left="426" w:hanging="426"/>
              <w:rPr>
                <w:rFonts w:cs="Calibri"/>
                <w:sz w:val="20"/>
              </w:rPr>
            </w:pPr>
            <w:r>
              <w:rPr>
                <w:rFonts w:cs="Calibri"/>
                <w:sz w:val="20"/>
              </w:rPr>
              <w:t xml:space="preserve">Dr R Singer </w:t>
            </w:r>
          </w:p>
          <w:p w14:paraId="22E99189" w14:textId="77777777" w:rsidR="00480230" w:rsidRPr="0089453B" w:rsidRDefault="00480230" w:rsidP="00964024">
            <w:pPr>
              <w:tabs>
                <w:tab w:val="left" w:pos="426"/>
              </w:tabs>
              <w:ind w:left="426" w:hanging="426"/>
              <w:rPr>
                <w:rFonts w:cs="Calibri"/>
                <w:sz w:val="20"/>
              </w:rPr>
            </w:pPr>
            <w:r>
              <w:rPr>
                <w:rFonts w:cs="Calibri"/>
                <w:sz w:val="20"/>
              </w:rPr>
              <w:t>Nephrologist CHHS</w:t>
            </w:r>
          </w:p>
        </w:tc>
        <w:tc>
          <w:tcPr>
            <w:tcW w:w="1417" w:type="dxa"/>
          </w:tcPr>
          <w:p w14:paraId="22E9918A" w14:textId="77777777" w:rsidR="00E41A47" w:rsidRPr="0089453B" w:rsidRDefault="00480230" w:rsidP="00964024">
            <w:pPr>
              <w:tabs>
                <w:tab w:val="left" w:pos="3553"/>
              </w:tabs>
              <w:ind w:right="34"/>
              <w:rPr>
                <w:rFonts w:cs="Arial"/>
                <w:sz w:val="20"/>
              </w:rPr>
            </w:pPr>
            <w:r>
              <w:rPr>
                <w:rFonts w:cs="Arial"/>
                <w:sz w:val="20"/>
              </w:rPr>
              <w:t>Yes</w:t>
            </w:r>
          </w:p>
        </w:tc>
        <w:tc>
          <w:tcPr>
            <w:tcW w:w="1416" w:type="dxa"/>
          </w:tcPr>
          <w:p w14:paraId="22E9918B" w14:textId="77777777" w:rsidR="00E41A47" w:rsidRPr="0089453B" w:rsidRDefault="00480230" w:rsidP="00964024">
            <w:pPr>
              <w:jc w:val="both"/>
              <w:rPr>
                <w:sz w:val="20"/>
              </w:rPr>
            </w:pPr>
            <w:r>
              <w:rPr>
                <w:sz w:val="20"/>
              </w:rPr>
              <w:t>Yes</w:t>
            </w:r>
          </w:p>
        </w:tc>
        <w:tc>
          <w:tcPr>
            <w:tcW w:w="4039" w:type="dxa"/>
          </w:tcPr>
          <w:p w14:paraId="22E9918C" w14:textId="77777777" w:rsidR="00E41A47" w:rsidRPr="0089453B" w:rsidRDefault="00480230" w:rsidP="00964024">
            <w:pPr>
              <w:rPr>
                <w:rFonts w:cs="Century Gothic"/>
                <w:sz w:val="20"/>
                <w:lang w:eastAsia="en-AU"/>
              </w:rPr>
            </w:pPr>
            <w:r>
              <w:rPr>
                <w:rFonts w:cs="Century Gothic"/>
                <w:sz w:val="20"/>
                <w:lang w:eastAsia="en-AU"/>
              </w:rPr>
              <w:t>Resonium recommendation removed</w:t>
            </w:r>
          </w:p>
        </w:tc>
      </w:tr>
      <w:tr w:rsidR="00F0111F" w:rsidRPr="0089453B" w14:paraId="22E99193" w14:textId="77777777" w:rsidTr="00480230">
        <w:trPr>
          <w:trHeight w:val="807"/>
          <w:jc w:val="center"/>
        </w:trPr>
        <w:tc>
          <w:tcPr>
            <w:tcW w:w="2315" w:type="dxa"/>
            <w:shd w:val="clear" w:color="auto" w:fill="auto"/>
          </w:tcPr>
          <w:p w14:paraId="22E9918E" w14:textId="77777777" w:rsidR="00F0111F" w:rsidRDefault="00F0111F" w:rsidP="00964024">
            <w:pPr>
              <w:tabs>
                <w:tab w:val="left" w:pos="426"/>
              </w:tabs>
              <w:ind w:left="426" w:hanging="426"/>
              <w:rPr>
                <w:rFonts w:cs="Calibri"/>
                <w:sz w:val="20"/>
              </w:rPr>
            </w:pPr>
            <w:r>
              <w:rPr>
                <w:rFonts w:cs="Calibri"/>
                <w:sz w:val="20"/>
              </w:rPr>
              <w:t>Dr Stephen Bradshaw</w:t>
            </w:r>
          </w:p>
          <w:p w14:paraId="22E9918F" w14:textId="77777777" w:rsidR="00F0111F" w:rsidRDefault="00F0111F" w:rsidP="00964024">
            <w:pPr>
              <w:tabs>
                <w:tab w:val="left" w:pos="426"/>
              </w:tabs>
              <w:ind w:left="426" w:hanging="426"/>
              <w:rPr>
                <w:rFonts w:cs="Calibri"/>
                <w:sz w:val="20"/>
              </w:rPr>
            </w:pPr>
            <w:r>
              <w:rPr>
                <w:rFonts w:cs="Calibri"/>
                <w:sz w:val="20"/>
              </w:rPr>
              <w:t>Vascular Surgeon</w:t>
            </w:r>
          </w:p>
        </w:tc>
        <w:tc>
          <w:tcPr>
            <w:tcW w:w="1417" w:type="dxa"/>
          </w:tcPr>
          <w:p w14:paraId="22E99190" w14:textId="77777777" w:rsidR="00F0111F" w:rsidRDefault="00F0111F" w:rsidP="00964024">
            <w:pPr>
              <w:tabs>
                <w:tab w:val="left" w:pos="3553"/>
              </w:tabs>
              <w:ind w:right="34"/>
              <w:rPr>
                <w:rFonts w:cs="Arial"/>
                <w:sz w:val="20"/>
              </w:rPr>
            </w:pPr>
            <w:r>
              <w:rPr>
                <w:rFonts w:cs="Arial"/>
                <w:sz w:val="20"/>
              </w:rPr>
              <w:t>No</w:t>
            </w:r>
          </w:p>
        </w:tc>
        <w:tc>
          <w:tcPr>
            <w:tcW w:w="1416" w:type="dxa"/>
          </w:tcPr>
          <w:p w14:paraId="22E99191" w14:textId="77777777" w:rsidR="00F0111F" w:rsidRDefault="00F0111F" w:rsidP="00964024">
            <w:pPr>
              <w:jc w:val="both"/>
              <w:rPr>
                <w:sz w:val="20"/>
              </w:rPr>
            </w:pPr>
          </w:p>
        </w:tc>
        <w:tc>
          <w:tcPr>
            <w:tcW w:w="4039" w:type="dxa"/>
          </w:tcPr>
          <w:p w14:paraId="22E99192" w14:textId="77777777" w:rsidR="00F0111F" w:rsidRDefault="00F0111F" w:rsidP="00964024">
            <w:pPr>
              <w:rPr>
                <w:rFonts w:cs="Century Gothic"/>
                <w:sz w:val="20"/>
                <w:lang w:eastAsia="en-AU"/>
              </w:rPr>
            </w:pPr>
          </w:p>
        </w:tc>
      </w:tr>
      <w:tr w:rsidR="00F0111F" w:rsidRPr="0089453B" w14:paraId="22E99199" w14:textId="77777777" w:rsidTr="00480230">
        <w:trPr>
          <w:trHeight w:val="807"/>
          <w:jc w:val="center"/>
        </w:trPr>
        <w:tc>
          <w:tcPr>
            <w:tcW w:w="2315" w:type="dxa"/>
            <w:shd w:val="clear" w:color="auto" w:fill="auto"/>
          </w:tcPr>
          <w:p w14:paraId="22E99194" w14:textId="77777777" w:rsidR="00F0111F" w:rsidRDefault="00F0111F" w:rsidP="00964024">
            <w:pPr>
              <w:tabs>
                <w:tab w:val="left" w:pos="426"/>
              </w:tabs>
              <w:ind w:left="426" w:hanging="426"/>
              <w:rPr>
                <w:rFonts w:cs="Calibri"/>
                <w:sz w:val="20"/>
              </w:rPr>
            </w:pPr>
            <w:r>
              <w:rPr>
                <w:rFonts w:cs="Calibri"/>
                <w:sz w:val="20"/>
              </w:rPr>
              <w:t>Dr Wendel Neilson</w:t>
            </w:r>
          </w:p>
          <w:p w14:paraId="22E99195" w14:textId="77777777" w:rsidR="00F0111F" w:rsidRDefault="00F0111F" w:rsidP="00964024">
            <w:pPr>
              <w:tabs>
                <w:tab w:val="left" w:pos="426"/>
              </w:tabs>
              <w:ind w:left="426" w:hanging="426"/>
              <w:rPr>
                <w:rFonts w:cs="Calibri"/>
                <w:sz w:val="20"/>
              </w:rPr>
            </w:pPr>
            <w:r>
              <w:rPr>
                <w:rFonts w:cs="Calibri"/>
                <w:sz w:val="20"/>
              </w:rPr>
              <w:t>Vascular Surgeon</w:t>
            </w:r>
          </w:p>
        </w:tc>
        <w:tc>
          <w:tcPr>
            <w:tcW w:w="1417" w:type="dxa"/>
          </w:tcPr>
          <w:p w14:paraId="22E99196" w14:textId="77777777" w:rsidR="00F0111F" w:rsidRDefault="00F0111F" w:rsidP="00964024">
            <w:pPr>
              <w:tabs>
                <w:tab w:val="left" w:pos="3553"/>
              </w:tabs>
              <w:ind w:right="34"/>
              <w:rPr>
                <w:rFonts w:cs="Arial"/>
                <w:sz w:val="20"/>
              </w:rPr>
            </w:pPr>
            <w:r>
              <w:rPr>
                <w:rFonts w:cs="Arial"/>
                <w:sz w:val="20"/>
              </w:rPr>
              <w:t>No</w:t>
            </w:r>
          </w:p>
        </w:tc>
        <w:tc>
          <w:tcPr>
            <w:tcW w:w="1416" w:type="dxa"/>
          </w:tcPr>
          <w:p w14:paraId="22E99197" w14:textId="77777777" w:rsidR="00F0111F" w:rsidRDefault="00F0111F" w:rsidP="00964024">
            <w:pPr>
              <w:jc w:val="both"/>
              <w:rPr>
                <w:sz w:val="20"/>
              </w:rPr>
            </w:pPr>
          </w:p>
        </w:tc>
        <w:tc>
          <w:tcPr>
            <w:tcW w:w="4039" w:type="dxa"/>
          </w:tcPr>
          <w:p w14:paraId="22E99198" w14:textId="77777777" w:rsidR="00F0111F" w:rsidRDefault="00F0111F" w:rsidP="00964024">
            <w:pPr>
              <w:rPr>
                <w:rFonts w:cs="Century Gothic"/>
                <w:sz w:val="20"/>
                <w:lang w:eastAsia="en-AU"/>
              </w:rPr>
            </w:pPr>
          </w:p>
        </w:tc>
      </w:tr>
      <w:tr w:rsidR="00F0111F" w:rsidRPr="0089453B" w14:paraId="22E9919F" w14:textId="77777777" w:rsidTr="00480230">
        <w:trPr>
          <w:trHeight w:val="807"/>
          <w:jc w:val="center"/>
        </w:trPr>
        <w:tc>
          <w:tcPr>
            <w:tcW w:w="2315" w:type="dxa"/>
            <w:shd w:val="clear" w:color="auto" w:fill="auto"/>
          </w:tcPr>
          <w:p w14:paraId="22E9919A" w14:textId="77777777" w:rsidR="00F0111F" w:rsidRDefault="00F0111F" w:rsidP="00F0111F">
            <w:pPr>
              <w:tabs>
                <w:tab w:val="left" w:pos="0"/>
              </w:tabs>
              <w:rPr>
                <w:rFonts w:cs="Calibri"/>
                <w:sz w:val="20"/>
              </w:rPr>
            </w:pPr>
            <w:r>
              <w:rPr>
                <w:rFonts w:cs="Calibri"/>
                <w:sz w:val="20"/>
              </w:rPr>
              <w:t>Sandra Hruza and Shirynne Cowan</w:t>
            </w:r>
          </w:p>
          <w:p w14:paraId="22E9919B" w14:textId="77777777" w:rsidR="00F0111F" w:rsidRDefault="00F0111F" w:rsidP="00F0111F">
            <w:pPr>
              <w:tabs>
                <w:tab w:val="left" w:pos="0"/>
              </w:tabs>
              <w:rPr>
                <w:rFonts w:cs="Calibri"/>
                <w:sz w:val="20"/>
              </w:rPr>
            </w:pPr>
            <w:r>
              <w:rPr>
                <w:rFonts w:cs="Calibri"/>
                <w:sz w:val="20"/>
              </w:rPr>
              <w:t xml:space="preserve">CNC and Ag CNC EDSU </w:t>
            </w:r>
          </w:p>
        </w:tc>
        <w:tc>
          <w:tcPr>
            <w:tcW w:w="1417" w:type="dxa"/>
          </w:tcPr>
          <w:p w14:paraId="22E9919C" w14:textId="77777777" w:rsidR="00F0111F" w:rsidRDefault="00F0111F" w:rsidP="00964024">
            <w:pPr>
              <w:tabs>
                <w:tab w:val="left" w:pos="3553"/>
              </w:tabs>
              <w:ind w:right="34"/>
              <w:rPr>
                <w:rFonts w:cs="Arial"/>
                <w:sz w:val="20"/>
              </w:rPr>
            </w:pPr>
            <w:r>
              <w:rPr>
                <w:rFonts w:cs="Arial"/>
                <w:sz w:val="20"/>
              </w:rPr>
              <w:t>No</w:t>
            </w:r>
          </w:p>
        </w:tc>
        <w:tc>
          <w:tcPr>
            <w:tcW w:w="1416" w:type="dxa"/>
          </w:tcPr>
          <w:p w14:paraId="22E9919D" w14:textId="77777777" w:rsidR="00F0111F" w:rsidRDefault="00F0111F" w:rsidP="00964024">
            <w:pPr>
              <w:jc w:val="both"/>
              <w:rPr>
                <w:sz w:val="20"/>
              </w:rPr>
            </w:pPr>
          </w:p>
        </w:tc>
        <w:tc>
          <w:tcPr>
            <w:tcW w:w="4039" w:type="dxa"/>
          </w:tcPr>
          <w:p w14:paraId="22E9919E" w14:textId="77777777" w:rsidR="00F0111F" w:rsidRDefault="00F0111F" w:rsidP="00964024">
            <w:pPr>
              <w:rPr>
                <w:rFonts w:cs="Century Gothic"/>
                <w:sz w:val="20"/>
                <w:lang w:eastAsia="en-AU"/>
              </w:rPr>
            </w:pPr>
          </w:p>
        </w:tc>
      </w:tr>
      <w:tr w:rsidR="00F0111F" w:rsidRPr="0089453B" w14:paraId="22E991A5" w14:textId="77777777" w:rsidTr="00480230">
        <w:trPr>
          <w:trHeight w:val="807"/>
          <w:jc w:val="center"/>
        </w:trPr>
        <w:tc>
          <w:tcPr>
            <w:tcW w:w="2315" w:type="dxa"/>
            <w:shd w:val="clear" w:color="auto" w:fill="auto"/>
          </w:tcPr>
          <w:p w14:paraId="22E991A0" w14:textId="77777777" w:rsidR="00F0111F" w:rsidRDefault="00F0111F" w:rsidP="00964024">
            <w:pPr>
              <w:tabs>
                <w:tab w:val="left" w:pos="426"/>
              </w:tabs>
              <w:ind w:left="426" w:hanging="426"/>
              <w:rPr>
                <w:rFonts w:cs="Calibri"/>
                <w:sz w:val="20"/>
              </w:rPr>
            </w:pPr>
            <w:r>
              <w:rPr>
                <w:rFonts w:cs="Calibri"/>
                <w:sz w:val="20"/>
              </w:rPr>
              <w:t>Lorraine Erikson</w:t>
            </w:r>
          </w:p>
          <w:p w14:paraId="22E991A1" w14:textId="77777777" w:rsidR="00F0111F" w:rsidRDefault="00F0111F" w:rsidP="00964024">
            <w:pPr>
              <w:tabs>
                <w:tab w:val="left" w:pos="426"/>
              </w:tabs>
              <w:ind w:left="426" w:hanging="426"/>
              <w:rPr>
                <w:rFonts w:cs="Calibri"/>
                <w:sz w:val="20"/>
              </w:rPr>
            </w:pPr>
            <w:r>
              <w:rPr>
                <w:rFonts w:cs="Calibri"/>
                <w:sz w:val="20"/>
              </w:rPr>
              <w:t>CNC 9A</w:t>
            </w:r>
          </w:p>
        </w:tc>
        <w:tc>
          <w:tcPr>
            <w:tcW w:w="1417" w:type="dxa"/>
          </w:tcPr>
          <w:p w14:paraId="22E991A2" w14:textId="77777777" w:rsidR="00F0111F" w:rsidRDefault="00F0111F" w:rsidP="00964024">
            <w:pPr>
              <w:tabs>
                <w:tab w:val="left" w:pos="3553"/>
              </w:tabs>
              <w:ind w:right="34"/>
              <w:rPr>
                <w:rFonts w:cs="Arial"/>
                <w:sz w:val="20"/>
              </w:rPr>
            </w:pPr>
            <w:r>
              <w:rPr>
                <w:rFonts w:cs="Arial"/>
                <w:sz w:val="20"/>
              </w:rPr>
              <w:t>No</w:t>
            </w:r>
          </w:p>
        </w:tc>
        <w:tc>
          <w:tcPr>
            <w:tcW w:w="1416" w:type="dxa"/>
          </w:tcPr>
          <w:p w14:paraId="22E991A3" w14:textId="77777777" w:rsidR="00F0111F" w:rsidRDefault="00F0111F" w:rsidP="00964024">
            <w:pPr>
              <w:jc w:val="both"/>
              <w:rPr>
                <w:sz w:val="20"/>
              </w:rPr>
            </w:pPr>
          </w:p>
        </w:tc>
        <w:tc>
          <w:tcPr>
            <w:tcW w:w="4039" w:type="dxa"/>
          </w:tcPr>
          <w:p w14:paraId="22E991A4" w14:textId="77777777" w:rsidR="00F0111F" w:rsidRDefault="00F0111F" w:rsidP="00964024">
            <w:pPr>
              <w:rPr>
                <w:rFonts w:cs="Century Gothic"/>
                <w:sz w:val="20"/>
                <w:lang w:eastAsia="en-AU"/>
              </w:rPr>
            </w:pPr>
          </w:p>
        </w:tc>
      </w:tr>
    </w:tbl>
    <w:p w14:paraId="22E991A6" w14:textId="77777777" w:rsidR="00321DD1" w:rsidRDefault="00321DD1" w:rsidP="009A534C">
      <w:pPr>
        <w:jc w:val="both"/>
        <w:rPr>
          <w:rFonts w:cs="Arial"/>
          <w:szCs w:val="24"/>
        </w:rPr>
      </w:pPr>
    </w:p>
    <w:p w14:paraId="22E991A7" w14:textId="77777777" w:rsidR="00321DD1" w:rsidRDefault="00321DD1">
      <w:pPr>
        <w:spacing w:after="200" w:line="276" w:lineRule="auto"/>
        <w:rPr>
          <w:rFonts w:cs="Arial"/>
          <w:szCs w:val="24"/>
        </w:rPr>
      </w:pPr>
      <w:r>
        <w:rPr>
          <w:rFonts w:cs="Arial"/>
          <w:szCs w:val="24"/>
        </w:rPr>
        <w:br w:type="page"/>
      </w:r>
    </w:p>
    <w:p w14:paraId="22E991A8" w14:textId="77777777" w:rsidR="004A6A76" w:rsidRPr="0089453B" w:rsidRDefault="00CB1823" w:rsidP="004A6A76">
      <w:pPr>
        <w:jc w:val="right"/>
        <w:rPr>
          <w:rFonts w:cs="Arial"/>
          <w:szCs w:val="24"/>
        </w:rPr>
      </w:pPr>
      <w:hyperlink w:anchor="_top" w:history="1">
        <w:r w:rsidR="004A6A76" w:rsidRPr="0089453B">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89453B" w14:paraId="22E991AA" w14:textId="77777777" w:rsidTr="00964024">
        <w:trPr>
          <w:cantSplit/>
          <w:trHeight w:val="285"/>
        </w:trPr>
        <w:tc>
          <w:tcPr>
            <w:tcW w:w="9158" w:type="dxa"/>
            <w:shd w:val="clear" w:color="auto" w:fill="D9D9D9" w:themeFill="background1" w:themeFillShade="D9"/>
          </w:tcPr>
          <w:p w14:paraId="22E991A9" w14:textId="77777777" w:rsidR="009A534C" w:rsidRPr="0089453B" w:rsidRDefault="009A534C" w:rsidP="00964024">
            <w:pPr>
              <w:pStyle w:val="Heading1"/>
              <w:rPr>
                <w:szCs w:val="24"/>
              </w:rPr>
            </w:pPr>
            <w:bookmarkStart w:id="41" w:name="_Toc404686605"/>
            <w:r w:rsidRPr="0089453B">
              <w:rPr>
                <w:szCs w:val="24"/>
              </w:rPr>
              <w:t>Attachments</w:t>
            </w:r>
            <w:bookmarkEnd w:id="41"/>
          </w:p>
        </w:tc>
      </w:tr>
    </w:tbl>
    <w:p w14:paraId="22E991AB" w14:textId="77777777" w:rsidR="00964024" w:rsidRPr="0089453B" w:rsidRDefault="009C7935" w:rsidP="00964024">
      <w:pPr>
        <w:jc w:val="both"/>
        <w:rPr>
          <w:rFonts w:cs="Arial"/>
          <w:b/>
          <w:szCs w:val="24"/>
        </w:rPr>
      </w:pPr>
      <w:r>
        <w:rPr>
          <w:rFonts w:cs="Arial"/>
          <w:b/>
          <w:szCs w:val="24"/>
        </w:rPr>
        <w:t>Attachment 1</w:t>
      </w:r>
    </w:p>
    <w:p w14:paraId="22E991AC" w14:textId="77777777" w:rsidR="00321DD1" w:rsidRDefault="009C7935" w:rsidP="009A534C">
      <w:pPr>
        <w:jc w:val="both"/>
        <w:rPr>
          <w:rFonts w:cs="Arial"/>
          <w:b/>
          <w:szCs w:val="24"/>
        </w:rPr>
      </w:pPr>
      <w:r w:rsidRPr="009C7935">
        <w:rPr>
          <w:rFonts w:cs="Arial"/>
          <w:b/>
          <w:noProof/>
          <w:szCs w:val="24"/>
          <w:lang w:eastAsia="en-AU"/>
        </w:rPr>
        <w:drawing>
          <wp:inline distT="0" distB="0" distL="0" distR="0" wp14:anchorId="22E991C2" wp14:editId="22E991C3">
            <wp:extent cx="5459764" cy="7693077"/>
            <wp:effectExtent l="19050" t="0" r="7586"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465798" cy="7701579"/>
                    </a:xfrm>
                    <a:prstGeom prst="rect">
                      <a:avLst/>
                    </a:prstGeom>
                    <a:noFill/>
                    <a:ln w="9525">
                      <a:noFill/>
                      <a:miter lim="800000"/>
                      <a:headEnd/>
                      <a:tailEnd/>
                    </a:ln>
                  </pic:spPr>
                </pic:pic>
              </a:graphicData>
            </a:graphic>
          </wp:inline>
        </w:drawing>
      </w:r>
    </w:p>
    <w:p w14:paraId="22E991AD" w14:textId="77777777" w:rsidR="00406746" w:rsidRDefault="00406746">
      <w:pPr>
        <w:spacing w:after="200" w:line="276" w:lineRule="auto"/>
        <w:rPr>
          <w:rFonts w:cs="Arial"/>
          <w:b/>
          <w:szCs w:val="24"/>
        </w:rPr>
      </w:pPr>
      <w:r>
        <w:rPr>
          <w:rFonts w:cs="Arial"/>
          <w:b/>
          <w:szCs w:val="24"/>
        </w:rPr>
        <w:lastRenderedPageBreak/>
        <w:t>Attachment 2</w:t>
      </w:r>
    </w:p>
    <w:p w14:paraId="22E991AE" w14:textId="77777777" w:rsidR="00406746" w:rsidRDefault="00406746">
      <w:pPr>
        <w:spacing w:after="200" w:line="276" w:lineRule="auto"/>
        <w:rPr>
          <w:rFonts w:cs="Arial"/>
          <w:b/>
          <w:szCs w:val="24"/>
        </w:rPr>
      </w:pPr>
      <w:r w:rsidRPr="00406746">
        <w:rPr>
          <w:rFonts w:cs="Arial"/>
          <w:b/>
          <w:noProof/>
          <w:szCs w:val="24"/>
          <w:lang w:eastAsia="en-AU"/>
        </w:rPr>
        <w:drawing>
          <wp:inline distT="0" distB="0" distL="0" distR="0" wp14:anchorId="22E991C4" wp14:editId="22E991C5">
            <wp:extent cx="2472202" cy="3462487"/>
            <wp:effectExtent l="514350" t="0" r="499598"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rot="16200000">
                      <a:off x="0" y="0"/>
                      <a:ext cx="2472202" cy="3462487"/>
                    </a:xfrm>
                    <a:prstGeom prst="rect">
                      <a:avLst/>
                    </a:prstGeom>
                    <a:noFill/>
                    <a:ln w="9525">
                      <a:noFill/>
                      <a:miter lim="800000"/>
                      <a:headEnd/>
                      <a:tailEnd/>
                    </a:ln>
                  </pic:spPr>
                </pic:pic>
              </a:graphicData>
            </a:graphic>
          </wp:inline>
        </w:drawing>
      </w:r>
      <w:r w:rsidRPr="00406746">
        <w:rPr>
          <w:rFonts w:cs="Arial"/>
          <w:b/>
          <w:noProof/>
          <w:szCs w:val="24"/>
          <w:lang w:eastAsia="en-AU"/>
        </w:rPr>
        <w:drawing>
          <wp:inline distT="0" distB="0" distL="0" distR="0" wp14:anchorId="22E991C6" wp14:editId="22E991C7">
            <wp:extent cx="2867987" cy="4064348"/>
            <wp:effectExtent l="609600" t="0" r="599113"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rot="16200000">
                      <a:off x="0" y="0"/>
                      <a:ext cx="2869267" cy="4066162"/>
                    </a:xfrm>
                    <a:prstGeom prst="rect">
                      <a:avLst/>
                    </a:prstGeom>
                    <a:noFill/>
                    <a:ln w="9525">
                      <a:noFill/>
                      <a:miter lim="800000"/>
                      <a:headEnd/>
                      <a:tailEnd/>
                    </a:ln>
                  </pic:spPr>
                </pic:pic>
              </a:graphicData>
            </a:graphic>
          </wp:inline>
        </w:drawing>
      </w:r>
      <w:r>
        <w:rPr>
          <w:rFonts w:cs="Arial"/>
          <w:b/>
          <w:szCs w:val="24"/>
        </w:rPr>
        <w:br w:type="page"/>
      </w:r>
    </w:p>
    <w:p w14:paraId="22E991AF" w14:textId="77777777" w:rsidR="009A534C" w:rsidRDefault="00406746" w:rsidP="009A534C">
      <w:pPr>
        <w:jc w:val="both"/>
        <w:rPr>
          <w:rFonts w:cs="Arial"/>
          <w:b/>
          <w:szCs w:val="24"/>
        </w:rPr>
      </w:pPr>
      <w:r>
        <w:rPr>
          <w:rFonts w:cs="Arial"/>
          <w:b/>
          <w:szCs w:val="24"/>
        </w:rPr>
        <w:lastRenderedPageBreak/>
        <w:t>Attachment 3</w:t>
      </w:r>
    </w:p>
    <w:p w14:paraId="22E991B0" w14:textId="77777777" w:rsidR="00321DD1" w:rsidRPr="0089453B" w:rsidRDefault="00406746" w:rsidP="009A534C">
      <w:pPr>
        <w:jc w:val="both"/>
        <w:rPr>
          <w:rFonts w:cs="Arial"/>
          <w:b/>
          <w:szCs w:val="24"/>
        </w:rPr>
      </w:pPr>
      <w:r>
        <w:rPr>
          <w:rFonts w:cs="Arial"/>
          <w:b/>
          <w:noProof/>
          <w:szCs w:val="24"/>
          <w:lang w:eastAsia="en-AU"/>
        </w:rPr>
        <w:drawing>
          <wp:inline distT="0" distB="0" distL="0" distR="0" wp14:anchorId="22E991C8" wp14:editId="22E991C9">
            <wp:extent cx="2806104" cy="3981565"/>
            <wp:effectExtent l="609600" t="0" r="584796"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rot="16200000">
                      <a:off x="0" y="0"/>
                      <a:ext cx="2805929" cy="3981317"/>
                    </a:xfrm>
                    <a:prstGeom prst="rect">
                      <a:avLst/>
                    </a:prstGeom>
                    <a:noFill/>
                    <a:ln w="9525">
                      <a:noFill/>
                      <a:miter lim="800000"/>
                      <a:headEnd/>
                      <a:tailEnd/>
                    </a:ln>
                  </pic:spPr>
                </pic:pic>
              </a:graphicData>
            </a:graphic>
          </wp:inline>
        </w:drawing>
      </w:r>
    </w:p>
    <w:p w14:paraId="22E991B1" w14:textId="77777777" w:rsidR="009A534C" w:rsidRPr="0089453B" w:rsidRDefault="00406746" w:rsidP="009A534C">
      <w:pPr>
        <w:rPr>
          <w:rFonts w:cs="Arial"/>
          <w:iCs/>
          <w:sz w:val="20"/>
        </w:rPr>
      </w:pPr>
      <w:r w:rsidRPr="00406746">
        <w:rPr>
          <w:rFonts w:cs="Arial"/>
          <w:iCs/>
          <w:noProof/>
          <w:sz w:val="20"/>
          <w:lang w:eastAsia="en-AU"/>
        </w:rPr>
        <w:drawing>
          <wp:inline distT="0" distB="0" distL="0" distR="0" wp14:anchorId="22E991CA" wp14:editId="22E991CB">
            <wp:extent cx="3044645" cy="4237362"/>
            <wp:effectExtent l="609600" t="0" r="59390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rot="16200000">
                      <a:off x="0" y="0"/>
                      <a:ext cx="3051739" cy="4247234"/>
                    </a:xfrm>
                    <a:prstGeom prst="rect">
                      <a:avLst/>
                    </a:prstGeom>
                    <a:noFill/>
                    <a:ln w="9525">
                      <a:noFill/>
                      <a:miter lim="800000"/>
                      <a:headEnd/>
                      <a:tailEnd/>
                    </a:ln>
                  </pic:spPr>
                </pic:pic>
              </a:graphicData>
            </a:graphic>
          </wp:inline>
        </w:drawing>
      </w:r>
    </w:p>
    <w:p w14:paraId="22E991B2" w14:textId="77777777" w:rsidR="009A534C" w:rsidRPr="0089453B" w:rsidRDefault="009A534C" w:rsidP="009A534C">
      <w:pPr>
        <w:rPr>
          <w:rFonts w:cs="Arial"/>
          <w:iCs/>
          <w:sz w:val="20"/>
        </w:rPr>
      </w:pPr>
    </w:p>
    <w:p w14:paraId="22E991B3" w14:textId="77777777" w:rsidR="009A534C" w:rsidRPr="0089453B" w:rsidRDefault="009A534C" w:rsidP="009A534C">
      <w:pPr>
        <w:rPr>
          <w:rFonts w:cs="Arial"/>
          <w:iCs/>
          <w:sz w:val="20"/>
        </w:rPr>
      </w:pPr>
    </w:p>
    <w:p w14:paraId="22E991B4" w14:textId="77777777" w:rsidR="009A534C" w:rsidRPr="0089453B" w:rsidRDefault="009A534C" w:rsidP="009A534C">
      <w:pPr>
        <w:rPr>
          <w:rFonts w:cs="Arial"/>
          <w:i/>
          <w:iCs/>
          <w:sz w:val="20"/>
        </w:rPr>
      </w:pPr>
      <w:r w:rsidRPr="0089453B">
        <w:rPr>
          <w:rFonts w:cs="Arial"/>
          <w:b/>
          <w:sz w:val="20"/>
        </w:rPr>
        <w:t>Disclaimer</w:t>
      </w:r>
      <w:r w:rsidRPr="0089453B">
        <w:rPr>
          <w:rFonts w:cs="Arial"/>
          <w:sz w:val="20"/>
        </w:rPr>
        <w:t xml:space="preserve">: </w:t>
      </w:r>
      <w:r w:rsidRPr="0089453B">
        <w:rPr>
          <w:rFonts w:cs="Arial"/>
          <w:i/>
          <w:iCs/>
          <w:sz w:val="20"/>
        </w:rPr>
        <w:t>This document has been developed by Health Directorate, Canberra Hospital and Health Services specifically for its own use.  Use of this document and any reliance on the information contained therein by any third party is at his or her own risk and Health Directorate assumes no responsibility whatsoever.</w:t>
      </w:r>
    </w:p>
    <w:p w14:paraId="22E991B5" w14:textId="77777777" w:rsidR="00FF56DD" w:rsidRPr="0089453B" w:rsidRDefault="00FF56DD" w:rsidP="009A534C">
      <w:pPr>
        <w:rPr>
          <w:szCs w:val="24"/>
        </w:rPr>
      </w:pPr>
    </w:p>
    <w:tbl>
      <w:tblPr>
        <w:tblStyle w:val="TableGrid"/>
        <w:tblW w:w="0" w:type="auto"/>
        <w:tblLook w:val="04A0" w:firstRow="1" w:lastRow="0" w:firstColumn="1" w:lastColumn="0" w:noHBand="0" w:noVBand="1"/>
      </w:tblPr>
      <w:tblGrid>
        <w:gridCol w:w="3095"/>
        <w:gridCol w:w="3095"/>
        <w:gridCol w:w="3096"/>
      </w:tblGrid>
      <w:tr w:rsidR="00DC739E" w:rsidRPr="0089453B" w14:paraId="22E991B9" w14:textId="77777777" w:rsidTr="00964024">
        <w:tc>
          <w:tcPr>
            <w:tcW w:w="3095" w:type="dxa"/>
          </w:tcPr>
          <w:p w14:paraId="22E991B6" w14:textId="77777777" w:rsidR="00DC739E" w:rsidRPr="0089453B" w:rsidRDefault="00DC739E" w:rsidP="00964024">
            <w:pPr>
              <w:rPr>
                <w:szCs w:val="24"/>
              </w:rPr>
            </w:pPr>
            <w:r w:rsidRPr="0089453B">
              <w:rPr>
                <w:szCs w:val="24"/>
              </w:rPr>
              <w:t>Date Amended</w:t>
            </w:r>
          </w:p>
        </w:tc>
        <w:tc>
          <w:tcPr>
            <w:tcW w:w="3095" w:type="dxa"/>
          </w:tcPr>
          <w:p w14:paraId="22E991B7" w14:textId="77777777" w:rsidR="00DC739E" w:rsidRPr="0089453B" w:rsidRDefault="00DC739E" w:rsidP="00964024">
            <w:pPr>
              <w:rPr>
                <w:szCs w:val="24"/>
              </w:rPr>
            </w:pPr>
            <w:r w:rsidRPr="0089453B">
              <w:rPr>
                <w:szCs w:val="24"/>
              </w:rPr>
              <w:t>Section Amended</w:t>
            </w:r>
          </w:p>
        </w:tc>
        <w:tc>
          <w:tcPr>
            <w:tcW w:w="3096" w:type="dxa"/>
          </w:tcPr>
          <w:p w14:paraId="22E991B8" w14:textId="77777777" w:rsidR="00DC739E" w:rsidRPr="0089453B" w:rsidRDefault="00DC739E" w:rsidP="00964024">
            <w:pPr>
              <w:rPr>
                <w:szCs w:val="24"/>
              </w:rPr>
            </w:pPr>
            <w:r w:rsidRPr="0089453B">
              <w:rPr>
                <w:szCs w:val="24"/>
              </w:rPr>
              <w:t>Approved By</w:t>
            </w:r>
          </w:p>
        </w:tc>
      </w:tr>
      <w:tr w:rsidR="00DC739E" w14:paraId="22E991BD" w14:textId="77777777" w:rsidTr="00964024">
        <w:tc>
          <w:tcPr>
            <w:tcW w:w="3095" w:type="dxa"/>
          </w:tcPr>
          <w:p w14:paraId="22E991BA" w14:textId="77777777" w:rsidR="00DC739E" w:rsidRDefault="00DC739E" w:rsidP="00964024">
            <w:pPr>
              <w:rPr>
                <w:szCs w:val="24"/>
              </w:rPr>
            </w:pPr>
          </w:p>
        </w:tc>
        <w:tc>
          <w:tcPr>
            <w:tcW w:w="3095" w:type="dxa"/>
          </w:tcPr>
          <w:p w14:paraId="22E991BB" w14:textId="77777777" w:rsidR="00DC739E" w:rsidRDefault="00DC739E" w:rsidP="00964024">
            <w:pPr>
              <w:rPr>
                <w:szCs w:val="24"/>
              </w:rPr>
            </w:pPr>
          </w:p>
        </w:tc>
        <w:tc>
          <w:tcPr>
            <w:tcW w:w="3096" w:type="dxa"/>
          </w:tcPr>
          <w:p w14:paraId="22E991BC" w14:textId="77777777" w:rsidR="00DC739E" w:rsidRDefault="00DC739E" w:rsidP="00964024">
            <w:pPr>
              <w:rPr>
                <w:szCs w:val="24"/>
              </w:rPr>
            </w:pPr>
          </w:p>
        </w:tc>
      </w:tr>
    </w:tbl>
    <w:p w14:paraId="22E991BE" w14:textId="77777777" w:rsidR="00DC739E" w:rsidRPr="009A534C" w:rsidRDefault="00DC739E" w:rsidP="009A534C">
      <w:pPr>
        <w:rPr>
          <w:szCs w:val="24"/>
        </w:rPr>
      </w:pPr>
    </w:p>
    <w:sectPr w:rsidR="00DC739E" w:rsidRPr="009A534C" w:rsidSect="00964024">
      <w:headerReference w:type="even" r:id="rId22"/>
      <w:headerReference w:type="default" r:id="rId23"/>
      <w:footerReference w:type="even" r:id="rId24"/>
      <w:footerReference w:type="default" r:id="rId25"/>
      <w:headerReference w:type="first" r:id="rId26"/>
      <w:footerReference w:type="first" r:id="rId27"/>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E991CE" w14:textId="77777777" w:rsidR="00AC348E" w:rsidRDefault="00AC348E" w:rsidP="00F66CB0">
      <w:r>
        <w:separator/>
      </w:r>
    </w:p>
  </w:endnote>
  <w:endnote w:type="continuationSeparator" w:id="0">
    <w:p w14:paraId="22E991CF" w14:textId="77777777" w:rsidR="00AC348E" w:rsidRDefault="00AC348E"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Bold">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37AAB" w14:textId="77777777" w:rsidR="00CB1823" w:rsidRDefault="00CB18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08"/>
      <w:gridCol w:w="1433"/>
      <w:gridCol w:w="977"/>
      <w:gridCol w:w="1560"/>
      <w:gridCol w:w="1464"/>
      <w:gridCol w:w="1796"/>
      <w:gridCol w:w="1840"/>
      <w:gridCol w:w="108"/>
    </w:tblGrid>
    <w:tr w:rsidR="00AC348E" w:rsidRPr="00AE7C5C" w14:paraId="22E991DA" w14:textId="77777777" w:rsidTr="00964024">
      <w:tc>
        <w:tcPr>
          <w:tcW w:w="1541" w:type="dxa"/>
          <w:gridSpan w:val="2"/>
        </w:tcPr>
        <w:p w14:paraId="22E991D4" w14:textId="77777777" w:rsidR="00AC348E" w:rsidRPr="00B3752F" w:rsidRDefault="00AC348E" w:rsidP="00964024">
          <w:pPr>
            <w:pStyle w:val="Footer"/>
            <w:rPr>
              <w:rFonts w:cs="Arial"/>
              <w:b/>
              <w:bCs/>
              <w:i/>
              <w:sz w:val="20"/>
            </w:rPr>
          </w:pPr>
          <w:r w:rsidRPr="00B3752F">
            <w:rPr>
              <w:rFonts w:cs="Arial"/>
              <w:b/>
              <w:bCs/>
              <w:i/>
              <w:sz w:val="20"/>
            </w:rPr>
            <w:t>Doc Number</w:t>
          </w:r>
        </w:p>
      </w:tc>
      <w:tc>
        <w:tcPr>
          <w:tcW w:w="977" w:type="dxa"/>
        </w:tcPr>
        <w:p w14:paraId="22E991D5" w14:textId="77777777" w:rsidR="00AC348E" w:rsidRPr="00B3752F" w:rsidRDefault="00AC348E" w:rsidP="00964024">
          <w:pPr>
            <w:pStyle w:val="Footer"/>
            <w:rPr>
              <w:rFonts w:cs="Arial"/>
              <w:b/>
              <w:bCs/>
              <w:i/>
              <w:sz w:val="20"/>
            </w:rPr>
          </w:pPr>
          <w:r w:rsidRPr="00B3752F">
            <w:rPr>
              <w:rFonts w:cs="Arial"/>
              <w:b/>
              <w:bCs/>
              <w:i/>
              <w:sz w:val="20"/>
            </w:rPr>
            <w:t>Version</w:t>
          </w:r>
        </w:p>
      </w:tc>
      <w:tc>
        <w:tcPr>
          <w:tcW w:w="1560" w:type="dxa"/>
        </w:tcPr>
        <w:p w14:paraId="22E991D6" w14:textId="77777777" w:rsidR="00AC348E" w:rsidRPr="00B3752F" w:rsidRDefault="00AC348E" w:rsidP="00964024">
          <w:pPr>
            <w:pStyle w:val="Footer"/>
            <w:rPr>
              <w:rFonts w:cs="Arial"/>
              <w:b/>
              <w:bCs/>
              <w:i/>
              <w:sz w:val="20"/>
            </w:rPr>
          </w:pPr>
          <w:r w:rsidRPr="00B3752F">
            <w:rPr>
              <w:rFonts w:cs="Arial"/>
              <w:b/>
              <w:bCs/>
              <w:i/>
              <w:sz w:val="20"/>
            </w:rPr>
            <w:t>Issued</w:t>
          </w:r>
        </w:p>
      </w:tc>
      <w:tc>
        <w:tcPr>
          <w:tcW w:w="1464" w:type="dxa"/>
        </w:tcPr>
        <w:p w14:paraId="22E991D7" w14:textId="77777777" w:rsidR="00AC348E" w:rsidRPr="00B3752F" w:rsidRDefault="00AC348E" w:rsidP="00964024">
          <w:pPr>
            <w:pStyle w:val="Footer"/>
            <w:rPr>
              <w:rFonts w:cs="Arial"/>
              <w:b/>
              <w:bCs/>
              <w:i/>
              <w:sz w:val="20"/>
            </w:rPr>
          </w:pPr>
          <w:r w:rsidRPr="00B3752F">
            <w:rPr>
              <w:rFonts w:cs="Arial"/>
              <w:b/>
              <w:bCs/>
              <w:i/>
              <w:sz w:val="20"/>
            </w:rPr>
            <w:t>Review Date</w:t>
          </w:r>
        </w:p>
      </w:tc>
      <w:tc>
        <w:tcPr>
          <w:tcW w:w="1796" w:type="dxa"/>
        </w:tcPr>
        <w:p w14:paraId="22E991D8" w14:textId="77777777" w:rsidR="00AC348E" w:rsidRPr="00B3752F" w:rsidRDefault="00AC348E" w:rsidP="00964024">
          <w:pPr>
            <w:pStyle w:val="Footer"/>
            <w:rPr>
              <w:rFonts w:cs="Arial"/>
              <w:b/>
              <w:bCs/>
              <w:i/>
              <w:sz w:val="20"/>
            </w:rPr>
          </w:pPr>
          <w:r w:rsidRPr="00B3752F">
            <w:rPr>
              <w:rFonts w:cs="Arial"/>
              <w:b/>
              <w:bCs/>
              <w:i/>
              <w:sz w:val="20"/>
            </w:rPr>
            <w:t>Area Responsible</w:t>
          </w:r>
        </w:p>
      </w:tc>
      <w:tc>
        <w:tcPr>
          <w:tcW w:w="1948" w:type="dxa"/>
          <w:gridSpan w:val="2"/>
        </w:tcPr>
        <w:p w14:paraId="22E991D9" w14:textId="77777777" w:rsidR="00AC348E" w:rsidRPr="00B3752F" w:rsidRDefault="00AC348E" w:rsidP="00964024">
          <w:pPr>
            <w:pStyle w:val="Footer"/>
            <w:rPr>
              <w:rFonts w:cs="Arial"/>
              <w:b/>
              <w:bCs/>
              <w:i/>
              <w:sz w:val="20"/>
            </w:rPr>
          </w:pPr>
          <w:r w:rsidRPr="00B3752F">
            <w:rPr>
              <w:rFonts w:cs="Arial"/>
              <w:b/>
              <w:bCs/>
              <w:i/>
              <w:sz w:val="20"/>
            </w:rPr>
            <w:t>Page</w:t>
          </w:r>
        </w:p>
      </w:tc>
    </w:tr>
    <w:tr w:rsidR="00AC348E" w14:paraId="22E991E1" w14:textId="77777777" w:rsidTr="00964024">
      <w:tc>
        <w:tcPr>
          <w:tcW w:w="1541" w:type="dxa"/>
          <w:gridSpan w:val="2"/>
        </w:tcPr>
        <w:p w14:paraId="22E991DB" w14:textId="77777777" w:rsidR="00AC348E" w:rsidRPr="00542EE6" w:rsidRDefault="00726885" w:rsidP="00964024">
          <w:pPr>
            <w:pStyle w:val="Footer"/>
            <w:rPr>
              <w:rFonts w:cs="Arial"/>
              <w:b/>
              <w:bCs/>
              <w:sz w:val="20"/>
            </w:rPr>
          </w:pPr>
          <w:r>
            <w:rPr>
              <w:b/>
              <w:sz w:val="20"/>
            </w:rPr>
            <w:t>CHHS15/095</w:t>
          </w:r>
        </w:p>
      </w:tc>
      <w:tc>
        <w:tcPr>
          <w:tcW w:w="977" w:type="dxa"/>
        </w:tcPr>
        <w:p w14:paraId="22E991DC" w14:textId="77777777" w:rsidR="00AC348E" w:rsidRPr="00B3752F" w:rsidRDefault="00726885" w:rsidP="00964024">
          <w:pPr>
            <w:pStyle w:val="Footer"/>
            <w:rPr>
              <w:rFonts w:cs="Arial"/>
              <w:b/>
              <w:bCs/>
              <w:sz w:val="20"/>
            </w:rPr>
          </w:pPr>
          <w:r>
            <w:rPr>
              <w:rFonts w:cs="Arial"/>
              <w:b/>
              <w:bCs/>
              <w:sz w:val="20"/>
            </w:rPr>
            <w:t>1.1</w:t>
          </w:r>
        </w:p>
      </w:tc>
      <w:tc>
        <w:tcPr>
          <w:tcW w:w="1560" w:type="dxa"/>
        </w:tcPr>
        <w:p w14:paraId="22E991DD" w14:textId="77777777" w:rsidR="00AC348E" w:rsidRPr="00B3752F" w:rsidRDefault="00726885" w:rsidP="00964024">
          <w:pPr>
            <w:pStyle w:val="Footer"/>
            <w:rPr>
              <w:rFonts w:cs="Arial"/>
              <w:b/>
              <w:bCs/>
              <w:sz w:val="20"/>
            </w:rPr>
          </w:pPr>
          <w:r>
            <w:rPr>
              <w:rFonts w:cs="Arial"/>
              <w:b/>
              <w:bCs/>
              <w:sz w:val="20"/>
            </w:rPr>
            <w:t>28/04/15</w:t>
          </w:r>
        </w:p>
      </w:tc>
      <w:tc>
        <w:tcPr>
          <w:tcW w:w="1464" w:type="dxa"/>
        </w:tcPr>
        <w:p w14:paraId="22E991DE" w14:textId="77777777" w:rsidR="00AC348E" w:rsidRPr="00B3752F" w:rsidRDefault="00726885" w:rsidP="00964024">
          <w:pPr>
            <w:pStyle w:val="Footer"/>
            <w:rPr>
              <w:rFonts w:cs="Arial"/>
              <w:b/>
              <w:bCs/>
              <w:sz w:val="20"/>
            </w:rPr>
          </w:pPr>
          <w:r>
            <w:rPr>
              <w:rFonts w:cs="Arial"/>
              <w:b/>
              <w:bCs/>
              <w:sz w:val="20"/>
            </w:rPr>
            <w:t>21/04/2019</w:t>
          </w:r>
          <w:r w:rsidR="00AC348E">
            <w:rPr>
              <w:rFonts w:cs="Arial"/>
              <w:b/>
              <w:bCs/>
              <w:sz w:val="20"/>
            </w:rPr>
            <w:t xml:space="preserve"> </w:t>
          </w:r>
        </w:p>
      </w:tc>
      <w:tc>
        <w:tcPr>
          <w:tcW w:w="1796" w:type="dxa"/>
        </w:tcPr>
        <w:p w14:paraId="22E991DF" w14:textId="77777777" w:rsidR="00AC348E" w:rsidRPr="00B3752F" w:rsidRDefault="00726885" w:rsidP="00964024">
          <w:pPr>
            <w:pStyle w:val="Footer"/>
            <w:rPr>
              <w:rFonts w:cs="Arial"/>
              <w:b/>
              <w:bCs/>
              <w:sz w:val="20"/>
            </w:rPr>
          </w:pPr>
          <w:r>
            <w:rPr>
              <w:rFonts w:cs="Arial"/>
              <w:b/>
              <w:bCs/>
              <w:sz w:val="20"/>
            </w:rPr>
            <w:t>Medicine</w:t>
          </w:r>
        </w:p>
      </w:tc>
      <w:tc>
        <w:tcPr>
          <w:tcW w:w="1948" w:type="dxa"/>
          <w:gridSpan w:val="2"/>
        </w:tcPr>
        <w:p w14:paraId="22E991E0" w14:textId="77777777" w:rsidR="00AC348E" w:rsidRPr="00B3752F" w:rsidRDefault="00764A84" w:rsidP="00964024">
          <w:pPr>
            <w:pStyle w:val="Footer"/>
            <w:rPr>
              <w:sz w:val="20"/>
            </w:rPr>
          </w:pPr>
          <w:r w:rsidRPr="00B3752F">
            <w:rPr>
              <w:rStyle w:val="PageNumber"/>
              <w:sz w:val="20"/>
            </w:rPr>
            <w:fldChar w:fldCharType="begin"/>
          </w:r>
          <w:r w:rsidR="00AC348E" w:rsidRPr="00B3752F">
            <w:rPr>
              <w:rStyle w:val="PageNumber"/>
              <w:sz w:val="20"/>
            </w:rPr>
            <w:instrText xml:space="preserve"> PAGE </w:instrText>
          </w:r>
          <w:r w:rsidRPr="00B3752F">
            <w:rPr>
              <w:rStyle w:val="PageNumber"/>
              <w:sz w:val="20"/>
            </w:rPr>
            <w:fldChar w:fldCharType="separate"/>
          </w:r>
          <w:r w:rsidR="00CB1823">
            <w:rPr>
              <w:rStyle w:val="PageNumber"/>
              <w:noProof/>
              <w:sz w:val="20"/>
            </w:rPr>
            <w:t>1</w:t>
          </w:r>
          <w:r w:rsidRPr="00B3752F">
            <w:rPr>
              <w:rStyle w:val="PageNumber"/>
              <w:sz w:val="20"/>
            </w:rPr>
            <w:fldChar w:fldCharType="end"/>
          </w:r>
          <w:r w:rsidR="00AC348E" w:rsidRPr="00B3752F">
            <w:rPr>
              <w:rStyle w:val="PageNumber"/>
              <w:sz w:val="20"/>
            </w:rPr>
            <w:t xml:space="preserve"> of </w:t>
          </w:r>
          <w:r w:rsidRPr="00B3752F">
            <w:rPr>
              <w:rStyle w:val="PageNumber"/>
              <w:sz w:val="20"/>
            </w:rPr>
            <w:fldChar w:fldCharType="begin"/>
          </w:r>
          <w:r w:rsidR="00AC348E" w:rsidRPr="00B3752F">
            <w:rPr>
              <w:rStyle w:val="PageNumber"/>
              <w:sz w:val="20"/>
            </w:rPr>
            <w:instrText xml:space="preserve"> NUMPAGES </w:instrText>
          </w:r>
          <w:r w:rsidRPr="00B3752F">
            <w:rPr>
              <w:rStyle w:val="PageNumber"/>
              <w:sz w:val="20"/>
            </w:rPr>
            <w:fldChar w:fldCharType="separate"/>
          </w:r>
          <w:r w:rsidR="00CB1823">
            <w:rPr>
              <w:rStyle w:val="PageNumber"/>
              <w:noProof/>
              <w:sz w:val="20"/>
            </w:rPr>
            <w:t>16</w:t>
          </w:r>
          <w:r w:rsidRPr="00B3752F">
            <w:rPr>
              <w:rStyle w:val="PageNumber"/>
              <w:sz w:val="20"/>
            </w:rPr>
            <w:fldChar w:fldCharType="end"/>
          </w:r>
        </w:p>
      </w:tc>
    </w:tr>
    <w:tr w:rsidR="00CB1823" w:rsidRPr="002C1428" w14:paraId="6A655852" w14:textId="77777777" w:rsidTr="00184A11">
      <w:trPr>
        <w:gridBefore w:val="1"/>
        <w:gridAfter w:val="1"/>
        <w:wBefore w:w="108" w:type="dxa"/>
        <w:wAfter w:w="108" w:type="dxa"/>
        <w:trHeight w:val="231"/>
      </w:trPr>
      <w:tc>
        <w:tcPr>
          <w:tcW w:w="9070" w:type="dxa"/>
          <w:gridSpan w:val="6"/>
          <w:tcBorders>
            <w:top w:val="single" w:sz="4" w:space="0" w:color="auto"/>
            <w:left w:val="single" w:sz="4" w:space="0" w:color="auto"/>
            <w:bottom w:val="single" w:sz="4" w:space="0" w:color="auto"/>
            <w:right w:val="single" w:sz="4" w:space="0" w:color="auto"/>
          </w:tcBorders>
        </w:tcPr>
        <w:p w14:paraId="5A1B7506" w14:textId="77777777" w:rsidR="00CB1823" w:rsidRPr="002C1428" w:rsidRDefault="00CB1823" w:rsidP="00CB1823">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22E991E3" w14:textId="77777777" w:rsidR="00AC348E" w:rsidRPr="00AE7C5C" w:rsidRDefault="00AC348E" w:rsidP="00964024">
    <w:pPr>
      <w:pStyle w:val="Footer"/>
    </w:pPr>
    <w:bookmarkStart w:id="43" w:name="_GoBack"/>
    <w:bookmarkEnd w:id="4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48B5A" w14:textId="77777777" w:rsidR="00CB1823" w:rsidRDefault="00CB18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991CC" w14:textId="77777777" w:rsidR="00AC348E" w:rsidRDefault="00AC348E" w:rsidP="00F66CB0">
      <w:r>
        <w:separator/>
      </w:r>
    </w:p>
  </w:footnote>
  <w:footnote w:type="continuationSeparator" w:id="0">
    <w:p w14:paraId="22E991CD" w14:textId="77777777" w:rsidR="00AC348E" w:rsidRDefault="00AC348E"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44F68" w14:textId="77777777" w:rsidR="00CB1823" w:rsidRDefault="00CB18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30"/>
    </w:tblGrid>
    <w:tr w:rsidR="00AC348E" w14:paraId="22E991D2" w14:textId="77777777" w:rsidTr="00480230">
      <w:tc>
        <w:tcPr>
          <w:tcW w:w="5556" w:type="dxa"/>
        </w:tcPr>
        <w:p w14:paraId="22E991D0" w14:textId="77777777" w:rsidR="00AC348E" w:rsidRPr="00EF02B0" w:rsidRDefault="00AC348E" w:rsidP="00EF02B0">
          <w:pPr>
            <w:pStyle w:val="Header"/>
            <w:rPr>
              <w:sz w:val="20"/>
            </w:rPr>
          </w:pPr>
          <w:r w:rsidRPr="0098312B">
            <w:rPr>
              <w:noProof/>
              <w:sz w:val="20"/>
            </w:rPr>
            <w:drawing>
              <wp:inline distT="0" distB="0" distL="0" distR="0" wp14:anchorId="22E991E4" wp14:editId="22E991E5">
                <wp:extent cx="3363595" cy="819150"/>
                <wp:effectExtent l="19050" t="0" r="8255" b="0"/>
                <wp:docPr id="1"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tcPr>
        <w:p w14:paraId="22E991D1" w14:textId="77777777" w:rsidR="00AC348E" w:rsidRDefault="00726885" w:rsidP="00726885">
          <w:pPr>
            <w:pStyle w:val="Header"/>
            <w:tabs>
              <w:tab w:val="clear" w:pos="4153"/>
              <w:tab w:val="clear" w:pos="8306"/>
            </w:tabs>
            <w:jc w:val="right"/>
            <w:rPr>
              <w:sz w:val="20"/>
            </w:rPr>
          </w:pPr>
          <w:bookmarkStart w:id="42" w:name="_top"/>
          <w:bookmarkEnd w:id="42"/>
          <w:r>
            <w:rPr>
              <w:sz w:val="20"/>
            </w:rPr>
            <w:t>CHHS15/095</w:t>
          </w:r>
        </w:p>
      </w:tc>
    </w:tr>
  </w:tbl>
  <w:p w14:paraId="22E991D3" w14:textId="77777777" w:rsidR="00AC348E" w:rsidRPr="00FC3538" w:rsidRDefault="00AC348E">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2A3D8" w14:textId="77777777" w:rsidR="00CB1823" w:rsidRDefault="00CB18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17C0F62"/>
    <w:multiLevelType w:val="hybridMultilevel"/>
    <w:tmpl w:val="E9564E96"/>
    <w:lvl w:ilvl="0" w:tplc="0C090003">
      <w:start w:val="1"/>
      <w:numFmt w:val="bullet"/>
      <w:lvlText w:val="o"/>
      <w:lvlJc w:val="left"/>
      <w:pPr>
        <w:tabs>
          <w:tab w:val="num" w:pos="2520"/>
        </w:tabs>
        <w:ind w:left="2520" w:hanging="360"/>
      </w:pPr>
      <w:rPr>
        <w:rFonts w:ascii="Courier New" w:hAnsi="Courier New" w:hint="default"/>
      </w:rPr>
    </w:lvl>
    <w:lvl w:ilvl="1" w:tplc="0C090003" w:tentative="1">
      <w:start w:val="1"/>
      <w:numFmt w:val="bullet"/>
      <w:lvlText w:val="o"/>
      <w:lvlJc w:val="left"/>
      <w:pPr>
        <w:tabs>
          <w:tab w:val="num" w:pos="3240"/>
        </w:tabs>
        <w:ind w:left="3240" w:hanging="360"/>
      </w:pPr>
      <w:rPr>
        <w:rFonts w:ascii="Courier New" w:hAnsi="Courier New" w:hint="default"/>
      </w:rPr>
    </w:lvl>
    <w:lvl w:ilvl="2" w:tplc="0C090005" w:tentative="1">
      <w:start w:val="1"/>
      <w:numFmt w:val="bullet"/>
      <w:lvlText w:val=""/>
      <w:lvlJc w:val="left"/>
      <w:pPr>
        <w:tabs>
          <w:tab w:val="num" w:pos="3960"/>
        </w:tabs>
        <w:ind w:left="3960" w:hanging="360"/>
      </w:pPr>
      <w:rPr>
        <w:rFonts w:ascii="Wingdings" w:hAnsi="Wingdings" w:hint="default"/>
      </w:rPr>
    </w:lvl>
    <w:lvl w:ilvl="3" w:tplc="0C090001" w:tentative="1">
      <w:start w:val="1"/>
      <w:numFmt w:val="bullet"/>
      <w:lvlText w:val=""/>
      <w:lvlJc w:val="left"/>
      <w:pPr>
        <w:tabs>
          <w:tab w:val="num" w:pos="4680"/>
        </w:tabs>
        <w:ind w:left="4680" w:hanging="360"/>
      </w:pPr>
      <w:rPr>
        <w:rFonts w:ascii="Symbol" w:hAnsi="Symbol" w:hint="default"/>
      </w:rPr>
    </w:lvl>
    <w:lvl w:ilvl="4" w:tplc="0C090003" w:tentative="1">
      <w:start w:val="1"/>
      <w:numFmt w:val="bullet"/>
      <w:lvlText w:val="o"/>
      <w:lvlJc w:val="left"/>
      <w:pPr>
        <w:tabs>
          <w:tab w:val="num" w:pos="5400"/>
        </w:tabs>
        <w:ind w:left="5400" w:hanging="360"/>
      </w:pPr>
      <w:rPr>
        <w:rFonts w:ascii="Courier New" w:hAnsi="Courier New" w:hint="default"/>
      </w:rPr>
    </w:lvl>
    <w:lvl w:ilvl="5" w:tplc="0C090005" w:tentative="1">
      <w:start w:val="1"/>
      <w:numFmt w:val="bullet"/>
      <w:lvlText w:val=""/>
      <w:lvlJc w:val="left"/>
      <w:pPr>
        <w:tabs>
          <w:tab w:val="num" w:pos="6120"/>
        </w:tabs>
        <w:ind w:left="6120" w:hanging="360"/>
      </w:pPr>
      <w:rPr>
        <w:rFonts w:ascii="Wingdings" w:hAnsi="Wingdings" w:hint="default"/>
      </w:rPr>
    </w:lvl>
    <w:lvl w:ilvl="6" w:tplc="0C090001" w:tentative="1">
      <w:start w:val="1"/>
      <w:numFmt w:val="bullet"/>
      <w:lvlText w:val=""/>
      <w:lvlJc w:val="left"/>
      <w:pPr>
        <w:tabs>
          <w:tab w:val="num" w:pos="6840"/>
        </w:tabs>
        <w:ind w:left="6840" w:hanging="360"/>
      </w:pPr>
      <w:rPr>
        <w:rFonts w:ascii="Symbol" w:hAnsi="Symbol" w:hint="default"/>
      </w:rPr>
    </w:lvl>
    <w:lvl w:ilvl="7" w:tplc="0C090003" w:tentative="1">
      <w:start w:val="1"/>
      <w:numFmt w:val="bullet"/>
      <w:lvlText w:val="o"/>
      <w:lvlJc w:val="left"/>
      <w:pPr>
        <w:tabs>
          <w:tab w:val="num" w:pos="7560"/>
        </w:tabs>
        <w:ind w:left="7560" w:hanging="360"/>
      </w:pPr>
      <w:rPr>
        <w:rFonts w:ascii="Courier New" w:hAnsi="Courier New" w:hint="default"/>
      </w:rPr>
    </w:lvl>
    <w:lvl w:ilvl="8" w:tplc="0C090005" w:tentative="1">
      <w:start w:val="1"/>
      <w:numFmt w:val="bullet"/>
      <w:lvlText w:val=""/>
      <w:lvlJc w:val="left"/>
      <w:pPr>
        <w:tabs>
          <w:tab w:val="num" w:pos="8280"/>
        </w:tabs>
        <w:ind w:left="8280" w:hanging="360"/>
      </w:pPr>
      <w:rPr>
        <w:rFonts w:ascii="Wingdings" w:hAnsi="Wingdings" w:hint="default"/>
      </w:rPr>
    </w:lvl>
  </w:abstractNum>
  <w:abstractNum w:abstractNumId="2"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3" w15:restartNumberingAfterBreak="0">
    <w:nsid w:val="07A43C18"/>
    <w:multiLevelType w:val="multilevel"/>
    <w:tmpl w:val="680CE9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6006D9"/>
    <w:multiLevelType w:val="hybridMultilevel"/>
    <w:tmpl w:val="ABCC3CF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190635"/>
    <w:multiLevelType w:val="hybridMultilevel"/>
    <w:tmpl w:val="8FD215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544BB6"/>
    <w:multiLevelType w:val="hybridMultilevel"/>
    <w:tmpl w:val="0C56A9E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745A9"/>
    <w:multiLevelType w:val="hybridMultilevel"/>
    <w:tmpl w:val="3852EB1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E01491"/>
    <w:multiLevelType w:val="hybridMultilevel"/>
    <w:tmpl w:val="4D2AAA62"/>
    <w:lvl w:ilvl="0" w:tplc="0C090003">
      <w:start w:val="1"/>
      <w:numFmt w:val="bullet"/>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EF39EE"/>
    <w:multiLevelType w:val="hybridMultilevel"/>
    <w:tmpl w:val="51606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2C0CE5"/>
    <w:multiLevelType w:val="hybridMultilevel"/>
    <w:tmpl w:val="95A44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EB23E4"/>
    <w:multiLevelType w:val="multilevel"/>
    <w:tmpl w:val="295AE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4D06E6B"/>
    <w:multiLevelType w:val="hybridMultilevel"/>
    <w:tmpl w:val="A6164C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971D78"/>
    <w:multiLevelType w:val="multilevel"/>
    <w:tmpl w:val="295AE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8E1208"/>
    <w:multiLevelType w:val="hybridMultilevel"/>
    <w:tmpl w:val="E7E8667A"/>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684CF6"/>
    <w:multiLevelType w:val="hybridMultilevel"/>
    <w:tmpl w:val="5CE06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ED557E"/>
    <w:multiLevelType w:val="hybridMultilevel"/>
    <w:tmpl w:val="24F2BA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B10141"/>
    <w:multiLevelType w:val="hybridMultilevel"/>
    <w:tmpl w:val="A01826C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2B85152"/>
    <w:multiLevelType w:val="hybridMultilevel"/>
    <w:tmpl w:val="B504F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C52E8"/>
    <w:multiLevelType w:val="hybridMultilevel"/>
    <w:tmpl w:val="B46C24F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94E7A8E"/>
    <w:multiLevelType w:val="hybridMultilevel"/>
    <w:tmpl w:val="54EE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680D97"/>
    <w:multiLevelType w:val="hybridMultilevel"/>
    <w:tmpl w:val="4B44C47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E00D94"/>
    <w:multiLevelType w:val="hybridMultilevel"/>
    <w:tmpl w:val="485A1826"/>
    <w:lvl w:ilvl="0" w:tplc="0C090001">
      <w:start w:val="1"/>
      <w:numFmt w:val="bullet"/>
      <w:lvlText w:val=""/>
      <w:lvlJc w:val="left"/>
      <w:pPr>
        <w:tabs>
          <w:tab w:val="num" w:pos="2520"/>
        </w:tabs>
        <w:ind w:left="2520" w:hanging="360"/>
      </w:pPr>
      <w:rPr>
        <w:rFonts w:ascii="Symbol" w:hAnsi="Symbol" w:hint="default"/>
      </w:rPr>
    </w:lvl>
    <w:lvl w:ilvl="1" w:tplc="0C090003" w:tentative="1">
      <w:start w:val="1"/>
      <w:numFmt w:val="bullet"/>
      <w:lvlText w:val="o"/>
      <w:lvlJc w:val="left"/>
      <w:pPr>
        <w:tabs>
          <w:tab w:val="num" w:pos="3240"/>
        </w:tabs>
        <w:ind w:left="3240" w:hanging="360"/>
      </w:pPr>
      <w:rPr>
        <w:rFonts w:ascii="Courier New" w:hAnsi="Courier New" w:hint="default"/>
      </w:rPr>
    </w:lvl>
    <w:lvl w:ilvl="2" w:tplc="0C090005" w:tentative="1">
      <w:start w:val="1"/>
      <w:numFmt w:val="bullet"/>
      <w:lvlText w:val=""/>
      <w:lvlJc w:val="left"/>
      <w:pPr>
        <w:tabs>
          <w:tab w:val="num" w:pos="3960"/>
        </w:tabs>
        <w:ind w:left="3960" w:hanging="360"/>
      </w:pPr>
      <w:rPr>
        <w:rFonts w:ascii="Wingdings" w:hAnsi="Wingdings" w:hint="default"/>
      </w:rPr>
    </w:lvl>
    <w:lvl w:ilvl="3" w:tplc="0C090001" w:tentative="1">
      <w:start w:val="1"/>
      <w:numFmt w:val="bullet"/>
      <w:lvlText w:val=""/>
      <w:lvlJc w:val="left"/>
      <w:pPr>
        <w:tabs>
          <w:tab w:val="num" w:pos="4680"/>
        </w:tabs>
        <w:ind w:left="4680" w:hanging="360"/>
      </w:pPr>
      <w:rPr>
        <w:rFonts w:ascii="Symbol" w:hAnsi="Symbol" w:hint="default"/>
      </w:rPr>
    </w:lvl>
    <w:lvl w:ilvl="4" w:tplc="0C090003" w:tentative="1">
      <w:start w:val="1"/>
      <w:numFmt w:val="bullet"/>
      <w:lvlText w:val="o"/>
      <w:lvlJc w:val="left"/>
      <w:pPr>
        <w:tabs>
          <w:tab w:val="num" w:pos="5400"/>
        </w:tabs>
        <w:ind w:left="5400" w:hanging="360"/>
      </w:pPr>
      <w:rPr>
        <w:rFonts w:ascii="Courier New" w:hAnsi="Courier New" w:hint="default"/>
      </w:rPr>
    </w:lvl>
    <w:lvl w:ilvl="5" w:tplc="0C090005" w:tentative="1">
      <w:start w:val="1"/>
      <w:numFmt w:val="bullet"/>
      <w:lvlText w:val=""/>
      <w:lvlJc w:val="left"/>
      <w:pPr>
        <w:tabs>
          <w:tab w:val="num" w:pos="6120"/>
        </w:tabs>
        <w:ind w:left="6120" w:hanging="360"/>
      </w:pPr>
      <w:rPr>
        <w:rFonts w:ascii="Wingdings" w:hAnsi="Wingdings" w:hint="default"/>
      </w:rPr>
    </w:lvl>
    <w:lvl w:ilvl="6" w:tplc="0C090001" w:tentative="1">
      <w:start w:val="1"/>
      <w:numFmt w:val="bullet"/>
      <w:lvlText w:val=""/>
      <w:lvlJc w:val="left"/>
      <w:pPr>
        <w:tabs>
          <w:tab w:val="num" w:pos="6840"/>
        </w:tabs>
        <w:ind w:left="6840" w:hanging="360"/>
      </w:pPr>
      <w:rPr>
        <w:rFonts w:ascii="Symbol" w:hAnsi="Symbol" w:hint="default"/>
      </w:rPr>
    </w:lvl>
    <w:lvl w:ilvl="7" w:tplc="0C090003" w:tentative="1">
      <w:start w:val="1"/>
      <w:numFmt w:val="bullet"/>
      <w:lvlText w:val="o"/>
      <w:lvlJc w:val="left"/>
      <w:pPr>
        <w:tabs>
          <w:tab w:val="num" w:pos="7560"/>
        </w:tabs>
        <w:ind w:left="7560" w:hanging="360"/>
      </w:pPr>
      <w:rPr>
        <w:rFonts w:ascii="Courier New" w:hAnsi="Courier New" w:hint="default"/>
      </w:rPr>
    </w:lvl>
    <w:lvl w:ilvl="8" w:tplc="0C090005" w:tentative="1">
      <w:start w:val="1"/>
      <w:numFmt w:val="bullet"/>
      <w:lvlText w:val=""/>
      <w:lvlJc w:val="left"/>
      <w:pPr>
        <w:tabs>
          <w:tab w:val="num" w:pos="8280"/>
        </w:tabs>
        <w:ind w:left="8280" w:hanging="360"/>
      </w:pPr>
      <w:rPr>
        <w:rFonts w:ascii="Wingdings" w:hAnsi="Wingdings" w:hint="default"/>
      </w:rPr>
    </w:lvl>
  </w:abstractNum>
  <w:abstractNum w:abstractNumId="25" w15:restartNumberingAfterBreak="0">
    <w:nsid w:val="54440EFB"/>
    <w:multiLevelType w:val="multilevel"/>
    <w:tmpl w:val="A8929C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5893D2C"/>
    <w:multiLevelType w:val="multilevel"/>
    <w:tmpl w:val="F668A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4C6381"/>
    <w:multiLevelType w:val="hybridMultilevel"/>
    <w:tmpl w:val="027CB3E0"/>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FA640C"/>
    <w:multiLevelType w:val="hybridMultilevel"/>
    <w:tmpl w:val="5EB6D7B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780F29"/>
    <w:multiLevelType w:val="hybridMultilevel"/>
    <w:tmpl w:val="A96AC4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9D75BC"/>
    <w:multiLevelType w:val="hybridMultilevel"/>
    <w:tmpl w:val="EA80BC3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47411E"/>
    <w:multiLevelType w:val="hybridMultilevel"/>
    <w:tmpl w:val="95DEF7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2"/>
  </w:num>
  <w:num w:numId="4">
    <w:abstractNumId w:val="7"/>
  </w:num>
  <w:num w:numId="5">
    <w:abstractNumId w:val="11"/>
  </w:num>
  <w:num w:numId="6">
    <w:abstractNumId w:val="14"/>
  </w:num>
  <w:num w:numId="7">
    <w:abstractNumId w:val="20"/>
  </w:num>
  <w:num w:numId="8">
    <w:abstractNumId w:val="22"/>
  </w:num>
  <w:num w:numId="9">
    <w:abstractNumId w:val="27"/>
  </w:num>
  <w:num w:numId="10">
    <w:abstractNumId w:val="23"/>
  </w:num>
  <w:num w:numId="11">
    <w:abstractNumId w:val="4"/>
  </w:num>
  <w:num w:numId="12">
    <w:abstractNumId w:val="28"/>
  </w:num>
  <w:num w:numId="13">
    <w:abstractNumId w:val="30"/>
  </w:num>
  <w:num w:numId="14">
    <w:abstractNumId w:val="21"/>
  </w:num>
  <w:num w:numId="15">
    <w:abstractNumId w:val="19"/>
  </w:num>
  <w:num w:numId="16">
    <w:abstractNumId w:val="1"/>
  </w:num>
  <w:num w:numId="17">
    <w:abstractNumId w:val="9"/>
  </w:num>
  <w:num w:numId="18">
    <w:abstractNumId w:val="16"/>
  </w:num>
  <w:num w:numId="19">
    <w:abstractNumId w:val="31"/>
  </w:num>
  <w:num w:numId="20">
    <w:abstractNumId w:val="5"/>
  </w:num>
  <w:num w:numId="21">
    <w:abstractNumId w:val="18"/>
  </w:num>
  <w:num w:numId="22">
    <w:abstractNumId w:val="6"/>
  </w:num>
  <w:num w:numId="23">
    <w:abstractNumId w:val="25"/>
  </w:num>
  <w:num w:numId="24">
    <w:abstractNumId w:val="13"/>
  </w:num>
  <w:num w:numId="25">
    <w:abstractNumId w:val="26"/>
  </w:num>
  <w:num w:numId="26">
    <w:abstractNumId w:val="3"/>
  </w:num>
  <w:num w:numId="27">
    <w:abstractNumId w:val="15"/>
  </w:num>
  <w:num w:numId="28">
    <w:abstractNumId w:val="17"/>
  </w:num>
  <w:num w:numId="29">
    <w:abstractNumId w:val="10"/>
  </w:num>
  <w:num w:numId="30">
    <w:abstractNumId w:val="29"/>
  </w:num>
  <w:num w:numId="31">
    <w:abstractNumId w:val="8"/>
  </w:num>
  <w:num w:numId="32">
    <w:abstractNumId w:val="24"/>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7B6904"/>
    <w:rsid w:val="00001781"/>
    <w:rsid w:val="000121C3"/>
    <w:rsid w:val="00015B90"/>
    <w:rsid w:val="0001607A"/>
    <w:rsid w:val="000A3D5E"/>
    <w:rsid w:val="000B5C8C"/>
    <w:rsid w:val="000C59E2"/>
    <w:rsid w:val="000C7B2D"/>
    <w:rsid w:val="000F7B7E"/>
    <w:rsid w:val="00103EEA"/>
    <w:rsid w:val="00144B90"/>
    <w:rsid w:val="00146970"/>
    <w:rsid w:val="001744AE"/>
    <w:rsid w:val="001821C2"/>
    <w:rsid w:val="0018239D"/>
    <w:rsid w:val="00186897"/>
    <w:rsid w:val="00191109"/>
    <w:rsid w:val="001964A1"/>
    <w:rsid w:val="001A0053"/>
    <w:rsid w:val="001B2465"/>
    <w:rsid w:val="001F6D2D"/>
    <w:rsid w:val="002201FF"/>
    <w:rsid w:val="00240B97"/>
    <w:rsid w:val="00242E60"/>
    <w:rsid w:val="0025382D"/>
    <w:rsid w:val="00263BA6"/>
    <w:rsid w:val="0027264D"/>
    <w:rsid w:val="00293E43"/>
    <w:rsid w:val="002A74EE"/>
    <w:rsid w:val="002B39E6"/>
    <w:rsid w:val="002B5F43"/>
    <w:rsid w:val="002B79BE"/>
    <w:rsid w:val="002C05A8"/>
    <w:rsid w:val="00313707"/>
    <w:rsid w:val="00314795"/>
    <w:rsid w:val="00321DD1"/>
    <w:rsid w:val="003502C2"/>
    <w:rsid w:val="003541BA"/>
    <w:rsid w:val="00376A6D"/>
    <w:rsid w:val="00380B98"/>
    <w:rsid w:val="00396023"/>
    <w:rsid w:val="00396F11"/>
    <w:rsid w:val="003B1F28"/>
    <w:rsid w:val="003B1F5F"/>
    <w:rsid w:val="003C4BB5"/>
    <w:rsid w:val="003E4CC0"/>
    <w:rsid w:val="003F3D8F"/>
    <w:rsid w:val="00406746"/>
    <w:rsid w:val="00412CED"/>
    <w:rsid w:val="0042118D"/>
    <w:rsid w:val="00427139"/>
    <w:rsid w:val="0043094C"/>
    <w:rsid w:val="004358E9"/>
    <w:rsid w:val="00442556"/>
    <w:rsid w:val="00446A6C"/>
    <w:rsid w:val="00451A90"/>
    <w:rsid w:val="00465C91"/>
    <w:rsid w:val="00474FCF"/>
    <w:rsid w:val="00480230"/>
    <w:rsid w:val="00484494"/>
    <w:rsid w:val="00487DD5"/>
    <w:rsid w:val="004A2E02"/>
    <w:rsid w:val="004A6A76"/>
    <w:rsid w:val="004B18E4"/>
    <w:rsid w:val="004B7C43"/>
    <w:rsid w:val="004C0328"/>
    <w:rsid w:val="004C2B20"/>
    <w:rsid w:val="004E28AD"/>
    <w:rsid w:val="004F1D05"/>
    <w:rsid w:val="004F4E9C"/>
    <w:rsid w:val="00503F75"/>
    <w:rsid w:val="0052443C"/>
    <w:rsid w:val="0052775E"/>
    <w:rsid w:val="00542514"/>
    <w:rsid w:val="00546AED"/>
    <w:rsid w:val="005621E4"/>
    <w:rsid w:val="005743AC"/>
    <w:rsid w:val="00583782"/>
    <w:rsid w:val="00593F60"/>
    <w:rsid w:val="00596FD7"/>
    <w:rsid w:val="005A3625"/>
    <w:rsid w:val="005B336D"/>
    <w:rsid w:val="005B4738"/>
    <w:rsid w:val="005C212D"/>
    <w:rsid w:val="005C3CB0"/>
    <w:rsid w:val="00611194"/>
    <w:rsid w:val="00612231"/>
    <w:rsid w:val="00625B29"/>
    <w:rsid w:val="00634019"/>
    <w:rsid w:val="00635EB1"/>
    <w:rsid w:val="006473BB"/>
    <w:rsid w:val="0065246A"/>
    <w:rsid w:val="0066495D"/>
    <w:rsid w:val="00695EB6"/>
    <w:rsid w:val="006A4883"/>
    <w:rsid w:val="006A4D46"/>
    <w:rsid w:val="006A6024"/>
    <w:rsid w:val="006C31FF"/>
    <w:rsid w:val="006C6B6C"/>
    <w:rsid w:val="006C704D"/>
    <w:rsid w:val="006E0065"/>
    <w:rsid w:val="0070331D"/>
    <w:rsid w:val="00726885"/>
    <w:rsid w:val="00736FEC"/>
    <w:rsid w:val="00741B43"/>
    <w:rsid w:val="00756537"/>
    <w:rsid w:val="007619D0"/>
    <w:rsid w:val="00764A84"/>
    <w:rsid w:val="007A0EBC"/>
    <w:rsid w:val="007B4ABB"/>
    <w:rsid w:val="007B6904"/>
    <w:rsid w:val="00812326"/>
    <w:rsid w:val="00816782"/>
    <w:rsid w:val="0082141D"/>
    <w:rsid w:val="00827F24"/>
    <w:rsid w:val="00855DA8"/>
    <w:rsid w:val="00877F4B"/>
    <w:rsid w:val="00886399"/>
    <w:rsid w:val="0089453B"/>
    <w:rsid w:val="008974CA"/>
    <w:rsid w:val="008B6E4A"/>
    <w:rsid w:val="008D692E"/>
    <w:rsid w:val="008E1F7F"/>
    <w:rsid w:val="008F00E8"/>
    <w:rsid w:val="008F6921"/>
    <w:rsid w:val="00933EED"/>
    <w:rsid w:val="00940CDE"/>
    <w:rsid w:val="00961182"/>
    <w:rsid w:val="00964024"/>
    <w:rsid w:val="0097742A"/>
    <w:rsid w:val="00980EED"/>
    <w:rsid w:val="0098312B"/>
    <w:rsid w:val="0098579F"/>
    <w:rsid w:val="00991670"/>
    <w:rsid w:val="009943EC"/>
    <w:rsid w:val="009A534C"/>
    <w:rsid w:val="009B6C8C"/>
    <w:rsid w:val="009C0FCA"/>
    <w:rsid w:val="009C3963"/>
    <w:rsid w:val="009C7935"/>
    <w:rsid w:val="009D323C"/>
    <w:rsid w:val="00A17362"/>
    <w:rsid w:val="00A350E5"/>
    <w:rsid w:val="00A35E2D"/>
    <w:rsid w:val="00A74B8A"/>
    <w:rsid w:val="00A85F61"/>
    <w:rsid w:val="00A86A9D"/>
    <w:rsid w:val="00A86DB3"/>
    <w:rsid w:val="00A962E0"/>
    <w:rsid w:val="00A9796C"/>
    <w:rsid w:val="00AA25DC"/>
    <w:rsid w:val="00AA6C22"/>
    <w:rsid w:val="00AC348E"/>
    <w:rsid w:val="00B11471"/>
    <w:rsid w:val="00B21043"/>
    <w:rsid w:val="00B22208"/>
    <w:rsid w:val="00B30DA2"/>
    <w:rsid w:val="00B4196F"/>
    <w:rsid w:val="00B44CAC"/>
    <w:rsid w:val="00B453FC"/>
    <w:rsid w:val="00B573D6"/>
    <w:rsid w:val="00B81455"/>
    <w:rsid w:val="00B93A0D"/>
    <w:rsid w:val="00B9627F"/>
    <w:rsid w:val="00BA2415"/>
    <w:rsid w:val="00BA4F95"/>
    <w:rsid w:val="00BB33F9"/>
    <w:rsid w:val="00BC3CE6"/>
    <w:rsid w:val="00BD03C9"/>
    <w:rsid w:val="00BD03DB"/>
    <w:rsid w:val="00BE5E41"/>
    <w:rsid w:val="00C24EDC"/>
    <w:rsid w:val="00C25A76"/>
    <w:rsid w:val="00C32206"/>
    <w:rsid w:val="00C45B40"/>
    <w:rsid w:val="00C45C67"/>
    <w:rsid w:val="00C523FF"/>
    <w:rsid w:val="00C52C83"/>
    <w:rsid w:val="00C532D4"/>
    <w:rsid w:val="00C66608"/>
    <w:rsid w:val="00C71C3C"/>
    <w:rsid w:val="00CA593D"/>
    <w:rsid w:val="00CB1823"/>
    <w:rsid w:val="00CD4F36"/>
    <w:rsid w:val="00CE2364"/>
    <w:rsid w:val="00CF49A2"/>
    <w:rsid w:val="00D06786"/>
    <w:rsid w:val="00D10A5B"/>
    <w:rsid w:val="00D21780"/>
    <w:rsid w:val="00D23346"/>
    <w:rsid w:val="00D243B8"/>
    <w:rsid w:val="00D2516C"/>
    <w:rsid w:val="00D34794"/>
    <w:rsid w:val="00D4502D"/>
    <w:rsid w:val="00D530CE"/>
    <w:rsid w:val="00D53E3C"/>
    <w:rsid w:val="00D54ED5"/>
    <w:rsid w:val="00D7517E"/>
    <w:rsid w:val="00D77950"/>
    <w:rsid w:val="00DC3762"/>
    <w:rsid w:val="00DC739E"/>
    <w:rsid w:val="00DD616A"/>
    <w:rsid w:val="00DE0465"/>
    <w:rsid w:val="00DF15DB"/>
    <w:rsid w:val="00E049ED"/>
    <w:rsid w:val="00E34E6D"/>
    <w:rsid w:val="00E37CD4"/>
    <w:rsid w:val="00E41A47"/>
    <w:rsid w:val="00E41CA7"/>
    <w:rsid w:val="00E42243"/>
    <w:rsid w:val="00E4584D"/>
    <w:rsid w:val="00E5431F"/>
    <w:rsid w:val="00E57848"/>
    <w:rsid w:val="00E778E6"/>
    <w:rsid w:val="00E94E09"/>
    <w:rsid w:val="00E97B41"/>
    <w:rsid w:val="00EA5A9D"/>
    <w:rsid w:val="00ED21C3"/>
    <w:rsid w:val="00ED388C"/>
    <w:rsid w:val="00EF02B0"/>
    <w:rsid w:val="00F0111F"/>
    <w:rsid w:val="00F01B61"/>
    <w:rsid w:val="00F149FD"/>
    <w:rsid w:val="00F4262F"/>
    <w:rsid w:val="00F459C5"/>
    <w:rsid w:val="00F51985"/>
    <w:rsid w:val="00F53719"/>
    <w:rsid w:val="00F57291"/>
    <w:rsid w:val="00F66CB0"/>
    <w:rsid w:val="00F76C89"/>
    <w:rsid w:val="00F83FBF"/>
    <w:rsid w:val="00F85C30"/>
    <w:rsid w:val="00FA29B8"/>
    <w:rsid w:val="00FD3D92"/>
    <w:rsid w:val="00FF389E"/>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2E99016"/>
  <w15:docId w15:val="{43AA3B5E-9D3E-4DA1-989C-C592704F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5743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99"/>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styleId="CommentReference">
    <w:name w:val="annotation reference"/>
    <w:basedOn w:val="DefaultParagraphFont"/>
    <w:uiPriority w:val="99"/>
    <w:semiHidden/>
    <w:unhideWhenUsed/>
    <w:rsid w:val="00D7517E"/>
    <w:rPr>
      <w:sz w:val="16"/>
      <w:szCs w:val="16"/>
    </w:rPr>
  </w:style>
  <w:style w:type="paragraph" w:styleId="CommentText">
    <w:name w:val="annotation text"/>
    <w:basedOn w:val="Normal"/>
    <w:link w:val="CommentTextChar"/>
    <w:uiPriority w:val="99"/>
    <w:semiHidden/>
    <w:unhideWhenUsed/>
    <w:rsid w:val="00D7517E"/>
    <w:rPr>
      <w:sz w:val="20"/>
    </w:rPr>
  </w:style>
  <w:style w:type="character" w:customStyle="1" w:styleId="CommentTextChar">
    <w:name w:val="Comment Text Char"/>
    <w:basedOn w:val="DefaultParagraphFont"/>
    <w:link w:val="CommentText"/>
    <w:uiPriority w:val="99"/>
    <w:semiHidden/>
    <w:rsid w:val="00D7517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17E"/>
    <w:rPr>
      <w:b/>
      <w:bCs/>
    </w:rPr>
  </w:style>
  <w:style w:type="character" w:customStyle="1" w:styleId="CommentSubjectChar">
    <w:name w:val="Comment Subject Char"/>
    <w:basedOn w:val="CommentTextChar"/>
    <w:link w:val="CommentSubject"/>
    <w:uiPriority w:val="99"/>
    <w:semiHidden/>
    <w:rsid w:val="00D7517E"/>
    <w:rPr>
      <w:rFonts w:ascii="Calibri" w:eastAsia="Times New Roman" w:hAnsi="Calibri" w:cs="Times New Roman"/>
      <w:b/>
      <w:bCs/>
      <w:sz w:val="20"/>
      <w:szCs w:val="20"/>
    </w:rPr>
  </w:style>
  <w:style w:type="character" w:customStyle="1" w:styleId="Heading3Char">
    <w:name w:val="Heading 3 Char"/>
    <w:basedOn w:val="DefaultParagraphFont"/>
    <w:link w:val="Heading3"/>
    <w:uiPriority w:val="9"/>
    <w:semiHidden/>
    <w:rsid w:val="005743AC"/>
    <w:rPr>
      <w:rFonts w:asciiTheme="majorHAnsi" w:eastAsiaTheme="majorEastAsia" w:hAnsiTheme="majorHAnsi" w:cstheme="majorBidi"/>
      <w:b/>
      <w:bCs/>
      <w:color w:val="4F81BD" w:themeColor="accent1"/>
      <w:sz w:val="24"/>
      <w:szCs w:val="20"/>
    </w:rPr>
  </w:style>
  <w:style w:type="paragraph" w:customStyle="1" w:styleId="Style1">
    <w:name w:val="Style 1"/>
    <w:uiPriority w:val="99"/>
    <w:rsid w:val="00964024"/>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paragraph" w:customStyle="1" w:styleId="Style2">
    <w:name w:val="Style 2"/>
    <w:uiPriority w:val="99"/>
    <w:rsid w:val="00964024"/>
    <w:pPr>
      <w:widowControl w:val="0"/>
      <w:autoSpaceDE w:val="0"/>
      <w:autoSpaceDN w:val="0"/>
      <w:spacing w:after="0" w:line="216" w:lineRule="auto"/>
      <w:ind w:left="1440"/>
    </w:pPr>
    <w:rPr>
      <w:rFonts w:ascii="Tahoma" w:eastAsia="Times New Roman" w:hAnsi="Tahoma" w:cs="Tahoma"/>
      <w:lang w:val="en-US" w:eastAsia="en-AU"/>
    </w:rPr>
  </w:style>
  <w:style w:type="character" w:customStyle="1" w:styleId="CharacterStyle1">
    <w:name w:val="Character Style 1"/>
    <w:uiPriority w:val="99"/>
    <w:rsid w:val="00964024"/>
    <w:rPr>
      <w:rFonts w:ascii="Tahoma" w:hAnsi="Tahom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527413">
      <w:bodyDiv w:val="1"/>
      <w:marLeft w:val="0"/>
      <w:marRight w:val="0"/>
      <w:marTop w:val="0"/>
      <w:marBottom w:val="0"/>
      <w:divBdr>
        <w:top w:val="none" w:sz="0" w:space="0" w:color="auto"/>
        <w:left w:val="none" w:sz="0" w:space="0" w:color="auto"/>
        <w:bottom w:val="none" w:sz="0" w:space="0" w:color="auto"/>
        <w:right w:val="none" w:sz="0" w:space="0" w:color="auto"/>
      </w:divBdr>
    </w:div>
    <w:div w:id="152535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eaumont.ie/media/AVFguidelinefinalcopy1.pdf" TargetMode="External"/><Relationship Id="rId18" Type="http://schemas.openxmlformats.org/officeDocument/2006/relationships/image" Target="media/image2.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hyperlink" Target="http://www.srr.scot.nhs.uk/SRNSG/AVFISTULA_BPS_SEP07.pdf" TargetMode="External"/><Relationship Id="rId17" Type="http://schemas.openxmlformats.org/officeDocument/2006/relationships/image" Target="media/image1.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en.wikipedia.org/wiki/Arteriovenous_fistula"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en.wikipedia.org/wiki/Ischemi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emf"/><Relationship Id="rId27" Type="http://schemas.openxmlformats.org/officeDocument/2006/relationships/footer" Target="footer3.xml"/><Relationship Id="rId9" Type="http://schemas.openxmlformats.org/officeDocument/2006/relationships/webSettings" Target="webSettings.xml"/><Relationship Id="rId14" Type="http://schemas.openxmlformats.org/officeDocument/2006/relationships/hyperlink" Target="http://www.qxmd.com/references/access-care-guide/access-care-guide-catheter-insertion-and-care" TargetMode="Externa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528260654130494F9D64F46641C7677B" ma:contentTypeVersion="41" ma:contentTypeDescription="Create a new document." ma:contentTypeScope="" ma:versionID="37f89e9b825bfd65c9c7b4cc2d6f1721">
  <xsd:schema xmlns:xsd="http://www.w3.org/2001/XMLSchema" xmlns:xs="http://www.w3.org/2001/XMLSchema" xmlns:p="http://schemas.microsoft.com/office/2006/metadata/properties" xmlns:ns2="85789dca-e76e-4682-b65e-77415bda8d4c" xmlns:ns4="0c8e588b-9c83-49d3-a6c8-a54de8f95e6a" targetNamespace="http://schemas.microsoft.com/office/2006/metadata/properties" ma:root="true" ma:fieldsID="cfb36b8f910bd6c1cd2705aa4a018d2c" ns2:_="" ns4:_="">
    <xsd:import namespace="85789dca-e76e-4682-b65e-77415bda8d4c"/>
    <xsd:import namespace="0c8e588b-9c83-49d3-a6c8-a54de8f95e6a"/>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element ref="ns4:Barcode_x0020_New"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89dca-e76e-4682-b65e-77415bda8d4c"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ma:displayName="Status" ma:format="RadioButtons" ma:internalName="Status" ma:readOnly="false">
      <xsd:simpleType>
        <xsd:restriction base="dms:Choice">
          <xsd:enumeration value="Approved"/>
          <xsd:enumeration value="Due for Review"/>
          <xsd:enumeration value="Overdue for Review"/>
        </xsd:restrict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ACT Health"/>
              <xsd:enumeration value="Canberra Health Services"/>
              <xsd:enumeration value="Office of Research and Education (ORE)"/>
              <xsd:enumeration value="Chief Operating Officer/Deputy-Director General (COO/DDG)"/>
              <xsd:enumeration value="Medical Services"/>
              <xsd:enumeration value="Medical Services - Medical Imaging"/>
              <xsd:enumeration value="Medical Services - Pharmacy"/>
              <xsd:enumeration value="Medical Services - GP and Primary Health"/>
              <xsd:enumeration value="Medical Services - Health Care Technology Management"/>
              <xsd:enumeration value="Medical Services - Pathology"/>
              <xsd:enumeration value="Nursing and Midwifery and Patient Support Services (NMPSS)"/>
              <xsd:enumeration value="Allied Health"/>
              <xsd:enumeration value="Cancer and Ambulatory Support (CAS)"/>
              <xsd:enumeration value="Cancer and Ambulatory Support (CAS) Ambulatory Care Support"/>
              <xsd:enumeration value="Cancer and Ambulatory Support (CAS) Immunology"/>
              <xsd:enumeration value="Cancer and Ambulatory Support (CAS) Medical Oncology"/>
              <xsd:enumeration value="Cancer and Ambulatory Support (CAS) Radiation Oncology"/>
              <xsd:enumeration value="Cancer and Ambulatory Support (CAS) Haematology"/>
              <xsd:enumeration value="Cancer and Ambulatory Support (CAS) Palliative Care"/>
              <xsd:enumeration value="Cancer and Ambulatory Support (CAS) BreastScreen ACT"/>
              <xsd:enumeration value="Cancer and Ambulatory Support (CAS) Cancer Support Services"/>
              <xsd:enumeration value="Cancer and Ambulatory Support (CAS) Medical Physics and Radiation Engineering"/>
              <xsd:enumeration value="Cancer and Ambulatory Support (CAS) Walk-in Centres"/>
              <xsd:enumeration value="Rehabilitation, Aged and Community Services (RAC)"/>
              <xsd:enumeration value="Rehabilitation, Aged and Community Services (RAC) Client Support Services"/>
              <xsd:enumeration value="Rehabilitation, Aged and Community Services (RAC) Community Care"/>
              <xsd:enumeration value="Rehabilitation, Aged and Community Services (RAC) Dental Health Program"/>
              <xsd:enumeration value="Rehabilitation, Aged and Community Services (RAC) Geriatric Medicine"/>
              <xsd:enumeration value="Rehabilitation, Aged and Community Services (RAC) Rehabilitation Medicine"/>
              <xsd:enumeration value="Rehabilitation, Aged and Community Services (RAC) Community Health Centres"/>
              <xsd:enumeration value="Critical Care"/>
              <xsd:enumeration value="Critical Care, ACT Trauma Service"/>
              <xsd:enumeration value="Critical Care, Emergency Department"/>
              <xsd:enumeration value="Critical Care, Intensive Care Unit (ICU), Medical Emergency Team (MET) and Outreach"/>
              <xsd:enumeration value="Critical Care, Capital Regional Retrieval Service"/>
              <xsd:enumeration value="Mental Health, Justice Health and Alcohol and Drug Services (MHJHADS)"/>
              <xsd:enumeration value="Mental Health, Justice Health and Alcohol and Drug Services (MHJHADS) Adult Community Mental Health Services"/>
              <xsd:enumeration value="Mental Health, Justice Health and Alcohol and Drug Services (MHJHADS) Adult Acute Mental Health Services"/>
              <xsd:enumeration value="Mental Health, Justice Health and Alcohol and Drug Services (MHJHADS) Alcohol and Drug Services"/>
              <xsd:enumeration value="Mental Health, Justice Health and Alcohol and Drug Services (MHJHADS) Child and Adolescent Mental Health Services (CAMHS)"/>
              <xsd:enumeration value="Mental Health, Justice Health and Alcohol and Drug Services (MHJHADS) Justice Health Services"/>
              <xsd:enumeration value="Mental Health, Justice Health and Alcohol and Drug Services (MHJHADS) Rehabilitation and Specialty Mental Health Services"/>
              <xsd:enumeration value="Women, Youth and Children (WYC)"/>
              <xsd:enumeration value="Women, Youth and Children (WYC) Neonatal Intensive Care Unit (NICU) and Special Care Nursery (SCN)"/>
              <xsd:enumeration value="Women, Youth and Children (WYC) Maternity and Gynaecology"/>
              <xsd:enumeration value="Women, Youth and Children (WYC) Acute and Community Paediatrics"/>
              <xsd:enumeration value="Women, Youth and Children (WYC) Maternal and Child Health (MACH)"/>
              <xsd:enumeration value="Women, Youth and Children (WYC) Community Based Allied Health"/>
              <xsd:enumeration value="Women, Youth and Children (WYC) Child at Risk Health Unit (CARHU)"/>
              <xsd:enumeration value="Women, Youth and Children (WYC) Women's Health Service"/>
              <xsd:enumeration value="Women, Youth and Children (WYC) Paediatric General Surgery"/>
              <xsd:enumeration value="Surgery"/>
              <xsd:enumeration value="Surgery, Department of Anaesthesia, Peri-operative Medicine and Pain Management"/>
              <xsd:enumeration value="Surgery, Surgical Bookings/Pre-admission Clinic"/>
              <xsd:enumeration value="Surgery, Pain Management Unit/Clinic"/>
              <xsd:enumeration value="Surgery, Surgery Assessment and Planning"/>
              <xsd:enumeration value="Surgery, Acute Surgical Unit"/>
              <xsd:enumeration value="Medicine"/>
              <xsd:enumeration value="Medicine, Clinical"/>
              <xsd:enumeration value="Medicine, Gastroenterology and Hepatology"/>
              <xsd:enumeration value="Medicine, Infectious Disease"/>
              <xsd:enumeration value="Medicine, Chronic Disease"/>
              <xsd:enumeration value="Medicine, Clinical Forensic Medicine"/>
              <xsd:enumeration value="Medicine, Respiratory and Sleep Medicine"/>
              <xsd:enumeration value="Medicine, ACT Diabetes Service"/>
              <xsd:enumeration value="Medicine, Dermatology"/>
              <xsd:enumeration value="Medicine, General Medicine"/>
              <xsd:enumeration value="Medicine, Cardiology"/>
              <xsd:enumeration value="Medicine, Endocrinology"/>
              <xsd:enumeration value="Medicine, Neurology"/>
              <xsd:enumeration value="Medicine, Canberra Sexual Health Clinic"/>
              <xsd:enumeration value="Medicine, Rheumatology"/>
              <xsd:enumeration value="Medicine, Renal"/>
              <xsd:enumeration value="Medicine, Medicine Operations"/>
              <xsd:enumeration value="Medicine, Hospital In the Home"/>
              <xsd:enumeration value="Finance and Business Intelligence (FBI)"/>
              <xsd:enumeration value="Finance and Business Intelligence (FBI) Data and Reporting"/>
              <xsd:enumeration value="Finance and Business Intelligence (FBI) Finance and Procurement"/>
              <xsd:enumeration value="Finance and Business Intelligence (FBI) Health Information Services"/>
              <xsd:enumeration value="Finance and Business Intellidence (FBI) Revenue and Financial Services"/>
              <xsd:enumeration value="Infrastructure and Health Support Services (IHSS)"/>
              <xsd:enumeration value="Infrastructure and Health Support Services (IHSS) Facilities Management and Maintenance"/>
              <xsd:enumeration value="Infrastructure and Health Support Services (IHSS) Infrastructure, Safety and Risk"/>
              <xsd:enumeration value="Infrastructure and Health Support Services (IHSS) Accommodation and Leasing"/>
              <xsd:enumeration value="Infrastructure and Health Support Services (IHSS) Operation Support Services"/>
              <xsd:enumeration value="Infrastructure and Health Support Services (IHSS) Logistics Support Services"/>
              <xsd:enumeration value="Quality, Safety, Innovation and Improvement (QSII)"/>
              <xsd:enumeration value="Quality, Safety, Innovation and Improvement (QSII) Governance"/>
              <xsd:enumeration value="Quality, Safety, Innovation and Improvement (QSII) Risk, Audit and Compliance"/>
              <xsd:enumeration value="Quality, Safety, Innovation and Improvement (QSII) Strategic Projects"/>
              <xsd:enumeration value="Quality, Safety, Innovation and Improvement (QSII) Quality and Safety"/>
              <xsd:enumeration value="People and Culture"/>
              <xsd:enumeration value="People and Culture, Business Partners and Workforce Relations"/>
              <xsd:enumeration value="People and Culture, Workforce Capability"/>
              <xsd:enumeration value="People and Culture, Workforce Culture and Leadership"/>
              <xsd:enumeration value="People and Culture, Work Health and Safety"/>
              <xsd:enumeration value="People and Culture, Workforce Planning"/>
              <xsd:enumeration value="Office of the CEO"/>
              <xsd:enumeration value="Office of the CEO, Communications and Government Relations"/>
              <xsd:enumeration value="Office of the CEO, Canberra Hospital Foundation"/>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Office of the DG"/>
              <xsd:enumeration value="Office of the DG - Ministerial and Government Relations"/>
              <xsd:enumeration value="Office of the DG - Canberra Hospital Foundation"/>
              <xsd:enumeration value="Quality, Safety, Innovation and Improvement (QSII)"/>
              <xsd:enumeration value="Office of Research and Education (ORE)"/>
              <xsd:enumeration value="Chief Operating Officer/Deputy-Director General (COO/DDG)"/>
              <xsd:enumeration value="Medical Services"/>
              <xsd:enumeration value="Medical Services - Medical Imaging"/>
              <xsd:enumeration value="Medical Services - Pharmacy"/>
              <xsd:enumeration value="Medical Services - GP and Primary Health"/>
              <xsd:enumeration value="Medical Services - Health Care Technology Management"/>
              <xsd:enumeration value="Medical Services - Pathology"/>
              <xsd:enumeration value="Nursing and Midwifery and Patient Support Services (NMPSS)"/>
              <xsd:enumeration value="Allied Health"/>
              <xsd:enumeration value="Cancer and Ambulatory Support (CAS)"/>
              <xsd:enumeration value="Cancer and Ambulatory Support (CAS) Ambulatory Care Support"/>
              <xsd:enumeration value="Cancer and Ambulatory Support (CAS) Immunology"/>
              <xsd:enumeration value="Cancer and Ambulatory Support (CAS) Medical Oncology"/>
              <xsd:enumeration value="Cancer and Ambulatory Support (CAS) Radiation Oncology"/>
              <xsd:enumeration value="Cancer and Ambulatory Support (CAS) Haematology"/>
              <xsd:enumeration value="Cancer and Ambulatory Support (CAS) Palliative Care"/>
              <xsd:enumeration value="Cancer and Ambulatory Support (CAS) BreastScreen ACT"/>
              <xsd:enumeration value="Cancer and Ambulatory Support (CAS) Cancer Support Services"/>
              <xsd:enumeration value="Cancer and Ambulatory Support (CAS) Medical Physics and Radiation Engineering"/>
              <xsd:enumeration value="Cancer and Ambulatory Support (CAS) Walk-in Centres"/>
              <xsd:enumeration value="Rehabilitation, Aged and Community Services (RAC)"/>
              <xsd:enumeration value="Rehabilitation, Aged and Community Services (RAC) Client Support Services"/>
              <xsd:enumeration value="Rehabilitation, Aged and Community Services (RAC) Community Care"/>
              <xsd:enumeration value="Rehabilitation, Aged and Community Services (RAC) Dental Health Program"/>
              <xsd:enumeration value="Rehabilitation, Aged and Community Services (RAC) Geriatric Medicine"/>
              <xsd:enumeration value="Rehabilitation, Aged and Community Services (RAC) Rehabilitation Medicine"/>
              <xsd:enumeration value="Rehabilitation, Aged and Community Services (RAC) Community Health Centres"/>
              <xsd:enumeration value="Critical Care"/>
              <xsd:enumeration value="Critical Care, ACT Trauma Service"/>
              <xsd:enumeration value="Critical Care, Emergency Department"/>
              <xsd:enumeration value="Critical Care, Intensive Care Unit (ICU), Medical Emergency Team (MET) and Outreach"/>
              <xsd:enumeration value="Critical Care, Capital Regional Retrieval Service"/>
              <xsd:enumeration value="Mental Health, Justice Health and Alcohol and Drug Services (MHJHADS)"/>
              <xsd:enumeration value="Mental Health, Justice Health and Alcohol and Drug Services (MHJHADS) Adult Community Mental Health Services"/>
              <xsd:enumeration value="Mental Health, Justice Health and Alcohol and Drug Services (MHJHADS) Adult Acute Mental Health Services"/>
              <xsd:enumeration value="Mental Health, Justice Health and Alcohol and Drug Services (MHJHADS) Alcohol and Drug Services"/>
              <xsd:enumeration value="Mental Health, Justice Health and Alcohol and Drug Services (MHJHADS) Child and Adolescent Mental Health Services (CAMHS)"/>
              <xsd:enumeration value="Mental Health, Justice Health and Alcohol and Drug Services (MHJHADS) Justice Health Services"/>
              <xsd:enumeration value="Mental Health, Justice Health and Alcohol and Drug Services (MHJHADS) Rehabilitation and Specialty Mental Health Services"/>
              <xsd:enumeration value="Women, Youth and Children (WYC)"/>
              <xsd:enumeration value="Women, Youth and Children (WYC) Neonatal Intensive Care Unit (NICU) and Special Care Nursery (SCN)"/>
              <xsd:enumeration value="Women, Youth and Children (WYC) Maternity and Gynaecology"/>
              <xsd:enumeration value="Women, Youth and Children (WYC) Acute and Community Paediatrics"/>
              <xsd:enumeration value="Women, Youth and Children (WYC) Maternal and Child Health (MACH)"/>
              <xsd:enumeration value="Women, Youth and Children (WYC) Community Based Allied Health"/>
              <xsd:enumeration value="Women, Youth and Children (WYC) Child at Risk Health Unit (CARHU)"/>
              <xsd:enumeration value="Women, Youth and Children (WYC) Women's Health Service"/>
              <xsd:enumeration value="Women, Youth and Children (WYC) Paediatric General Surgery"/>
              <xsd:enumeration value="Surgery"/>
              <xsd:enumeration value="Surgery, Department of Anaesthesia, Peri-operative Medicine and Pain Management"/>
              <xsd:enumeration value="Surgery, Surgical Bookings/Pre-admission Clinic"/>
              <xsd:enumeration value="Surgery, Pain Management Unit/Clinic"/>
              <xsd:enumeration value="Surgery, Surgery Assessment and Planning"/>
              <xsd:enumeration value="Surgery, Acute Surgical Unit"/>
              <xsd:enumeration value="Medicine"/>
              <xsd:enumeration value="Medicine, Clinical"/>
              <xsd:enumeration value="Medicine, Gastroenterology and Hepatology"/>
              <xsd:enumeration value="Medicine, Infectious Disease"/>
              <xsd:enumeration value="Medicine, Chronic Disease"/>
              <xsd:enumeration value="Medicine, Clinical Forensic Medicine"/>
              <xsd:enumeration value="Medicine, Respiratory and Sleep Medicine"/>
              <xsd:enumeration value="Medicine, ACT Diabetes Service"/>
              <xsd:enumeration value="Medicine, Dermatology"/>
              <xsd:enumeration value="Medicine, General Medicine"/>
              <xsd:enumeration value="Medicine, Cardiology"/>
              <xsd:enumeration value="Medicine, Endocrinology"/>
              <xsd:enumeration value="Medicine, Neurology"/>
              <xsd:enumeration value="Medicine, Canberra Sexual Health Clinic"/>
              <xsd:enumeration value="Medicine, Rheumatology"/>
              <xsd:enumeration value="Medicine, Renal"/>
              <xsd:enumeration value="Medicine, Medicine Operations"/>
              <xsd:enumeration value="Medicine, Hospital In the Home"/>
              <xsd:enumeration value="Finance and Business Intelligence (FBI)"/>
              <xsd:enumeration value="Finance and Business Intelligence (FBI) Data and Reporting"/>
              <xsd:enumeration value="Finance and Business Intelligence (FBI) Finance and Procurement"/>
              <xsd:enumeration value="Finance and Business Intelligence (FBI) Health Information Services"/>
              <xsd:enumeration value="Finance and Business Intellidence (FBI) Revenue and Financial Services"/>
              <xsd:enumeration value="Infrastructure and Health Support Services (IHSS)"/>
              <xsd:enumeration value="Infrastructure and Health Support Services (IHSS) Facilities Management and Maintenance"/>
              <xsd:enumeration value="Infrastructure and Health Support Services (IHSS) Infrastructure, Safety and Risk"/>
              <xsd:enumeration value="Infrastructure and Health Support Services (IHSS) Accommodation and Leasing"/>
              <xsd:enumeration value="Infrastructure and Health Support Services (IHSS) Operation Support Services"/>
              <xsd:enumeration value="Infrastructure and Health Support Services (IHSS) Logistics Support Services"/>
              <xsd:enumeration value="Quality, Safety, Innovation and Improvement (QSII)"/>
              <xsd:enumeration value="Quality, Safety, Innovation and Improvement (QSII) Governance"/>
              <xsd:enumeration value="Quality, Safety, Innovation and Improvement (QSII) Risk, Audit and Compliance"/>
              <xsd:enumeration value="Quality, Safety, Innovation and Improvement (QSII) Strategic Projects"/>
              <xsd:enumeration value="Quality, Safety, Innovation and Improvement (QSII) Quality and Safety"/>
              <xsd:enumeration value="People and Culture"/>
              <xsd:enumeration value="People and Culture, Business Partners and Workforce Relations"/>
              <xsd:enumeration value="People and Culture, Workforce Capability"/>
              <xsd:enumeration value="People and Culture, Workforce Culture and Leadership"/>
              <xsd:enumeration value="People and Culture, Work Health and Safety"/>
              <xsd:enumeration value="People and Culture, Workforce Planning"/>
              <xsd:enumeration value="Office of the CEO"/>
              <xsd:enumeration value="Office of the CEO, Communications and Government Relations"/>
              <xsd:enumeration value="Office of the CEO, Canberra Hospital Foundation"/>
              <xsd:enumeration value="Corporate - Activity Based Performance - Internal Audit, Risk and Compliance"/>
              <xsd:enumeration value="Corporate - Strategic Finance"/>
              <xsd:enumeration value="Office of the DG - Canberra Hospital Foundation"/>
              <xsd:enumeration value="Corporate - Business Support Services"/>
              <xsd:enumeration value="Health Policy and Strategy - Health Services Planning"/>
              <xsd:enumeration value="Health Policy and Strategy - Population Health"/>
              <xsd:enumeration value="Health Policy and Strategy - Quality and Safety"/>
              <xsd:enumeration value="CSS - Clinical Records"/>
              <xsd:enumeration value="Health Policy and Strategy - Chief Nurse"/>
              <xsd:enumeration value="Health Policy and Strategy - Policy and Stakeholder Relations - Workforce Planning"/>
              <xsd:enumeration value="Corporate - People and Culture"/>
              <xsd:enumeration value="Corporate - Data Management and Governance"/>
              <xsd:enumeration value="Health Policy and Strategy - Chief Allied Health Officer"/>
              <xsd:enumeration value="Health Policy and Strategy - Workplace Safety"/>
              <xsd:enumeration value="CSS - Medical Physics and Radiation Engineering"/>
              <xsd:enumeration value="Corporate - Digitial Solutions"/>
              <xsd:enumeration value="Health Policy and Strategy - Quality and Safety - Legal and Insurance"/>
              <xsd:enumeration value="Health Policy and Strategy - Research"/>
              <xsd:enumeration value="Health Policy and Strategy - Chief Medical Officer"/>
              <xsd:enumeration value="Corporate - Strategic Finance"/>
              <xsd:enumeration value="Corporate - Data Management and Governance"/>
              <xsd:enumeration value="Corporate"/>
              <xsd:enumeration value="DDG - CFET"/>
              <xsd:enumeration value="Corporate - Activity Based Performance - Internal Audit Risk and Compliance"/>
              <xsd:enumeration value="Health Policy &amp; Strategy - Policy and Stakeholder Relations"/>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union>
      </xsd:simpleType>
    </xsd:element>
    <xsd:element name="Related_x0020_Documents" ma:index="12" nillable="true" ma:displayName="Related Documents" ma:list="{85789dca-e76e-4682-b65e-77415bda8d4c}"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union memberTypes="dms:Text">
          <xsd:simpleType>
            <xsd:restriction base="dms:Choice">
              <xsd:enumeration value="Low"/>
              <xsd:enumeration value="Medium"/>
              <xsd:enumeration value="High"/>
              <xsd:enumeration value="Extreme"/>
            </xsd:restriction>
          </xsd:simpleType>
        </xsd:un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e588b-9c83-49d3-a6c8-a54de8f95e6a"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fieldId="{23f27201-bee3-471e-b2e7-b64fd8b7ca38}" ma:taxonomyMulti="true" ma:sspId="a32ba9fb-117d-4a5c-9dda-ba27611682cc"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7d44dbad-75fc-495d-98cd-99e3778c7c6b}" ma:internalName="TaxCatchAll" ma:showField="CatchAllData" ma:web="0c8e588b-9c83-49d3-a6c8-a54de8f95e6a">
      <xsd:complexType>
        <xsd:complexContent>
          <xsd:extension base="dms:MultiChoiceLookup">
            <xsd:sequence>
              <xsd:element name="Value" type="dms:Lookup" maxOccurs="unbounded" minOccurs="0" nillable="true"/>
            </xsd:sequence>
          </xsd:extension>
        </xsd:complexContent>
      </xsd:complexType>
    </xsd:element>
    <xsd:element name="Barcode_x0020_New" ma:index="35" nillable="true" ma:displayName="Barcode New" ma:internalName="Barcode_x0020_New">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c8e588b-9c83-49d3-a6c8-a54de8f95e6a"/>
    <TaxKeywordTaxHTField xmlns="0c8e588b-9c83-49d3-a6c8-a54de8f95e6a">
      <Terms xmlns="http://schemas.microsoft.com/office/infopath/2007/PartnerControls"/>
    </TaxKeywordTaxHTField>
    <Barcode_x0020_New xmlns="0c8e588b-9c83-49d3-a6c8-a54de8f95e6a" xsi:nil="true"/>
    <Notes0 xmlns="85789dca-e76e-4682-b65e-77415bda8d4c" xsi:nil="true"/>
    <Replaces_x003a_ xmlns="85789dca-e76e-4682-b65e-77415bda8d4c" xsi:nil="true"/>
    <Approval_x0020_Name_x007c_Committee xmlns="85789dca-e76e-4682-b65e-77415bda8d4c">CHHS Policy Committee</Approval_x0020_Name_x007c_Committee>
    <Manager_x0020_Contact xmlns="85789dca-e76e-4682-b65e-77415bda8d4c">
      <UserInfo>
        <DisplayName/>
        <AccountId xsi:nil="true"/>
        <AccountType/>
      </UserInfo>
    </Manager_x0020_Contact>
    <Progress xmlns="85789dca-e76e-4682-b65e-77415bda8d4c">Alison Winsbury &amp; Anne Maguire
25 Jan 19 - Sent for consultation and reviewing input
17 April 2019 - Sent to Anne and Alison for update 
29 April 2019 - With Clinical Director of Renal for final checking prior to submission to PAC
18 Nov 19 - reviewed by CHS Policy Committee Out of Session and outcome report returned to author
</Progress>
    <Type_x0020_of_x0020_Document xmlns="85789dca-e76e-4682-b65e-77415bda8d4c">Guideline</Type_x0020_of_x0020_Document>
    <Status xmlns="85789dca-e76e-4682-b65e-77415bda8d4c">Overdue for Review</Status>
    <New_x0020_Applies_x0020_To xmlns="85789dca-e76e-4682-b65e-77415bda8d4c">Canberra Health Services</New_x0020_Applies_x0020_To>
    <New_x0020_Owner xmlns="85789dca-e76e-4682-b65e-77415bda8d4c">Medicine</New_x0020_Owner>
    <Key_x0020_Words xmlns="85789dca-e76e-4682-b65e-77415bda8d4c">Haemodialysis, Arteriovenous, fistula, Vascular, Peritoneal, dialysis, Tenckhoff,  catheter</Key_x0020_Words>
    <Decision_x0020_Number xmlns="85789dca-e76e-4682-b65e-77415bda8d4c">CHHS15/095</Decision_x0020_Number>
    <Review_x0020_Date xmlns="85789dca-e76e-4682-b65e-77415bda8d4c">2019-04-20T14:00:00+00:00</Review_x0020_Date>
    <Description0 xmlns="85789dca-e76e-4682-b65e-77415bda8d4c">The Clinical Guideline – Access for Renal Replacement Therapy applies to nursing and medical staff under the clinical governance of the Canberra Hospital and Health Service (CHHS) Renal Network.</Description0>
    <Display_x0020_on_x0020_Internet xmlns="85789dca-e76e-4682-b65e-77415bda8d4c">true</Display_x0020_on_x0020_Internet>
    <Version_x0020_Number xmlns="85789dca-e76e-4682-b65e-77415bda8d4c">1.1</Version_x0020_Number>
    <Related_x0020_Documents xmlns="85789dca-e76e-4682-b65e-77415bda8d4c"/>
    <Approval_x0020_Date xmlns="85789dca-e76e-4682-b65e-77415bda8d4c">2015-04-20T14:00:00+00:00</Approval_x0020_Date>
    <Risk_x0020_Rating xmlns="85789dca-e76e-4682-b65e-77415bda8d4c" xsi:nil="true"/>
    <Rank xmlns="85789dca-e76e-4682-b65e-77415bda8d4c" xsi:nil="true"/>
    <z0v5 xmlns="85789dca-e76e-4682-b65e-77415bda8d4c">148</z0v5>
  </documentManagement>
</p:properties>
</file>

<file path=customXml/item4.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51AD71-2546-445A-A332-797D1B3FD2E3}"/>
</file>

<file path=customXml/itemProps2.xml><?xml version="1.0" encoding="utf-8"?>
<ds:datastoreItem xmlns:ds="http://schemas.openxmlformats.org/officeDocument/2006/customXml" ds:itemID="{892F963F-2560-4292-9A6B-C9D1CB4C668D}"/>
</file>

<file path=customXml/itemProps3.xml><?xml version="1.0" encoding="utf-8"?>
<ds:datastoreItem xmlns:ds="http://schemas.openxmlformats.org/officeDocument/2006/customXml" ds:itemID="{DB4DC44B-71B7-4995-8E5F-F0CBB4CC20A7}">
  <ds:schemaRefs>
    <ds:schemaRef ds:uri="http://schemas.microsoft.com/sharepoint/v4"/>
    <ds:schemaRef ds:uri="http://www.w3.org/XML/1998/namespace"/>
    <ds:schemaRef ds:uri="http://purl.org/dc/elements/1.1/"/>
    <ds:schemaRef ds:uri="ad9437ca-7db3-4256-b21b-00797742f4b5"/>
    <ds:schemaRef ds:uri="http://purl.org/dc/dcmitype/"/>
    <ds:schemaRef ds:uri="5632a4c9-a5cb-4633-980a-3b3954ee3155"/>
    <ds:schemaRef ds:uri="http://schemas.microsoft.com/sharepoint/v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8788397B-4E51-4165-BF72-7B06C003E86A}">
  <ds:schemaRefs>
    <ds:schemaRef ds:uri="office.server.policy"/>
  </ds:schemaRefs>
</ds:datastoreItem>
</file>

<file path=customXml/itemProps5.xml><?xml version="1.0" encoding="utf-8"?>
<ds:datastoreItem xmlns:ds="http://schemas.openxmlformats.org/officeDocument/2006/customXml" ds:itemID="{BA3C5DCF-B260-47B3-AD75-E4B8F2D7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3454</Words>
  <Characters>19694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for Renal Replacement Therapy Clinical Guideline</dc:title>
  <dc:subject/>
  <dc:creator>Kerryn Hunter</dc:creator>
  <cp:keywords/>
  <cp:lastModifiedBy>Dunn, Carolyn (Health)</cp:lastModifiedBy>
  <cp:revision>5</cp:revision>
  <cp:lastPrinted>2014-11-24T00:12:00Z</cp:lastPrinted>
  <dcterms:created xsi:type="dcterms:W3CDTF">2015-04-21T07:10:00Z</dcterms:created>
  <dcterms:modified xsi:type="dcterms:W3CDTF">2018-01-16T04:51:00Z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0x010100528260654130494F9D64F46641C7677B</vt:lpwstr>
  </property>
  <property fmtid="{D5CDD505-2E9C-101B-9397-08002B2CF9AE}" pid="3" name="TaxKeyword">
    <vt:lpwstr/>
  </property>
  <property fmtid="{D5CDD505-2E9C-101B-9397-08002B2CF9AE}" pid="5" name="Order">
    <vt:r8>1090400</vt:r8>
  </property>
</Properties>
</file>