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5213F6" w14:textId="77777777" w:rsidR="000E4C3D" w:rsidRPr="004242B0" w:rsidRDefault="000E4C3D" w:rsidP="000E4C3D">
      <w:pPr>
        <w:rPr>
          <w:b/>
          <w:sz w:val="44"/>
          <w:szCs w:val="44"/>
        </w:rPr>
      </w:pPr>
      <w:bookmarkStart w:id="0" w:name="_Toc436304317"/>
      <w:bookmarkStart w:id="1" w:name="_Toc389131241"/>
      <w:bookmarkStart w:id="2" w:name="_Toc389473036"/>
      <w:bookmarkStart w:id="3" w:name="_Toc389473185"/>
      <w:bookmarkStart w:id="4" w:name="_Toc389473272"/>
      <w:bookmarkStart w:id="5" w:name="_Toc392770343"/>
      <w:r w:rsidRPr="004242B0">
        <w:rPr>
          <w:b/>
          <w:sz w:val="44"/>
          <w:szCs w:val="44"/>
        </w:rPr>
        <w:t>Canberra Hospital and Health Services</w:t>
      </w:r>
      <w:bookmarkEnd w:id="0"/>
    </w:p>
    <w:bookmarkEnd w:id="1"/>
    <w:bookmarkEnd w:id="2"/>
    <w:bookmarkEnd w:id="3"/>
    <w:bookmarkEnd w:id="4"/>
    <w:bookmarkEnd w:id="5"/>
    <w:p w14:paraId="345213F7" w14:textId="77777777" w:rsidR="000E4C3D" w:rsidRPr="004242B0" w:rsidRDefault="000E4C3D" w:rsidP="000E4C3D">
      <w:pPr>
        <w:rPr>
          <w:b/>
          <w:sz w:val="44"/>
          <w:szCs w:val="44"/>
        </w:rPr>
      </w:pPr>
      <w:r w:rsidRPr="004242B0">
        <w:rPr>
          <w:b/>
          <w:sz w:val="44"/>
          <w:szCs w:val="44"/>
        </w:rPr>
        <w:t xml:space="preserve">Operational/Clinical Procedure </w:t>
      </w:r>
    </w:p>
    <w:p w14:paraId="345213F8" w14:textId="77777777" w:rsidR="000E4C3D" w:rsidRDefault="000E4C3D" w:rsidP="000E4C3D">
      <w:pPr>
        <w:rPr>
          <w:rFonts w:cs="Arial"/>
          <w:b/>
          <w:sz w:val="36"/>
          <w:szCs w:val="36"/>
        </w:rPr>
      </w:pPr>
      <w:r w:rsidRPr="00BC6540">
        <w:rPr>
          <w:rFonts w:cs="Arial"/>
          <w:b/>
          <w:sz w:val="36"/>
          <w:szCs w:val="44"/>
        </w:rPr>
        <w:t>Central Venous</w:t>
      </w:r>
      <w:r w:rsidRPr="00BC6540">
        <w:rPr>
          <w:rFonts w:cs="Arial"/>
          <w:b/>
          <w:sz w:val="28"/>
          <w:szCs w:val="36"/>
        </w:rPr>
        <w:t xml:space="preserve"> </w:t>
      </w:r>
      <w:r w:rsidRPr="00CD1C0E">
        <w:rPr>
          <w:rFonts w:cs="Arial"/>
          <w:b/>
          <w:sz w:val="36"/>
          <w:szCs w:val="36"/>
        </w:rPr>
        <w:t>Access Device (CVAD) Management – Children, Adolescents and Adults (NOT Neonates)</w:t>
      </w:r>
    </w:p>
    <w:tbl>
      <w:tblPr>
        <w:tblpPr w:leftFromText="180" w:rightFromText="180" w:vertAnchor="text" w:horzAnchor="margin" w:tblpX="108" w:tblpY="181"/>
        <w:tblW w:w="9158" w:type="dxa"/>
        <w:tblLook w:val="0000" w:firstRow="0" w:lastRow="0" w:firstColumn="0" w:lastColumn="0" w:noHBand="0" w:noVBand="0"/>
      </w:tblPr>
      <w:tblGrid>
        <w:gridCol w:w="9158"/>
      </w:tblGrid>
      <w:tr w:rsidR="000E4C3D" w:rsidRPr="00CD1C0E" w14:paraId="345213FA" w14:textId="77777777" w:rsidTr="004E496D">
        <w:trPr>
          <w:cantSplit/>
          <w:trHeight w:val="285"/>
        </w:trPr>
        <w:tc>
          <w:tcPr>
            <w:tcW w:w="9158" w:type="dxa"/>
            <w:shd w:val="clear" w:color="auto" w:fill="A6A6A6" w:themeFill="background1" w:themeFillShade="A6"/>
          </w:tcPr>
          <w:p w14:paraId="345213F9" w14:textId="77777777" w:rsidR="000E4C3D" w:rsidRPr="00BC6540" w:rsidRDefault="000E4C3D" w:rsidP="004E496D">
            <w:pPr>
              <w:pStyle w:val="Heading1"/>
            </w:pPr>
            <w:bookmarkStart w:id="6" w:name="_Toc389473273"/>
            <w:bookmarkStart w:id="7" w:name="Contents"/>
            <w:bookmarkStart w:id="8" w:name="_Toc410818154"/>
            <w:bookmarkStart w:id="9" w:name="_Toc436304318"/>
            <w:bookmarkStart w:id="10" w:name="_Toc490124063"/>
            <w:r w:rsidRPr="00BC6540">
              <w:t>Contents</w:t>
            </w:r>
            <w:bookmarkEnd w:id="6"/>
            <w:bookmarkEnd w:id="7"/>
            <w:bookmarkEnd w:id="8"/>
            <w:bookmarkEnd w:id="9"/>
            <w:bookmarkEnd w:id="10"/>
          </w:p>
        </w:tc>
      </w:tr>
    </w:tbl>
    <w:p w14:paraId="345213FB" w14:textId="77777777" w:rsidR="000E4C3D" w:rsidRDefault="000E4C3D" w:rsidP="000E4C3D">
      <w:pPr>
        <w:rPr>
          <w:rFonts w:cs="Arial"/>
          <w:b/>
          <w:szCs w:val="36"/>
        </w:rPr>
      </w:pPr>
    </w:p>
    <w:p w14:paraId="345213FC" w14:textId="77777777" w:rsidR="000A6613" w:rsidRDefault="0053193F">
      <w:pPr>
        <w:pStyle w:val="TOC1"/>
        <w:tabs>
          <w:tab w:val="right" w:leader="dot" w:pos="9060"/>
        </w:tabs>
        <w:rPr>
          <w:rFonts w:eastAsiaTheme="minorEastAsia" w:cstheme="minorBidi"/>
          <w:noProof/>
          <w:sz w:val="22"/>
          <w:szCs w:val="22"/>
          <w:lang w:eastAsia="en-AU"/>
        </w:rPr>
      </w:pPr>
      <w:r>
        <w:rPr>
          <w:rFonts w:cs="Arial"/>
          <w:b/>
          <w:bCs/>
          <w:szCs w:val="36"/>
        </w:rPr>
        <w:fldChar w:fldCharType="begin"/>
      </w:r>
      <w:r w:rsidR="000E4C3D">
        <w:rPr>
          <w:rFonts w:cs="Arial"/>
          <w:b/>
          <w:bCs/>
          <w:szCs w:val="36"/>
        </w:rPr>
        <w:instrText xml:space="preserve"> TOC \o "1-2" \h \z \u </w:instrText>
      </w:r>
      <w:r>
        <w:rPr>
          <w:rFonts w:cs="Arial"/>
          <w:b/>
          <w:bCs/>
          <w:szCs w:val="36"/>
        </w:rPr>
        <w:fldChar w:fldCharType="separate"/>
      </w:r>
      <w:hyperlink w:anchor="_Toc490124063" w:history="1">
        <w:r w:rsidR="000A6613" w:rsidRPr="00414B46">
          <w:rPr>
            <w:rStyle w:val="Hyperlink"/>
            <w:noProof/>
          </w:rPr>
          <w:t>Contents</w:t>
        </w:r>
        <w:r w:rsidR="000A6613">
          <w:rPr>
            <w:noProof/>
            <w:webHidden/>
          </w:rPr>
          <w:tab/>
        </w:r>
        <w:r>
          <w:rPr>
            <w:noProof/>
            <w:webHidden/>
          </w:rPr>
          <w:fldChar w:fldCharType="begin"/>
        </w:r>
        <w:r w:rsidR="000A6613">
          <w:rPr>
            <w:noProof/>
            <w:webHidden/>
          </w:rPr>
          <w:instrText xml:space="preserve"> PAGEREF _Toc490124063 \h </w:instrText>
        </w:r>
        <w:r>
          <w:rPr>
            <w:noProof/>
            <w:webHidden/>
          </w:rPr>
        </w:r>
        <w:r>
          <w:rPr>
            <w:noProof/>
            <w:webHidden/>
          </w:rPr>
          <w:fldChar w:fldCharType="separate"/>
        </w:r>
        <w:r w:rsidR="000A6613">
          <w:rPr>
            <w:noProof/>
            <w:webHidden/>
          </w:rPr>
          <w:t>1</w:t>
        </w:r>
        <w:r>
          <w:rPr>
            <w:noProof/>
            <w:webHidden/>
          </w:rPr>
          <w:fldChar w:fldCharType="end"/>
        </w:r>
      </w:hyperlink>
    </w:p>
    <w:p w14:paraId="345213FD" w14:textId="77777777" w:rsidR="000A6613" w:rsidRDefault="00FB6AD5">
      <w:pPr>
        <w:pStyle w:val="TOC1"/>
        <w:tabs>
          <w:tab w:val="right" w:leader="dot" w:pos="9060"/>
        </w:tabs>
        <w:rPr>
          <w:rFonts w:eastAsiaTheme="minorEastAsia" w:cstheme="minorBidi"/>
          <w:noProof/>
          <w:sz w:val="22"/>
          <w:szCs w:val="22"/>
          <w:lang w:eastAsia="en-AU"/>
        </w:rPr>
      </w:pPr>
      <w:hyperlink w:anchor="_Toc490124064" w:history="1">
        <w:r w:rsidR="000A6613" w:rsidRPr="00414B46">
          <w:rPr>
            <w:rStyle w:val="Hyperlink"/>
            <w:noProof/>
          </w:rPr>
          <w:t>Purpose</w:t>
        </w:r>
        <w:r w:rsidR="000A6613">
          <w:rPr>
            <w:noProof/>
            <w:webHidden/>
          </w:rPr>
          <w:tab/>
        </w:r>
        <w:r w:rsidR="0053193F">
          <w:rPr>
            <w:noProof/>
            <w:webHidden/>
          </w:rPr>
          <w:fldChar w:fldCharType="begin"/>
        </w:r>
        <w:r w:rsidR="000A6613">
          <w:rPr>
            <w:noProof/>
            <w:webHidden/>
          </w:rPr>
          <w:instrText xml:space="preserve"> PAGEREF _Toc490124064 \h </w:instrText>
        </w:r>
        <w:r w:rsidR="0053193F">
          <w:rPr>
            <w:noProof/>
            <w:webHidden/>
          </w:rPr>
        </w:r>
        <w:r w:rsidR="0053193F">
          <w:rPr>
            <w:noProof/>
            <w:webHidden/>
          </w:rPr>
          <w:fldChar w:fldCharType="separate"/>
        </w:r>
        <w:r w:rsidR="000A6613">
          <w:rPr>
            <w:noProof/>
            <w:webHidden/>
          </w:rPr>
          <w:t>3</w:t>
        </w:r>
        <w:r w:rsidR="0053193F">
          <w:rPr>
            <w:noProof/>
            <w:webHidden/>
          </w:rPr>
          <w:fldChar w:fldCharType="end"/>
        </w:r>
      </w:hyperlink>
    </w:p>
    <w:p w14:paraId="345213FE" w14:textId="77777777" w:rsidR="000A6613" w:rsidRDefault="00FB6AD5">
      <w:pPr>
        <w:pStyle w:val="TOC1"/>
        <w:tabs>
          <w:tab w:val="right" w:leader="dot" w:pos="9060"/>
        </w:tabs>
        <w:rPr>
          <w:rFonts w:eastAsiaTheme="minorEastAsia" w:cstheme="minorBidi"/>
          <w:noProof/>
          <w:sz w:val="22"/>
          <w:szCs w:val="22"/>
          <w:lang w:eastAsia="en-AU"/>
        </w:rPr>
      </w:pPr>
      <w:hyperlink w:anchor="_Toc490124065" w:history="1">
        <w:r w:rsidR="000A6613" w:rsidRPr="00414B46">
          <w:rPr>
            <w:rStyle w:val="Hyperlink"/>
            <w:noProof/>
          </w:rPr>
          <w:t>Alerts</w:t>
        </w:r>
        <w:r w:rsidR="000A6613">
          <w:rPr>
            <w:noProof/>
            <w:webHidden/>
          </w:rPr>
          <w:tab/>
        </w:r>
        <w:r w:rsidR="0053193F">
          <w:rPr>
            <w:noProof/>
            <w:webHidden/>
          </w:rPr>
          <w:fldChar w:fldCharType="begin"/>
        </w:r>
        <w:r w:rsidR="000A6613">
          <w:rPr>
            <w:noProof/>
            <w:webHidden/>
          </w:rPr>
          <w:instrText xml:space="preserve"> PAGEREF _Toc490124065 \h </w:instrText>
        </w:r>
        <w:r w:rsidR="0053193F">
          <w:rPr>
            <w:noProof/>
            <w:webHidden/>
          </w:rPr>
        </w:r>
        <w:r w:rsidR="0053193F">
          <w:rPr>
            <w:noProof/>
            <w:webHidden/>
          </w:rPr>
          <w:fldChar w:fldCharType="separate"/>
        </w:r>
        <w:r w:rsidR="000A6613">
          <w:rPr>
            <w:noProof/>
            <w:webHidden/>
          </w:rPr>
          <w:t>3</w:t>
        </w:r>
        <w:r w:rsidR="0053193F">
          <w:rPr>
            <w:noProof/>
            <w:webHidden/>
          </w:rPr>
          <w:fldChar w:fldCharType="end"/>
        </w:r>
      </w:hyperlink>
    </w:p>
    <w:p w14:paraId="345213FF" w14:textId="77777777" w:rsidR="000A6613" w:rsidRDefault="00FB6AD5">
      <w:pPr>
        <w:pStyle w:val="TOC1"/>
        <w:tabs>
          <w:tab w:val="right" w:leader="dot" w:pos="9060"/>
        </w:tabs>
        <w:rPr>
          <w:rFonts w:eastAsiaTheme="minorEastAsia" w:cstheme="minorBidi"/>
          <w:noProof/>
          <w:sz w:val="22"/>
          <w:szCs w:val="22"/>
          <w:lang w:eastAsia="en-AU"/>
        </w:rPr>
      </w:pPr>
      <w:hyperlink w:anchor="_Toc490124066" w:history="1">
        <w:r w:rsidR="000A6613" w:rsidRPr="00414B46">
          <w:rPr>
            <w:rStyle w:val="Hyperlink"/>
            <w:noProof/>
          </w:rPr>
          <w:t>Scope</w:t>
        </w:r>
        <w:r w:rsidR="000A6613">
          <w:rPr>
            <w:noProof/>
            <w:webHidden/>
          </w:rPr>
          <w:tab/>
        </w:r>
        <w:r w:rsidR="0053193F">
          <w:rPr>
            <w:noProof/>
            <w:webHidden/>
          </w:rPr>
          <w:fldChar w:fldCharType="begin"/>
        </w:r>
        <w:r w:rsidR="000A6613">
          <w:rPr>
            <w:noProof/>
            <w:webHidden/>
          </w:rPr>
          <w:instrText xml:space="preserve"> PAGEREF _Toc490124066 \h </w:instrText>
        </w:r>
        <w:r w:rsidR="0053193F">
          <w:rPr>
            <w:noProof/>
            <w:webHidden/>
          </w:rPr>
        </w:r>
        <w:r w:rsidR="0053193F">
          <w:rPr>
            <w:noProof/>
            <w:webHidden/>
          </w:rPr>
          <w:fldChar w:fldCharType="separate"/>
        </w:r>
        <w:r w:rsidR="000A6613">
          <w:rPr>
            <w:noProof/>
            <w:webHidden/>
          </w:rPr>
          <w:t>4</w:t>
        </w:r>
        <w:r w:rsidR="0053193F">
          <w:rPr>
            <w:noProof/>
            <w:webHidden/>
          </w:rPr>
          <w:fldChar w:fldCharType="end"/>
        </w:r>
      </w:hyperlink>
    </w:p>
    <w:p w14:paraId="34521400" w14:textId="77777777" w:rsidR="000A6613" w:rsidRDefault="00FB6AD5">
      <w:pPr>
        <w:pStyle w:val="TOC1"/>
        <w:tabs>
          <w:tab w:val="right" w:leader="dot" w:pos="9060"/>
        </w:tabs>
        <w:rPr>
          <w:rFonts w:eastAsiaTheme="minorEastAsia" w:cstheme="minorBidi"/>
          <w:noProof/>
          <w:sz w:val="22"/>
          <w:szCs w:val="22"/>
          <w:lang w:eastAsia="en-AU"/>
        </w:rPr>
      </w:pPr>
      <w:hyperlink w:anchor="_Toc490124067" w:history="1">
        <w:r w:rsidR="000A6613" w:rsidRPr="00414B46">
          <w:rPr>
            <w:rStyle w:val="Hyperlink"/>
            <w:noProof/>
          </w:rPr>
          <w:t>Section 1 – Aseptic Non Touch Technique</w:t>
        </w:r>
        <w:r w:rsidR="000A6613">
          <w:rPr>
            <w:noProof/>
            <w:webHidden/>
          </w:rPr>
          <w:tab/>
        </w:r>
        <w:r w:rsidR="0053193F">
          <w:rPr>
            <w:noProof/>
            <w:webHidden/>
          </w:rPr>
          <w:fldChar w:fldCharType="begin"/>
        </w:r>
        <w:r w:rsidR="000A6613">
          <w:rPr>
            <w:noProof/>
            <w:webHidden/>
          </w:rPr>
          <w:instrText xml:space="preserve"> PAGEREF _Toc490124067 \h </w:instrText>
        </w:r>
        <w:r w:rsidR="0053193F">
          <w:rPr>
            <w:noProof/>
            <w:webHidden/>
          </w:rPr>
        </w:r>
        <w:r w:rsidR="0053193F">
          <w:rPr>
            <w:noProof/>
            <w:webHidden/>
          </w:rPr>
          <w:fldChar w:fldCharType="separate"/>
        </w:r>
        <w:r w:rsidR="000A6613">
          <w:rPr>
            <w:noProof/>
            <w:webHidden/>
          </w:rPr>
          <w:t>5</w:t>
        </w:r>
        <w:r w:rsidR="0053193F">
          <w:rPr>
            <w:noProof/>
            <w:webHidden/>
          </w:rPr>
          <w:fldChar w:fldCharType="end"/>
        </w:r>
      </w:hyperlink>
    </w:p>
    <w:p w14:paraId="34521401" w14:textId="77777777" w:rsidR="000A6613" w:rsidRDefault="00FB6AD5">
      <w:pPr>
        <w:pStyle w:val="TOC1"/>
        <w:tabs>
          <w:tab w:val="right" w:leader="dot" w:pos="9060"/>
        </w:tabs>
        <w:rPr>
          <w:rFonts w:eastAsiaTheme="minorEastAsia" w:cstheme="minorBidi"/>
          <w:noProof/>
          <w:sz w:val="22"/>
          <w:szCs w:val="22"/>
          <w:lang w:eastAsia="en-AU"/>
        </w:rPr>
      </w:pPr>
      <w:hyperlink w:anchor="_Toc490124068" w:history="1">
        <w:r w:rsidR="000A6613" w:rsidRPr="00414B46">
          <w:rPr>
            <w:rStyle w:val="Hyperlink"/>
            <w:noProof/>
          </w:rPr>
          <w:t>Section 2 – Insertion of Central Venous Catheter</w:t>
        </w:r>
        <w:r w:rsidR="000A6613">
          <w:rPr>
            <w:noProof/>
            <w:webHidden/>
          </w:rPr>
          <w:tab/>
        </w:r>
        <w:r w:rsidR="0053193F">
          <w:rPr>
            <w:noProof/>
            <w:webHidden/>
          </w:rPr>
          <w:fldChar w:fldCharType="begin"/>
        </w:r>
        <w:r w:rsidR="000A6613">
          <w:rPr>
            <w:noProof/>
            <w:webHidden/>
          </w:rPr>
          <w:instrText xml:space="preserve"> PAGEREF _Toc490124068 \h </w:instrText>
        </w:r>
        <w:r w:rsidR="0053193F">
          <w:rPr>
            <w:noProof/>
            <w:webHidden/>
          </w:rPr>
        </w:r>
        <w:r w:rsidR="0053193F">
          <w:rPr>
            <w:noProof/>
            <w:webHidden/>
          </w:rPr>
          <w:fldChar w:fldCharType="separate"/>
        </w:r>
        <w:r w:rsidR="000A6613">
          <w:rPr>
            <w:noProof/>
            <w:webHidden/>
          </w:rPr>
          <w:t>6</w:t>
        </w:r>
        <w:r w:rsidR="0053193F">
          <w:rPr>
            <w:noProof/>
            <w:webHidden/>
          </w:rPr>
          <w:fldChar w:fldCharType="end"/>
        </w:r>
      </w:hyperlink>
    </w:p>
    <w:p w14:paraId="34521402" w14:textId="77777777" w:rsidR="000A6613" w:rsidRDefault="00FB6AD5">
      <w:pPr>
        <w:pStyle w:val="TOC1"/>
        <w:tabs>
          <w:tab w:val="right" w:leader="dot" w:pos="9060"/>
        </w:tabs>
        <w:rPr>
          <w:rFonts w:eastAsiaTheme="minorEastAsia" w:cstheme="minorBidi"/>
          <w:noProof/>
          <w:sz w:val="22"/>
          <w:szCs w:val="22"/>
          <w:lang w:eastAsia="en-AU"/>
        </w:rPr>
      </w:pPr>
      <w:hyperlink w:anchor="_Toc490124069" w:history="1">
        <w:r w:rsidR="000A6613" w:rsidRPr="00414B46">
          <w:rPr>
            <w:rStyle w:val="Hyperlink"/>
            <w:noProof/>
          </w:rPr>
          <w:t>Section 3 – Insertion of Peripherally Inserted Central Catheter (PICC)</w:t>
        </w:r>
        <w:r w:rsidR="000A6613">
          <w:rPr>
            <w:noProof/>
            <w:webHidden/>
          </w:rPr>
          <w:tab/>
        </w:r>
        <w:r w:rsidR="0053193F">
          <w:rPr>
            <w:noProof/>
            <w:webHidden/>
          </w:rPr>
          <w:fldChar w:fldCharType="begin"/>
        </w:r>
        <w:r w:rsidR="000A6613">
          <w:rPr>
            <w:noProof/>
            <w:webHidden/>
          </w:rPr>
          <w:instrText xml:space="preserve"> PAGEREF _Toc490124069 \h </w:instrText>
        </w:r>
        <w:r w:rsidR="0053193F">
          <w:rPr>
            <w:noProof/>
            <w:webHidden/>
          </w:rPr>
        </w:r>
        <w:r w:rsidR="0053193F">
          <w:rPr>
            <w:noProof/>
            <w:webHidden/>
          </w:rPr>
          <w:fldChar w:fldCharType="separate"/>
        </w:r>
        <w:r w:rsidR="000A6613">
          <w:rPr>
            <w:noProof/>
            <w:webHidden/>
          </w:rPr>
          <w:t>10</w:t>
        </w:r>
        <w:r w:rsidR="0053193F">
          <w:rPr>
            <w:noProof/>
            <w:webHidden/>
          </w:rPr>
          <w:fldChar w:fldCharType="end"/>
        </w:r>
      </w:hyperlink>
    </w:p>
    <w:p w14:paraId="34521403" w14:textId="77777777" w:rsidR="000A6613" w:rsidRDefault="00FB6AD5">
      <w:pPr>
        <w:pStyle w:val="TOC1"/>
        <w:tabs>
          <w:tab w:val="right" w:leader="dot" w:pos="9060"/>
        </w:tabs>
        <w:rPr>
          <w:rFonts w:eastAsiaTheme="minorEastAsia" w:cstheme="minorBidi"/>
          <w:noProof/>
          <w:sz w:val="22"/>
          <w:szCs w:val="22"/>
          <w:lang w:eastAsia="en-AU"/>
        </w:rPr>
      </w:pPr>
      <w:hyperlink w:anchor="_Toc490124070" w:history="1">
        <w:r w:rsidR="000A6613" w:rsidRPr="00414B46">
          <w:rPr>
            <w:rStyle w:val="Hyperlink"/>
            <w:noProof/>
          </w:rPr>
          <w:t>Section 4 – Set up and Calibration of Pressure Transducer</w:t>
        </w:r>
        <w:r w:rsidR="000A6613">
          <w:rPr>
            <w:noProof/>
            <w:webHidden/>
          </w:rPr>
          <w:tab/>
        </w:r>
        <w:r w:rsidR="0053193F">
          <w:rPr>
            <w:noProof/>
            <w:webHidden/>
          </w:rPr>
          <w:fldChar w:fldCharType="begin"/>
        </w:r>
        <w:r w:rsidR="000A6613">
          <w:rPr>
            <w:noProof/>
            <w:webHidden/>
          </w:rPr>
          <w:instrText xml:space="preserve"> PAGEREF _Toc490124070 \h </w:instrText>
        </w:r>
        <w:r w:rsidR="0053193F">
          <w:rPr>
            <w:noProof/>
            <w:webHidden/>
          </w:rPr>
        </w:r>
        <w:r w:rsidR="0053193F">
          <w:rPr>
            <w:noProof/>
            <w:webHidden/>
          </w:rPr>
          <w:fldChar w:fldCharType="separate"/>
        </w:r>
        <w:r w:rsidR="000A6613">
          <w:rPr>
            <w:noProof/>
            <w:webHidden/>
          </w:rPr>
          <w:t>16</w:t>
        </w:r>
        <w:r w:rsidR="0053193F">
          <w:rPr>
            <w:noProof/>
            <w:webHidden/>
          </w:rPr>
          <w:fldChar w:fldCharType="end"/>
        </w:r>
      </w:hyperlink>
    </w:p>
    <w:p w14:paraId="34521404" w14:textId="77777777" w:rsidR="000A6613" w:rsidRDefault="00FB6AD5">
      <w:pPr>
        <w:pStyle w:val="TOC1"/>
        <w:tabs>
          <w:tab w:val="right" w:leader="dot" w:pos="9060"/>
        </w:tabs>
        <w:rPr>
          <w:rFonts w:eastAsiaTheme="minorEastAsia" w:cstheme="minorBidi"/>
          <w:noProof/>
          <w:sz w:val="22"/>
          <w:szCs w:val="22"/>
          <w:lang w:eastAsia="en-AU"/>
        </w:rPr>
      </w:pPr>
      <w:hyperlink w:anchor="_Toc490124071" w:history="1">
        <w:r w:rsidR="000A6613" w:rsidRPr="00414B46">
          <w:rPr>
            <w:rStyle w:val="Hyperlink"/>
            <w:noProof/>
          </w:rPr>
          <w:t>Section 5 – Implanted Venous Port Management (PortaCath™)</w:t>
        </w:r>
        <w:r w:rsidR="000A6613">
          <w:rPr>
            <w:noProof/>
            <w:webHidden/>
          </w:rPr>
          <w:tab/>
        </w:r>
        <w:r w:rsidR="0053193F">
          <w:rPr>
            <w:noProof/>
            <w:webHidden/>
          </w:rPr>
          <w:fldChar w:fldCharType="begin"/>
        </w:r>
        <w:r w:rsidR="000A6613">
          <w:rPr>
            <w:noProof/>
            <w:webHidden/>
          </w:rPr>
          <w:instrText xml:space="preserve"> PAGEREF _Toc490124071 \h </w:instrText>
        </w:r>
        <w:r w:rsidR="0053193F">
          <w:rPr>
            <w:noProof/>
            <w:webHidden/>
          </w:rPr>
        </w:r>
        <w:r w:rsidR="0053193F">
          <w:rPr>
            <w:noProof/>
            <w:webHidden/>
          </w:rPr>
          <w:fldChar w:fldCharType="separate"/>
        </w:r>
        <w:r w:rsidR="000A6613">
          <w:rPr>
            <w:noProof/>
            <w:webHidden/>
          </w:rPr>
          <w:t>17</w:t>
        </w:r>
        <w:r w:rsidR="0053193F">
          <w:rPr>
            <w:noProof/>
            <w:webHidden/>
          </w:rPr>
          <w:fldChar w:fldCharType="end"/>
        </w:r>
      </w:hyperlink>
    </w:p>
    <w:p w14:paraId="34521405" w14:textId="77777777" w:rsidR="000A6613" w:rsidRDefault="00FB6AD5">
      <w:pPr>
        <w:pStyle w:val="TOC1"/>
        <w:tabs>
          <w:tab w:val="right" w:leader="dot" w:pos="9060"/>
        </w:tabs>
        <w:rPr>
          <w:rFonts w:eastAsiaTheme="minorEastAsia" w:cstheme="minorBidi"/>
          <w:noProof/>
          <w:sz w:val="22"/>
          <w:szCs w:val="22"/>
          <w:lang w:eastAsia="en-AU"/>
        </w:rPr>
      </w:pPr>
      <w:hyperlink w:anchor="_Toc490124072" w:history="1">
        <w:r w:rsidR="000A6613" w:rsidRPr="00414B46">
          <w:rPr>
            <w:rStyle w:val="Hyperlink"/>
            <w:noProof/>
          </w:rPr>
          <w:t>Section 6 – Implanted Venous Port De-Access</w:t>
        </w:r>
        <w:r w:rsidR="000A6613">
          <w:rPr>
            <w:noProof/>
            <w:webHidden/>
          </w:rPr>
          <w:tab/>
        </w:r>
        <w:r w:rsidR="0053193F">
          <w:rPr>
            <w:noProof/>
            <w:webHidden/>
          </w:rPr>
          <w:fldChar w:fldCharType="begin"/>
        </w:r>
        <w:r w:rsidR="000A6613">
          <w:rPr>
            <w:noProof/>
            <w:webHidden/>
          </w:rPr>
          <w:instrText xml:space="preserve"> PAGEREF _Toc490124072 \h </w:instrText>
        </w:r>
        <w:r w:rsidR="0053193F">
          <w:rPr>
            <w:noProof/>
            <w:webHidden/>
          </w:rPr>
        </w:r>
        <w:r w:rsidR="0053193F">
          <w:rPr>
            <w:noProof/>
            <w:webHidden/>
          </w:rPr>
          <w:fldChar w:fldCharType="separate"/>
        </w:r>
        <w:r w:rsidR="000A6613">
          <w:rPr>
            <w:noProof/>
            <w:webHidden/>
          </w:rPr>
          <w:t>21</w:t>
        </w:r>
        <w:r w:rsidR="0053193F">
          <w:rPr>
            <w:noProof/>
            <w:webHidden/>
          </w:rPr>
          <w:fldChar w:fldCharType="end"/>
        </w:r>
      </w:hyperlink>
    </w:p>
    <w:p w14:paraId="34521406" w14:textId="77777777" w:rsidR="000A6613" w:rsidRDefault="00FB6AD5">
      <w:pPr>
        <w:pStyle w:val="TOC1"/>
        <w:tabs>
          <w:tab w:val="right" w:leader="dot" w:pos="9060"/>
        </w:tabs>
        <w:rPr>
          <w:rFonts w:eastAsiaTheme="minorEastAsia" w:cstheme="minorBidi"/>
          <w:noProof/>
          <w:sz w:val="22"/>
          <w:szCs w:val="22"/>
          <w:lang w:eastAsia="en-AU"/>
        </w:rPr>
      </w:pPr>
      <w:hyperlink w:anchor="_Toc490124073" w:history="1">
        <w:r w:rsidR="000A6613" w:rsidRPr="00414B46">
          <w:rPr>
            <w:rStyle w:val="Hyperlink"/>
            <w:noProof/>
          </w:rPr>
          <w:t>Section 7 – Change of Dressing and Needleless Injection Cap of a CVAD</w:t>
        </w:r>
        <w:r w:rsidR="000A6613">
          <w:rPr>
            <w:noProof/>
            <w:webHidden/>
          </w:rPr>
          <w:tab/>
        </w:r>
        <w:r w:rsidR="0053193F">
          <w:rPr>
            <w:noProof/>
            <w:webHidden/>
          </w:rPr>
          <w:fldChar w:fldCharType="begin"/>
        </w:r>
        <w:r w:rsidR="000A6613">
          <w:rPr>
            <w:noProof/>
            <w:webHidden/>
          </w:rPr>
          <w:instrText xml:space="preserve"> PAGEREF _Toc490124073 \h </w:instrText>
        </w:r>
        <w:r w:rsidR="0053193F">
          <w:rPr>
            <w:noProof/>
            <w:webHidden/>
          </w:rPr>
        </w:r>
        <w:r w:rsidR="0053193F">
          <w:rPr>
            <w:noProof/>
            <w:webHidden/>
          </w:rPr>
          <w:fldChar w:fldCharType="separate"/>
        </w:r>
        <w:r w:rsidR="000A6613">
          <w:rPr>
            <w:noProof/>
            <w:webHidden/>
          </w:rPr>
          <w:t>22</w:t>
        </w:r>
        <w:r w:rsidR="0053193F">
          <w:rPr>
            <w:noProof/>
            <w:webHidden/>
          </w:rPr>
          <w:fldChar w:fldCharType="end"/>
        </w:r>
      </w:hyperlink>
    </w:p>
    <w:p w14:paraId="34521407" w14:textId="77777777" w:rsidR="000A6613" w:rsidRDefault="00FB6AD5">
      <w:pPr>
        <w:pStyle w:val="TOC1"/>
        <w:tabs>
          <w:tab w:val="right" w:leader="dot" w:pos="9060"/>
        </w:tabs>
        <w:rPr>
          <w:rFonts w:eastAsiaTheme="minorEastAsia" w:cstheme="minorBidi"/>
          <w:noProof/>
          <w:sz w:val="22"/>
          <w:szCs w:val="22"/>
          <w:lang w:eastAsia="en-AU"/>
        </w:rPr>
      </w:pPr>
      <w:hyperlink w:anchor="_Toc490124074" w:history="1">
        <w:r w:rsidR="000A6613" w:rsidRPr="00414B46">
          <w:rPr>
            <w:rStyle w:val="Hyperlink"/>
            <w:noProof/>
          </w:rPr>
          <w:t>Section 8 – Observation and Labelling of a CVAD</w:t>
        </w:r>
        <w:r w:rsidR="000A6613">
          <w:rPr>
            <w:noProof/>
            <w:webHidden/>
          </w:rPr>
          <w:tab/>
        </w:r>
        <w:r w:rsidR="0053193F">
          <w:rPr>
            <w:noProof/>
            <w:webHidden/>
          </w:rPr>
          <w:fldChar w:fldCharType="begin"/>
        </w:r>
        <w:r w:rsidR="000A6613">
          <w:rPr>
            <w:noProof/>
            <w:webHidden/>
          </w:rPr>
          <w:instrText xml:space="preserve"> PAGEREF _Toc490124074 \h </w:instrText>
        </w:r>
        <w:r w:rsidR="0053193F">
          <w:rPr>
            <w:noProof/>
            <w:webHidden/>
          </w:rPr>
        </w:r>
        <w:r w:rsidR="0053193F">
          <w:rPr>
            <w:noProof/>
            <w:webHidden/>
          </w:rPr>
          <w:fldChar w:fldCharType="separate"/>
        </w:r>
        <w:r w:rsidR="000A6613">
          <w:rPr>
            <w:noProof/>
            <w:webHidden/>
          </w:rPr>
          <w:t>27</w:t>
        </w:r>
        <w:r w:rsidR="0053193F">
          <w:rPr>
            <w:noProof/>
            <w:webHidden/>
          </w:rPr>
          <w:fldChar w:fldCharType="end"/>
        </w:r>
      </w:hyperlink>
    </w:p>
    <w:p w14:paraId="34521408" w14:textId="77777777" w:rsidR="000A6613" w:rsidRDefault="00FB6AD5">
      <w:pPr>
        <w:pStyle w:val="TOC1"/>
        <w:tabs>
          <w:tab w:val="right" w:leader="dot" w:pos="9060"/>
        </w:tabs>
        <w:rPr>
          <w:rFonts w:eastAsiaTheme="minorEastAsia" w:cstheme="minorBidi"/>
          <w:noProof/>
          <w:sz w:val="22"/>
          <w:szCs w:val="22"/>
          <w:lang w:eastAsia="en-AU"/>
        </w:rPr>
      </w:pPr>
      <w:hyperlink w:anchor="_Toc490124075" w:history="1">
        <w:r w:rsidR="000A6613" w:rsidRPr="00414B46">
          <w:rPr>
            <w:rStyle w:val="Hyperlink"/>
            <w:noProof/>
          </w:rPr>
          <w:t>Section 9 – Changing of Intravenous Line of a CVAD</w:t>
        </w:r>
        <w:r w:rsidR="000A6613">
          <w:rPr>
            <w:noProof/>
            <w:webHidden/>
          </w:rPr>
          <w:tab/>
        </w:r>
        <w:r w:rsidR="0053193F">
          <w:rPr>
            <w:noProof/>
            <w:webHidden/>
          </w:rPr>
          <w:fldChar w:fldCharType="begin"/>
        </w:r>
        <w:r w:rsidR="000A6613">
          <w:rPr>
            <w:noProof/>
            <w:webHidden/>
          </w:rPr>
          <w:instrText xml:space="preserve"> PAGEREF _Toc490124075 \h </w:instrText>
        </w:r>
        <w:r w:rsidR="0053193F">
          <w:rPr>
            <w:noProof/>
            <w:webHidden/>
          </w:rPr>
        </w:r>
        <w:r w:rsidR="0053193F">
          <w:rPr>
            <w:noProof/>
            <w:webHidden/>
          </w:rPr>
          <w:fldChar w:fldCharType="separate"/>
        </w:r>
        <w:r w:rsidR="000A6613">
          <w:rPr>
            <w:noProof/>
            <w:webHidden/>
          </w:rPr>
          <w:t>28</w:t>
        </w:r>
        <w:r w:rsidR="0053193F">
          <w:rPr>
            <w:noProof/>
            <w:webHidden/>
          </w:rPr>
          <w:fldChar w:fldCharType="end"/>
        </w:r>
      </w:hyperlink>
    </w:p>
    <w:p w14:paraId="34521409" w14:textId="77777777" w:rsidR="000A6613" w:rsidRDefault="00FB6AD5">
      <w:pPr>
        <w:pStyle w:val="TOC1"/>
        <w:tabs>
          <w:tab w:val="right" w:leader="dot" w:pos="9060"/>
        </w:tabs>
        <w:rPr>
          <w:rFonts w:eastAsiaTheme="minorEastAsia" w:cstheme="minorBidi"/>
          <w:noProof/>
          <w:sz w:val="22"/>
          <w:szCs w:val="22"/>
          <w:lang w:eastAsia="en-AU"/>
        </w:rPr>
      </w:pPr>
      <w:hyperlink w:anchor="_Toc490124076" w:history="1">
        <w:r w:rsidR="000A6613" w:rsidRPr="00414B46">
          <w:rPr>
            <w:rStyle w:val="Hyperlink"/>
            <w:noProof/>
          </w:rPr>
          <w:t>Section 10 – Flushing of a CVAD</w:t>
        </w:r>
        <w:r w:rsidR="000A6613">
          <w:rPr>
            <w:noProof/>
            <w:webHidden/>
          </w:rPr>
          <w:tab/>
        </w:r>
        <w:r w:rsidR="0053193F">
          <w:rPr>
            <w:noProof/>
            <w:webHidden/>
          </w:rPr>
          <w:fldChar w:fldCharType="begin"/>
        </w:r>
        <w:r w:rsidR="000A6613">
          <w:rPr>
            <w:noProof/>
            <w:webHidden/>
          </w:rPr>
          <w:instrText xml:space="preserve"> PAGEREF _Toc490124076 \h </w:instrText>
        </w:r>
        <w:r w:rsidR="0053193F">
          <w:rPr>
            <w:noProof/>
            <w:webHidden/>
          </w:rPr>
        </w:r>
        <w:r w:rsidR="0053193F">
          <w:rPr>
            <w:noProof/>
            <w:webHidden/>
          </w:rPr>
          <w:fldChar w:fldCharType="separate"/>
        </w:r>
        <w:r w:rsidR="000A6613">
          <w:rPr>
            <w:noProof/>
            <w:webHidden/>
          </w:rPr>
          <w:t>29</w:t>
        </w:r>
        <w:r w:rsidR="0053193F">
          <w:rPr>
            <w:noProof/>
            <w:webHidden/>
          </w:rPr>
          <w:fldChar w:fldCharType="end"/>
        </w:r>
      </w:hyperlink>
    </w:p>
    <w:p w14:paraId="3452140A" w14:textId="77777777" w:rsidR="000A6613" w:rsidRDefault="00FB6AD5">
      <w:pPr>
        <w:pStyle w:val="TOC1"/>
        <w:tabs>
          <w:tab w:val="right" w:leader="dot" w:pos="9060"/>
        </w:tabs>
        <w:rPr>
          <w:rFonts w:eastAsiaTheme="minorEastAsia" w:cstheme="minorBidi"/>
          <w:noProof/>
          <w:sz w:val="22"/>
          <w:szCs w:val="22"/>
          <w:lang w:eastAsia="en-AU"/>
        </w:rPr>
      </w:pPr>
      <w:hyperlink w:anchor="_Toc490124077" w:history="1">
        <w:r w:rsidR="000A6613" w:rsidRPr="00414B46">
          <w:rPr>
            <w:rStyle w:val="Hyperlink"/>
            <w:noProof/>
          </w:rPr>
          <w:t>Section 11 – Blood Aspiration from a CVAD – Adult and Paediatric</w:t>
        </w:r>
        <w:r w:rsidR="000A6613">
          <w:rPr>
            <w:noProof/>
            <w:webHidden/>
          </w:rPr>
          <w:tab/>
        </w:r>
        <w:r w:rsidR="0053193F">
          <w:rPr>
            <w:noProof/>
            <w:webHidden/>
          </w:rPr>
          <w:fldChar w:fldCharType="begin"/>
        </w:r>
        <w:r w:rsidR="000A6613">
          <w:rPr>
            <w:noProof/>
            <w:webHidden/>
          </w:rPr>
          <w:instrText xml:space="preserve"> PAGEREF _Toc490124077 \h </w:instrText>
        </w:r>
        <w:r w:rsidR="0053193F">
          <w:rPr>
            <w:noProof/>
            <w:webHidden/>
          </w:rPr>
        </w:r>
        <w:r w:rsidR="0053193F">
          <w:rPr>
            <w:noProof/>
            <w:webHidden/>
          </w:rPr>
          <w:fldChar w:fldCharType="separate"/>
        </w:r>
        <w:r w:rsidR="000A6613">
          <w:rPr>
            <w:noProof/>
            <w:webHidden/>
          </w:rPr>
          <w:t>32</w:t>
        </w:r>
        <w:r w:rsidR="0053193F">
          <w:rPr>
            <w:noProof/>
            <w:webHidden/>
          </w:rPr>
          <w:fldChar w:fldCharType="end"/>
        </w:r>
      </w:hyperlink>
    </w:p>
    <w:p w14:paraId="3452140B" w14:textId="77777777" w:rsidR="000A6613" w:rsidRDefault="00FB6AD5">
      <w:pPr>
        <w:pStyle w:val="TOC1"/>
        <w:tabs>
          <w:tab w:val="right" w:leader="dot" w:pos="9060"/>
        </w:tabs>
        <w:rPr>
          <w:rFonts w:eastAsiaTheme="minorEastAsia" w:cstheme="minorBidi"/>
          <w:noProof/>
          <w:sz w:val="22"/>
          <w:szCs w:val="22"/>
          <w:lang w:eastAsia="en-AU"/>
        </w:rPr>
      </w:pPr>
      <w:hyperlink w:anchor="_Toc490124078" w:history="1">
        <w:r w:rsidR="000A6613" w:rsidRPr="00414B46">
          <w:rPr>
            <w:rStyle w:val="Hyperlink"/>
            <w:noProof/>
          </w:rPr>
          <w:t>Section 12 – Management of an occluded CVAD</w:t>
        </w:r>
        <w:r w:rsidR="000A6613">
          <w:rPr>
            <w:noProof/>
            <w:webHidden/>
          </w:rPr>
          <w:tab/>
        </w:r>
        <w:r w:rsidR="0053193F">
          <w:rPr>
            <w:noProof/>
            <w:webHidden/>
          </w:rPr>
          <w:fldChar w:fldCharType="begin"/>
        </w:r>
        <w:r w:rsidR="000A6613">
          <w:rPr>
            <w:noProof/>
            <w:webHidden/>
          </w:rPr>
          <w:instrText xml:space="preserve"> PAGEREF _Toc490124078 \h </w:instrText>
        </w:r>
        <w:r w:rsidR="0053193F">
          <w:rPr>
            <w:noProof/>
            <w:webHidden/>
          </w:rPr>
        </w:r>
        <w:r w:rsidR="0053193F">
          <w:rPr>
            <w:noProof/>
            <w:webHidden/>
          </w:rPr>
          <w:fldChar w:fldCharType="separate"/>
        </w:r>
        <w:r w:rsidR="000A6613">
          <w:rPr>
            <w:noProof/>
            <w:webHidden/>
          </w:rPr>
          <w:t>37</w:t>
        </w:r>
        <w:r w:rsidR="0053193F">
          <w:rPr>
            <w:noProof/>
            <w:webHidden/>
          </w:rPr>
          <w:fldChar w:fldCharType="end"/>
        </w:r>
      </w:hyperlink>
    </w:p>
    <w:p w14:paraId="3452140C" w14:textId="77777777" w:rsidR="000A6613" w:rsidRDefault="00FB6AD5">
      <w:pPr>
        <w:pStyle w:val="TOC1"/>
        <w:tabs>
          <w:tab w:val="right" w:leader="dot" w:pos="9060"/>
        </w:tabs>
        <w:rPr>
          <w:rFonts w:eastAsiaTheme="minorEastAsia" w:cstheme="minorBidi"/>
          <w:noProof/>
          <w:sz w:val="22"/>
          <w:szCs w:val="22"/>
          <w:lang w:eastAsia="en-AU"/>
        </w:rPr>
      </w:pPr>
      <w:hyperlink w:anchor="_Toc490124079" w:history="1">
        <w:r w:rsidR="000A6613" w:rsidRPr="00414B46">
          <w:rPr>
            <w:rStyle w:val="Hyperlink"/>
            <w:noProof/>
          </w:rPr>
          <w:t xml:space="preserve">Section 13 – </w:t>
        </w:r>
        <w:r w:rsidR="000A6613" w:rsidRPr="00414B46">
          <w:rPr>
            <w:rStyle w:val="Hyperlink"/>
            <w:rFonts w:cstheme="minorHAnsi"/>
            <w:noProof/>
          </w:rPr>
          <w:t>Ethanol</w:t>
        </w:r>
        <w:r w:rsidR="000A6613" w:rsidRPr="00414B46">
          <w:rPr>
            <w:rStyle w:val="Hyperlink"/>
            <w:noProof/>
          </w:rPr>
          <w:t xml:space="preserve"> Lock to Salvage an Infected CVAD</w:t>
        </w:r>
        <w:r w:rsidR="000A6613">
          <w:rPr>
            <w:noProof/>
            <w:webHidden/>
          </w:rPr>
          <w:tab/>
        </w:r>
        <w:r w:rsidR="0053193F">
          <w:rPr>
            <w:noProof/>
            <w:webHidden/>
          </w:rPr>
          <w:fldChar w:fldCharType="begin"/>
        </w:r>
        <w:r w:rsidR="000A6613">
          <w:rPr>
            <w:noProof/>
            <w:webHidden/>
          </w:rPr>
          <w:instrText xml:space="preserve"> PAGEREF _Toc490124079 \h </w:instrText>
        </w:r>
        <w:r w:rsidR="0053193F">
          <w:rPr>
            <w:noProof/>
            <w:webHidden/>
          </w:rPr>
        </w:r>
        <w:r w:rsidR="0053193F">
          <w:rPr>
            <w:noProof/>
            <w:webHidden/>
          </w:rPr>
          <w:fldChar w:fldCharType="separate"/>
        </w:r>
        <w:r w:rsidR="000A6613">
          <w:rPr>
            <w:noProof/>
            <w:webHidden/>
          </w:rPr>
          <w:t>40</w:t>
        </w:r>
        <w:r w:rsidR="0053193F">
          <w:rPr>
            <w:noProof/>
            <w:webHidden/>
          </w:rPr>
          <w:fldChar w:fldCharType="end"/>
        </w:r>
      </w:hyperlink>
    </w:p>
    <w:p w14:paraId="3452140D" w14:textId="77777777" w:rsidR="000A6613" w:rsidRDefault="00FB6AD5">
      <w:pPr>
        <w:pStyle w:val="TOC1"/>
        <w:tabs>
          <w:tab w:val="right" w:leader="dot" w:pos="9060"/>
        </w:tabs>
        <w:rPr>
          <w:rFonts w:eastAsiaTheme="minorEastAsia" w:cstheme="minorBidi"/>
          <w:noProof/>
          <w:sz w:val="22"/>
          <w:szCs w:val="22"/>
          <w:lang w:eastAsia="en-AU"/>
        </w:rPr>
      </w:pPr>
      <w:hyperlink w:anchor="_Toc490124080" w:history="1">
        <w:r w:rsidR="000A6613" w:rsidRPr="00414B46">
          <w:rPr>
            <w:rStyle w:val="Hyperlink"/>
            <w:noProof/>
          </w:rPr>
          <w:t>Section 14 – Removal of a Non-Tunnelled Central Venous Catheter</w:t>
        </w:r>
        <w:r w:rsidR="000A6613">
          <w:rPr>
            <w:noProof/>
            <w:webHidden/>
          </w:rPr>
          <w:tab/>
        </w:r>
        <w:r w:rsidR="0053193F">
          <w:rPr>
            <w:noProof/>
            <w:webHidden/>
          </w:rPr>
          <w:fldChar w:fldCharType="begin"/>
        </w:r>
        <w:r w:rsidR="000A6613">
          <w:rPr>
            <w:noProof/>
            <w:webHidden/>
          </w:rPr>
          <w:instrText xml:space="preserve"> PAGEREF _Toc490124080 \h </w:instrText>
        </w:r>
        <w:r w:rsidR="0053193F">
          <w:rPr>
            <w:noProof/>
            <w:webHidden/>
          </w:rPr>
        </w:r>
        <w:r w:rsidR="0053193F">
          <w:rPr>
            <w:noProof/>
            <w:webHidden/>
          </w:rPr>
          <w:fldChar w:fldCharType="separate"/>
        </w:r>
        <w:r w:rsidR="000A6613">
          <w:rPr>
            <w:noProof/>
            <w:webHidden/>
          </w:rPr>
          <w:t>44</w:t>
        </w:r>
        <w:r w:rsidR="0053193F">
          <w:rPr>
            <w:noProof/>
            <w:webHidden/>
          </w:rPr>
          <w:fldChar w:fldCharType="end"/>
        </w:r>
      </w:hyperlink>
    </w:p>
    <w:p w14:paraId="3452140E" w14:textId="77777777" w:rsidR="000A6613" w:rsidRDefault="00FB6AD5">
      <w:pPr>
        <w:pStyle w:val="TOC1"/>
        <w:tabs>
          <w:tab w:val="right" w:leader="dot" w:pos="9060"/>
        </w:tabs>
        <w:rPr>
          <w:rFonts w:eastAsiaTheme="minorEastAsia" w:cstheme="minorBidi"/>
          <w:noProof/>
          <w:sz w:val="22"/>
          <w:szCs w:val="22"/>
          <w:lang w:eastAsia="en-AU"/>
        </w:rPr>
      </w:pPr>
      <w:hyperlink w:anchor="_Toc490124081" w:history="1">
        <w:r w:rsidR="000A6613" w:rsidRPr="00414B46">
          <w:rPr>
            <w:rStyle w:val="Hyperlink"/>
            <w:noProof/>
          </w:rPr>
          <w:t>Section 15 – Removal of a Tunnelled Central Venous Catheter</w:t>
        </w:r>
        <w:r w:rsidR="000A6613">
          <w:rPr>
            <w:noProof/>
            <w:webHidden/>
          </w:rPr>
          <w:tab/>
        </w:r>
        <w:r w:rsidR="0053193F">
          <w:rPr>
            <w:noProof/>
            <w:webHidden/>
          </w:rPr>
          <w:fldChar w:fldCharType="begin"/>
        </w:r>
        <w:r w:rsidR="000A6613">
          <w:rPr>
            <w:noProof/>
            <w:webHidden/>
          </w:rPr>
          <w:instrText xml:space="preserve"> PAGEREF _Toc490124081 \h </w:instrText>
        </w:r>
        <w:r w:rsidR="0053193F">
          <w:rPr>
            <w:noProof/>
            <w:webHidden/>
          </w:rPr>
        </w:r>
        <w:r w:rsidR="0053193F">
          <w:rPr>
            <w:noProof/>
            <w:webHidden/>
          </w:rPr>
          <w:fldChar w:fldCharType="separate"/>
        </w:r>
        <w:r w:rsidR="000A6613">
          <w:rPr>
            <w:noProof/>
            <w:webHidden/>
          </w:rPr>
          <w:t>46</w:t>
        </w:r>
        <w:r w:rsidR="0053193F">
          <w:rPr>
            <w:noProof/>
            <w:webHidden/>
          </w:rPr>
          <w:fldChar w:fldCharType="end"/>
        </w:r>
      </w:hyperlink>
    </w:p>
    <w:p w14:paraId="3452140F" w14:textId="77777777" w:rsidR="000A6613" w:rsidRDefault="00FB6AD5">
      <w:pPr>
        <w:pStyle w:val="TOC1"/>
        <w:tabs>
          <w:tab w:val="right" w:leader="dot" w:pos="9060"/>
        </w:tabs>
        <w:rPr>
          <w:rFonts w:eastAsiaTheme="minorEastAsia" w:cstheme="minorBidi"/>
          <w:noProof/>
          <w:sz w:val="22"/>
          <w:szCs w:val="22"/>
          <w:lang w:eastAsia="en-AU"/>
        </w:rPr>
      </w:pPr>
      <w:hyperlink w:anchor="_Toc490124082" w:history="1">
        <w:r w:rsidR="000A6613" w:rsidRPr="00414B46">
          <w:rPr>
            <w:rStyle w:val="Hyperlink"/>
            <w:noProof/>
          </w:rPr>
          <w:t>Section 16 – Trouble Shooting Section</w:t>
        </w:r>
        <w:r w:rsidR="000A6613">
          <w:rPr>
            <w:noProof/>
            <w:webHidden/>
          </w:rPr>
          <w:tab/>
        </w:r>
        <w:r w:rsidR="0053193F">
          <w:rPr>
            <w:noProof/>
            <w:webHidden/>
          </w:rPr>
          <w:fldChar w:fldCharType="begin"/>
        </w:r>
        <w:r w:rsidR="000A6613">
          <w:rPr>
            <w:noProof/>
            <w:webHidden/>
          </w:rPr>
          <w:instrText xml:space="preserve"> PAGEREF _Toc490124082 \h </w:instrText>
        </w:r>
        <w:r w:rsidR="0053193F">
          <w:rPr>
            <w:noProof/>
            <w:webHidden/>
          </w:rPr>
        </w:r>
        <w:r w:rsidR="0053193F">
          <w:rPr>
            <w:noProof/>
            <w:webHidden/>
          </w:rPr>
          <w:fldChar w:fldCharType="separate"/>
        </w:r>
        <w:r w:rsidR="000A6613">
          <w:rPr>
            <w:noProof/>
            <w:webHidden/>
          </w:rPr>
          <w:t>48</w:t>
        </w:r>
        <w:r w:rsidR="0053193F">
          <w:rPr>
            <w:noProof/>
            <w:webHidden/>
          </w:rPr>
          <w:fldChar w:fldCharType="end"/>
        </w:r>
      </w:hyperlink>
    </w:p>
    <w:p w14:paraId="34521410" w14:textId="77777777" w:rsidR="000A6613" w:rsidRDefault="00FB6AD5">
      <w:pPr>
        <w:pStyle w:val="TOC1"/>
        <w:tabs>
          <w:tab w:val="right" w:leader="dot" w:pos="9060"/>
        </w:tabs>
        <w:rPr>
          <w:rFonts w:eastAsiaTheme="minorEastAsia" w:cstheme="minorBidi"/>
          <w:noProof/>
          <w:sz w:val="22"/>
          <w:szCs w:val="22"/>
          <w:lang w:eastAsia="en-AU"/>
        </w:rPr>
      </w:pPr>
      <w:hyperlink w:anchor="_Toc490124083" w:history="1">
        <w:r w:rsidR="000A6613" w:rsidRPr="00414B46">
          <w:rPr>
            <w:rStyle w:val="Hyperlink"/>
            <w:noProof/>
          </w:rPr>
          <w:t>Related Policies and Standard Operating Procedures</w:t>
        </w:r>
        <w:r w:rsidR="000A6613">
          <w:rPr>
            <w:noProof/>
            <w:webHidden/>
          </w:rPr>
          <w:tab/>
        </w:r>
        <w:r w:rsidR="0053193F">
          <w:rPr>
            <w:noProof/>
            <w:webHidden/>
          </w:rPr>
          <w:fldChar w:fldCharType="begin"/>
        </w:r>
        <w:r w:rsidR="000A6613">
          <w:rPr>
            <w:noProof/>
            <w:webHidden/>
          </w:rPr>
          <w:instrText xml:space="preserve"> PAGEREF _Toc490124083 \h </w:instrText>
        </w:r>
        <w:r w:rsidR="0053193F">
          <w:rPr>
            <w:noProof/>
            <w:webHidden/>
          </w:rPr>
        </w:r>
        <w:r w:rsidR="0053193F">
          <w:rPr>
            <w:noProof/>
            <w:webHidden/>
          </w:rPr>
          <w:fldChar w:fldCharType="separate"/>
        </w:r>
        <w:r w:rsidR="000A6613">
          <w:rPr>
            <w:noProof/>
            <w:webHidden/>
          </w:rPr>
          <w:t>54</w:t>
        </w:r>
        <w:r w:rsidR="0053193F">
          <w:rPr>
            <w:noProof/>
            <w:webHidden/>
          </w:rPr>
          <w:fldChar w:fldCharType="end"/>
        </w:r>
      </w:hyperlink>
    </w:p>
    <w:p w14:paraId="34521411" w14:textId="77777777" w:rsidR="000A6613" w:rsidRDefault="00FB6AD5">
      <w:pPr>
        <w:pStyle w:val="TOC1"/>
        <w:tabs>
          <w:tab w:val="right" w:leader="dot" w:pos="9060"/>
        </w:tabs>
        <w:rPr>
          <w:rFonts w:eastAsiaTheme="minorEastAsia" w:cstheme="minorBidi"/>
          <w:noProof/>
          <w:sz w:val="22"/>
          <w:szCs w:val="22"/>
          <w:lang w:eastAsia="en-AU"/>
        </w:rPr>
      </w:pPr>
      <w:hyperlink w:anchor="_Toc490124084" w:history="1">
        <w:r w:rsidR="000A6613" w:rsidRPr="00414B46">
          <w:rPr>
            <w:rStyle w:val="Hyperlink"/>
            <w:noProof/>
          </w:rPr>
          <w:t>References</w:t>
        </w:r>
        <w:r w:rsidR="000A6613">
          <w:rPr>
            <w:noProof/>
            <w:webHidden/>
          </w:rPr>
          <w:tab/>
        </w:r>
        <w:r w:rsidR="0053193F">
          <w:rPr>
            <w:noProof/>
            <w:webHidden/>
          </w:rPr>
          <w:fldChar w:fldCharType="begin"/>
        </w:r>
        <w:r w:rsidR="000A6613">
          <w:rPr>
            <w:noProof/>
            <w:webHidden/>
          </w:rPr>
          <w:instrText xml:space="preserve"> PAGEREF _Toc490124084 \h </w:instrText>
        </w:r>
        <w:r w:rsidR="0053193F">
          <w:rPr>
            <w:noProof/>
            <w:webHidden/>
          </w:rPr>
        </w:r>
        <w:r w:rsidR="0053193F">
          <w:rPr>
            <w:noProof/>
            <w:webHidden/>
          </w:rPr>
          <w:fldChar w:fldCharType="separate"/>
        </w:r>
        <w:r w:rsidR="000A6613">
          <w:rPr>
            <w:noProof/>
            <w:webHidden/>
          </w:rPr>
          <w:t>54</w:t>
        </w:r>
        <w:r w:rsidR="0053193F">
          <w:rPr>
            <w:noProof/>
            <w:webHidden/>
          </w:rPr>
          <w:fldChar w:fldCharType="end"/>
        </w:r>
      </w:hyperlink>
    </w:p>
    <w:p w14:paraId="34521412" w14:textId="77777777" w:rsidR="000A6613" w:rsidRDefault="00FB6AD5">
      <w:pPr>
        <w:pStyle w:val="TOC1"/>
        <w:tabs>
          <w:tab w:val="right" w:leader="dot" w:pos="9060"/>
        </w:tabs>
        <w:rPr>
          <w:rFonts w:eastAsiaTheme="minorEastAsia" w:cstheme="minorBidi"/>
          <w:noProof/>
          <w:sz w:val="22"/>
          <w:szCs w:val="22"/>
          <w:lang w:eastAsia="en-AU"/>
        </w:rPr>
      </w:pPr>
      <w:hyperlink w:anchor="_Toc490124085" w:history="1">
        <w:r w:rsidR="000A6613" w:rsidRPr="00414B46">
          <w:rPr>
            <w:rStyle w:val="Hyperlink"/>
            <w:noProof/>
          </w:rPr>
          <w:t>Definition of Terms</w:t>
        </w:r>
        <w:r w:rsidR="000A6613">
          <w:rPr>
            <w:noProof/>
            <w:webHidden/>
          </w:rPr>
          <w:tab/>
        </w:r>
        <w:r w:rsidR="0053193F">
          <w:rPr>
            <w:noProof/>
            <w:webHidden/>
          </w:rPr>
          <w:fldChar w:fldCharType="begin"/>
        </w:r>
        <w:r w:rsidR="000A6613">
          <w:rPr>
            <w:noProof/>
            <w:webHidden/>
          </w:rPr>
          <w:instrText xml:space="preserve"> PAGEREF _Toc490124085 \h </w:instrText>
        </w:r>
        <w:r w:rsidR="0053193F">
          <w:rPr>
            <w:noProof/>
            <w:webHidden/>
          </w:rPr>
        </w:r>
        <w:r w:rsidR="0053193F">
          <w:rPr>
            <w:noProof/>
            <w:webHidden/>
          </w:rPr>
          <w:fldChar w:fldCharType="separate"/>
        </w:r>
        <w:r w:rsidR="000A6613">
          <w:rPr>
            <w:noProof/>
            <w:webHidden/>
          </w:rPr>
          <w:t>59</w:t>
        </w:r>
        <w:r w:rsidR="0053193F">
          <w:rPr>
            <w:noProof/>
            <w:webHidden/>
          </w:rPr>
          <w:fldChar w:fldCharType="end"/>
        </w:r>
      </w:hyperlink>
    </w:p>
    <w:p w14:paraId="34521413" w14:textId="77777777" w:rsidR="000A6613" w:rsidRDefault="00FB6AD5">
      <w:pPr>
        <w:pStyle w:val="TOC1"/>
        <w:tabs>
          <w:tab w:val="right" w:leader="dot" w:pos="9060"/>
        </w:tabs>
        <w:rPr>
          <w:rFonts w:eastAsiaTheme="minorEastAsia" w:cstheme="minorBidi"/>
          <w:noProof/>
          <w:sz w:val="22"/>
          <w:szCs w:val="22"/>
          <w:lang w:eastAsia="en-AU"/>
        </w:rPr>
      </w:pPr>
      <w:hyperlink w:anchor="_Toc490124086" w:history="1">
        <w:r w:rsidR="000A6613" w:rsidRPr="00414B46">
          <w:rPr>
            <w:rStyle w:val="Hyperlink"/>
            <w:noProof/>
          </w:rPr>
          <w:t>Search Terms</w:t>
        </w:r>
        <w:r w:rsidR="000A6613">
          <w:rPr>
            <w:noProof/>
            <w:webHidden/>
          </w:rPr>
          <w:tab/>
        </w:r>
        <w:r w:rsidR="0053193F">
          <w:rPr>
            <w:noProof/>
            <w:webHidden/>
          </w:rPr>
          <w:fldChar w:fldCharType="begin"/>
        </w:r>
        <w:r w:rsidR="000A6613">
          <w:rPr>
            <w:noProof/>
            <w:webHidden/>
          </w:rPr>
          <w:instrText xml:space="preserve"> PAGEREF _Toc490124086 \h </w:instrText>
        </w:r>
        <w:r w:rsidR="0053193F">
          <w:rPr>
            <w:noProof/>
            <w:webHidden/>
          </w:rPr>
        </w:r>
        <w:r w:rsidR="0053193F">
          <w:rPr>
            <w:noProof/>
            <w:webHidden/>
          </w:rPr>
          <w:fldChar w:fldCharType="separate"/>
        </w:r>
        <w:r w:rsidR="000A6613">
          <w:rPr>
            <w:noProof/>
            <w:webHidden/>
          </w:rPr>
          <w:t>61</w:t>
        </w:r>
        <w:r w:rsidR="0053193F">
          <w:rPr>
            <w:noProof/>
            <w:webHidden/>
          </w:rPr>
          <w:fldChar w:fldCharType="end"/>
        </w:r>
      </w:hyperlink>
    </w:p>
    <w:p w14:paraId="34521414" w14:textId="77777777" w:rsidR="000A6613" w:rsidRDefault="00FB6AD5">
      <w:pPr>
        <w:pStyle w:val="TOC1"/>
        <w:tabs>
          <w:tab w:val="right" w:leader="dot" w:pos="9060"/>
        </w:tabs>
        <w:rPr>
          <w:rFonts w:eastAsiaTheme="minorEastAsia" w:cstheme="minorBidi"/>
          <w:noProof/>
          <w:sz w:val="22"/>
          <w:szCs w:val="22"/>
          <w:lang w:eastAsia="en-AU"/>
        </w:rPr>
      </w:pPr>
      <w:hyperlink w:anchor="_Toc490124087" w:history="1">
        <w:r w:rsidR="000A6613" w:rsidRPr="00414B46">
          <w:rPr>
            <w:rStyle w:val="Hyperlink"/>
            <w:noProof/>
          </w:rPr>
          <w:t>Attachments</w:t>
        </w:r>
        <w:r w:rsidR="000A6613">
          <w:rPr>
            <w:noProof/>
            <w:webHidden/>
          </w:rPr>
          <w:tab/>
        </w:r>
        <w:r w:rsidR="0053193F">
          <w:rPr>
            <w:noProof/>
            <w:webHidden/>
          </w:rPr>
          <w:fldChar w:fldCharType="begin"/>
        </w:r>
        <w:r w:rsidR="000A6613">
          <w:rPr>
            <w:noProof/>
            <w:webHidden/>
          </w:rPr>
          <w:instrText xml:space="preserve"> PAGEREF _Toc490124087 \h </w:instrText>
        </w:r>
        <w:r w:rsidR="0053193F">
          <w:rPr>
            <w:noProof/>
            <w:webHidden/>
          </w:rPr>
        </w:r>
        <w:r w:rsidR="0053193F">
          <w:rPr>
            <w:noProof/>
            <w:webHidden/>
          </w:rPr>
          <w:fldChar w:fldCharType="separate"/>
        </w:r>
        <w:r w:rsidR="000A6613">
          <w:rPr>
            <w:noProof/>
            <w:webHidden/>
          </w:rPr>
          <w:t>61</w:t>
        </w:r>
        <w:r w:rsidR="0053193F">
          <w:rPr>
            <w:noProof/>
            <w:webHidden/>
          </w:rPr>
          <w:fldChar w:fldCharType="end"/>
        </w:r>
      </w:hyperlink>
    </w:p>
    <w:p w14:paraId="34521415" w14:textId="77777777" w:rsidR="000A6613" w:rsidRDefault="00FB6AD5">
      <w:pPr>
        <w:pStyle w:val="TOC2"/>
        <w:tabs>
          <w:tab w:val="right" w:leader="dot" w:pos="9060"/>
        </w:tabs>
        <w:rPr>
          <w:rFonts w:eastAsiaTheme="minorEastAsia" w:cstheme="minorBidi"/>
          <w:noProof/>
          <w:sz w:val="22"/>
          <w:szCs w:val="22"/>
          <w:lang w:eastAsia="en-AU"/>
        </w:rPr>
      </w:pPr>
      <w:hyperlink w:anchor="_Toc490124088" w:history="1">
        <w:r w:rsidR="000A6613" w:rsidRPr="00414B46">
          <w:rPr>
            <w:rStyle w:val="Hyperlink"/>
            <w:noProof/>
          </w:rPr>
          <w:t>Attachment 1 – IVAD Decision Tree</w:t>
        </w:r>
        <w:r w:rsidR="000A6613">
          <w:rPr>
            <w:noProof/>
            <w:webHidden/>
          </w:rPr>
          <w:tab/>
        </w:r>
        <w:r w:rsidR="0053193F">
          <w:rPr>
            <w:noProof/>
            <w:webHidden/>
          </w:rPr>
          <w:fldChar w:fldCharType="begin"/>
        </w:r>
        <w:r w:rsidR="000A6613">
          <w:rPr>
            <w:noProof/>
            <w:webHidden/>
          </w:rPr>
          <w:instrText xml:space="preserve"> PAGEREF _Toc490124088 \h </w:instrText>
        </w:r>
        <w:r w:rsidR="0053193F">
          <w:rPr>
            <w:noProof/>
            <w:webHidden/>
          </w:rPr>
        </w:r>
        <w:r w:rsidR="0053193F">
          <w:rPr>
            <w:noProof/>
            <w:webHidden/>
          </w:rPr>
          <w:fldChar w:fldCharType="separate"/>
        </w:r>
        <w:r w:rsidR="000A6613">
          <w:rPr>
            <w:noProof/>
            <w:webHidden/>
          </w:rPr>
          <w:t>62</w:t>
        </w:r>
        <w:r w:rsidR="0053193F">
          <w:rPr>
            <w:noProof/>
            <w:webHidden/>
          </w:rPr>
          <w:fldChar w:fldCharType="end"/>
        </w:r>
      </w:hyperlink>
    </w:p>
    <w:p w14:paraId="34521416" w14:textId="77777777" w:rsidR="000A6613" w:rsidRDefault="00FB6AD5">
      <w:pPr>
        <w:pStyle w:val="TOC2"/>
        <w:tabs>
          <w:tab w:val="right" w:leader="dot" w:pos="9060"/>
        </w:tabs>
        <w:rPr>
          <w:rFonts w:eastAsiaTheme="minorEastAsia" w:cstheme="minorBidi"/>
          <w:noProof/>
          <w:sz w:val="22"/>
          <w:szCs w:val="22"/>
          <w:lang w:eastAsia="en-AU"/>
        </w:rPr>
      </w:pPr>
      <w:hyperlink w:anchor="_Toc490124089" w:history="1">
        <w:r w:rsidR="000A6613" w:rsidRPr="00414B46">
          <w:rPr>
            <w:rStyle w:val="Hyperlink"/>
            <w:noProof/>
          </w:rPr>
          <w:t>Attachment</w:t>
        </w:r>
        <w:r w:rsidR="000A6613" w:rsidRPr="00414B46">
          <w:rPr>
            <w:rStyle w:val="Hyperlink"/>
            <w:noProof/>
            <w:spacing w:val="-12"/>
          </w:rPr>
          <w:t xml:space="preserve"> </w:t>
        </w:r>
        <w:r w:rsidR="000A6613" w:rsidRPr="00414B46">
          <w:rPr>
            <w:rStyle w:val="Hyperlink"/>
            <w:noProof/>
          </w:rPr>
          <w:t>2 – Intravenous</w:t>
        </w:r>
        <w:r w:rsidR="000A6613" w:rsidRPr="00414B46">
          <w:rPr>
            <w:rStyle w:val="Hyperlink"/>
            <w:noProof/>
            <w:spacing w:val="-9"/>
          </w:rPr>
          <w:t xml:space="preserve"> </w:t>
        </w:r>
        <w:r w:rsidR="000A6613" w:rsidRPr="00414B46">
          <w:rPr>
            <w:rStyle w:val="Hyperlink"/>
            <w:noProof/>
          </w:rPr>
          <w:t>Access</w:t>
        </w:r>
        <w:r w:rsidR="000A6613" w:rsidRPr="00414B46">
          <w:rPr>
            <w:rStyle w:val="Hyperlink"/>
            <w:noProof/>
            <w:spacing w:val="-6"/>
          </w:rPr>
          <w:t xml:space="preserve"> </w:t>
        </w:r>
        <w:r w:rsidR="000A6613" w:rsidRPr="00414B46">
          <w:rPr>
            <w:rStyle w:val="Hyperlink"/>
            <w:noProof/>
          </w:rPr>
          <w:t>Device</w:t>
        </w:r>
        <w:r w:rsidR="000A6613" w:rsidRPr="00414B46">
          <w:rPr>
            <w:rStyle w:val="Hyperlink"/>
            <w:noProof/>
            <w:spacing w:val="-5"/>
          </w:rPr>
          <w:t xml:space="preserve"> </w:t>
        </w:r>
        <w:r w:rsidR="000A6613" w:rsidRPr="00414B46">
          <w:rPr>
            <w:rStyle w:val="Hyperlink"/>
            <w:noProof/>
          </w:rPr>
          <w:t>Decision</w:t>
        </w:r>
        <w:r w:rsidR="000A6613" w:rsidRPr="00414B46">
          <w:rPr>
            <w:rStyle w:val="Hyperlink"/>
            <w:noProof/>
            <w:spacing w:val="-5"/>
          </w:rPr>
          <w:t xml:space="preserve"> </w:t>
        </w:r>
        <w:r w:rsidR="000A6613" w:rsidRPr="00414B46">
          <w:rPr>
            <w:rStyle w:val="Hyperlink"/>
            <w:noProof/>
          </w:rPr>
          <w:t>Tree</w:t>
        </w:r>
        <w:r w:rsidR="000A6613" w:rsidRPr="00414B46">
          <w:rPr>
            <w:rStyle w:val="Hyperlink"/>
            <w:noProof/>
            <w:spacing w:val="-5"/>
          </w:rPr>
          <w:t xml:space="preserve"> </w:t>
        </w:r>
        <w:r w:rsidR="000A6613" w:rsidRPr="00414B46">
          <w:rPr>
            <w:rStyle w:val="Hyperlink"/>
            <w:i/>
            <w:noProof/>
          </w:rPr>
          <w:t>(guideline</w:t>
        </w:r>
        <w:r w:rsidR="000A6613" w:rsidRPr="00414B46">
          <w:rPr>
            <w:rStyle w:val="Hyperlink"/>
            <w:i/>
            <w:noProof/>
            <w:spacing w:val="-6"/>
          </w:rPr>
          <w:t xml:space="preserve"> </w:t>
        </w:r>
        <w:r w:rsidR="000A6613" w:rsidRPr="00414B46">
          <w:rPr>
            <w:rStyle w:val="Hyperlink"/>
            <w:i/>
            <w:noProof/>
          </w:rPr>
          <w:t>for</w:t>
        </w:r>
        <w:r w:rsidR="000A6613" w:rsidRPr="00414B46">
          <w:rPr>
            <w:rStyle w:val="Hyperlink"/>
            <w:i/>
            <w:noProof/>
            <w:spacing w:val="-6"/>
          </w:rPr>
          <w:t xml:space="preserve"> </w:t>
        </w:r>
        <w:r w:rsidR="000A6613" w:rsidRPr="00414B46">
          <w:rPr>
            <w:rStyle w:val="Hyperlink"/>
            <w:i/>
            <w:noProof/>
          </w:rPr>
          <w:t>vascular</w:t>
        </w:r>
        <w:r w:rsidR="000A6613" w:rsidRPr="00414B46">
          <w:rPr>
            <w:rStyle w:val="Hyperlink"/>
            <w:i/>
            <w:noProof/>
            <w:spacing w:val="-6"/>
          </w:rPr>
          <w:t xml:space="preserve"> </w:t>
        </w:r>
        <w:r w:rsidR="000A6613" w:rsidRPr="00414B46">
          <w:rPr>
            <w:rStyle w:val="Hyperlink"/>
            <w:i/>
            <w:noProof/>
          </w:rPr>
          <w:t>access)</w:t>
        </w:r>
        <w:r w:rsidR="000A6613">
          <w:rPr>
            <w:noProof/>
            <w:webHidden/>
          </w:rPr>
          <w:tab/>
        </w:r>
        <w:r w:rsidR="0053193F">
          <w:rPr>
            <w:noProof/>
            <w:webHidden/>
          </w:rPr>
          <w:fldChar w:fldCharType="begin"/>
        </w:r>
        <w:r w:rsidR="000A6613">
          <w:rPr>
            <w:noProof/>
            <w:webHidden/>
          </w:rPr>
          <w:instrText xml:space="preserve"> PAGEREF _Toc490124089 \h </w:instrText>
        </w:r>
        <w:r w:rsidR="0053193F">
          <w:rPr>
            <w:noProof/>
            <w:webHidden/>
          </w:rPr>
        </w:r>
        <w:r w:rsidR="0053193F">
          <w:rPr>
            <w:noProof/>
            <w:webHidden/>
          </w:rPr>
          <w:fldChar w:fldCharType="separate"/>
        </w:r>
        <w:r w:rsidR="000A6613">
          <w:rPr>
            <w:noProof/>
            <w:webHidden/>
          </w:rPr>
          <w:t>63</w:t>
        </w:r>
        <w:r w:rsidR="0053193F">
          <w:rPr>
            <w:noProof/>
            <w:webHidden/>
          </w:rPr>
          <w:fldChar w:fldCharType="end"/>
        </w:r>
      </w:hyperlink>
    </w:p>
    <w:p w14:paraId="34521417" w14:textId="77777777" w:rsidR="000A6613" w:rsidRDefault="00FB6AD5">
      <w:pPr>
        <w:pStyle w:val="TOC2"/>
        <w:tabs>
          <w:tab w:val="right" w:leader="dot" w:pos="9060"/>
        </w:tabs>
        <w:rPr>
          <w:rFonts w:eastAsiaTheme="minorEastAsia" w:cstheme="minorBidi"/>
          <w:noProof/>
          <w:sz w:val="22"/>
          <w:szCs w:val="22"/>
          <w:lang w:eastAsia="en-AU"/>
        </w:rPr>
      </w:pPr>
      <w:hyperlink w:anchor="_Toc490124090" w:history="1">
        <w:r w:rsidR="000A6613" w:rsidRPr="00414B46">
          <w:rPr>
            <w:rStyle w:val="Hyperlink"/>
            <w:noProof/>
          </w:rPr>
          <w:t>Attachment 3 – Labels</w:t>
        </w:r>
        <w:r w:rsidR="000A6613">
          <w:rPr>
            <w:noProof/>
            <w:webHidden/>
          </w:rPr>
          <w:tab/>
        </w:r>
        <w:r w:rsidR="0053193F">
          <w:rPr>
            <w:noProof/>
            <w:webHidden/>
          </w:rPr>
          <w:fldChar w:fldCharType="begin"/>
        </w:r>
        <w:r w:rsidR="000A6613">
          <w:rPr>
            <w:noProof/>
            <w:webHidden/>
          </w:rPr>
          <w:instrText xml:space="preserve"> PAGEREF _Toc490124090 \h </w:instrText>
        </w:r>
        <w:r w:rsidR="0053193F">
          <w:rPr>
            <w:noProof/>
            <w:webHidden/>
          </w:rPr>
        </w:r>
        <w:r w:rsidR="0053193F">
          <w:rPr>
            <w:noProof/>
            <w:webHidden/>
          </w:rPr>
          <w:fldChar w:fldCharType="separate"/>
        </w:r>
        <w:r w:rsidR="000A6613">
          <w:rPr>
            <w:noProof/>
            <w:webHidden/>
          </w:rPr>
          <w:t>64</w:t>
        </w:r>
        <w:r w:rsidR="0053193F">
          <w:rPr>
            <w:noProof/>
            <w:webHidden/>
          </w:rPr>
          <w:fldChar w:fldCharType="end"/>
        </w:r>
      </w:hyperlink>
    </w:p>
    <w:p w14:paraId="34521418" w14:textId="77777777" w:rsidR="000A6613" w:rsidRDefault="00FB6AD5">
      <w:pPr>
        <w:pStyle w:val="TOC2"/>
        <w:tabs>
          <w:tab w:val="right" w:leader="dot" w:pos="9060"/>
        </w:tabs>
        <w:rPr>
          <w:rFonts w:eastAsiaTheme="minorEastAsia" w:cstheme="minorBidi"/>
          <w:noProof/>
          <w:sz w:val="22"/>
          <w:szCs w:val="22"/>
          <w:lang w:eastAsia="en-AU"/>
        </w:rPr>
      </w:pPr>
      <w:hyperlink w:anchor="_Toc490124091" w:history="1">
        <w:r w:rsidR="000A6613" w:rsidRPr="00414B46">
          <w:rPr>
            <w:rStyle w:val="Hyperlink"/>
            <w:rFonts w:cstheme="minorHAnsi"/>
            <w:noProof/>
          </w:rPr>
          <w:t>Attachment 4 – Micro organisms for which Ethanol Lock may be considered</w:t>
        </w:r>
        <w:r w:rsidR="000A6613">
          <w:rPr>
            <w:noProof/>
            <w:webHidden/>
          </w:rPr>
          <w:tab/>
        </w:r>
        <w:r w:rsidR="0053193F">
          <w:rPr>
            <w:noProof/>
            <w:webHidden/>
          </w:rPr>
          <w:fldChar w:fldCharType="begin"/>
        </w:r>
        <w:r w:rsidR="000A6613">
          <w:rPr>
            <w:noProof/>
            <w:webHidden/>
          </w:rPr>
          <w:instrText xml:space="preserve"> PAGEREF _Toc490124091 \h </w:instrText>
        </w:r>
        <w:r w:rsidR="0053193F">
          <w:rPr>
            <w:noProof/>
            <w:webHidden/>
          </w:rPr>
        </w:r>
        <w:r w:rsidR="0053193F">
          <w:rPr>
            <w:noProof/>
            <w:webHidden/>
          </w:rPr>
          <w:fldChar w:fldCharType="separate"/>
        </w:r>
        <w:r w:rsidR="000A6613">
          <w:rPr>
            <w:noProof/>
            <w:webHidden/>
          </w:rPr>
          <w:t>65</w:t>
        </w:r>
        <w:r w:rsidR="0053193F">
          <w:rPr>
            <w:noProof/>
            <w:webHidden/>
          </w:rPr>
          <w:fldChar w:fldCharType="end"/>
        </w:r>
      </w:hyperlink>
    </w:p>
    <w:p w14:paraId="34521419" w14:textId="77777777" w:rsidR="000A6613" w:rsidRDefault="00FB6AD5">
      <w:pPr>
        <w:pStyle w:val="TOC2"/>
        <w:tabs>
          <w:tab w:val="right" w:leader="dot" w:pos="9060"/>
        </w:tabs>
        <w:rPr>
          <w:rFonts w:eastAsiaTheme="minorEastAsia" w:cstheme="minorBidi"/>
          <w:noProof/>
          <w:sz w:val="22"/>
          <w:szCs w:val="22"/>
          <w:lang w:eastAsia="en-AU"/>
        </w:rPr>
      </w:pPr>
      <w:hyperlink w:anchor="_Toc490124092" w:history="1">
        <w:r w:rsidR="000A6613" w:rsidRPr="00414B46">
          <w:rPr>
            <w:rStyle w:val="Hyperlink"/>
            <w:noProof/>
          </w:rPr>
          <w:t>Attachment 5 – Catheters brand and catheter volumes (alphabetical)</w:t>
        </w:r>
        <w:r w:rsidR="000A6613">
          <w:rPr>
            <w:noProof/>
            <w:webHidden/>
          </w:rPr>
          <w:tab/>
        </w:r>
        <w:r w:rsidR="0053193F">
          <w:rPr>
            <w:noProof/>
            <w:webHidden/>
          </w:rPr>
          <w:fldChar w:fldCharType="begin"/>
        </w:r>
        <w:r w:rsidR="000A6613">
          <w:rPr>
            <w:noProof/>
            <w:webHidden/>
          </w:rPr>
          <w:instrText xml:space="preserve"> PAGEREF _Toc490124092 \h </w:instrText>
        </w:r>
        <w:r w:rsidR="0053193F">
          <w:rPr>
            <w:noProof/>
            <w:webHidden/>
          </w:rPr>
        </w:r>
        <w:r w:rsidR="0053193F">
          <w:rPr>
            <w:noProof/>
            <w:webHidden/>
          </w:rPr>
          <w:fldChar w:fldCharType="separate"/>
        </w:r>
        <w:r w:rsidR="000A6613">
          <w:rPr>
            <w:noProof/>
            <w:webHidden/>
          </w:rPr>
          <w:t>66</w:t>
        </w:r>
        <w:r w:rsidR="0053193F">
          <w:rPr>
            <w:noProof/>
            <w:webHidden/>
          </w:rPr>
          <w:fldChar w:fldCharType="end"/>
        </w:r>
      </w:hyperlink>
    </w:p>
    <w:p w14:paraId="3452141A" w14:textId="77777777" w:rsidR="000E4C3D" w:rsidRDefault="0053193F" w:rsidP="000E4C3D">
      <w:pPr>
        <w:rPr>
          <w:rFonts w:cs="Arial"/>
          <w:b/>
          <w:szCs w:val="36"/>
        </w:rPr>
      </w:pPr>
      <w:r>
        <w:rPr>
          <w:rFonts w:asciiTheme="minorHAnsi" w:hAnsiTheme="minorHAnsi" w:cs="Arial"/>
          <w:b/>
          <w:bCs/>
          <w:szCs w:val="36"/>
        </w:rPr>
        <w:fldChar w:fldCharType="end"/>
      </w:r>
    </w:p>
    <w:p w14:paraId="3452141B" w14:textId="77777777" w:rsidR="000E4C3D" w:rsidRPr="00BC6540" w:rsidRDefault="000E4C3D" w:rsidP="000E4C3D">
      <w:pPr>
        <w:rPr>
          <w:rFonts w:cs="Arial"/>
          <w:b/>
          <w:szCs w:val="36"/>
        </w:rPr>
      </w:pPr>
    </w:p>
    <w:p w14:paraId="3452141C" w14:textId="77777777" w:rsidR="000E4C3D" w:rsidRDefault="000E4C3D" w:rsidP="000E4C3D">
      <w:bookmarkStart w:id="11" w:name="Purpose"/>
      <w:bookmarkStart w:id="12" w:name="_Toc436304319"/>
      <w:r>
        <w:rPr>
          <w:b/>
          <w:iCs/>
        </w:rPr>
        <w:br w:type="page"/>
      </w:r>
    </w:p>
    <w:tbl>
      <w:tblPr>
        <w:tblpPr w:leftFromText="180" w:rightFromText="180" w:vertAnchor="text" w:horzAnchor="margin" w:tblpX="108" w:tblpY="181"/>
        <w:tblW w:w="9158" w:type="dxa"/>
        <w:tblLook w:val="0000" w:firstRow="0" w:lastRow="0" w:firstColumn="0" w:lastColumn="0" w:noHBand="0" w:noVBand="0"/>
      </w:tblPr>
      <w:tblGrid>
        <w:gridCol w:w="9158"/>
      </w:tblGrid>
      <w:tr w:rsidR="000E4C3D" w:rsidRPr="00CD1C0E" w14:paraId="3452141E" w14:textId="77777777" w:rsidTr="004E496D">
        <w:trPr>
          <w:cantSplit/>
          <w:trHeight w:val="568"/>
        </w:trPr>
        <w:tc>
          <w:tcPr>
            <w:tcW w:w="9158" w:type="dxa"/>
            <w:shd w:val="clear" w:color="auto" w:fill="A6A6A6" w:themeFill="background1" w:themeFillShade="A6"/>
          </w:tcPr>
          <w:p w14:paraId="3452141D" w14:textId="77777777" w:rsidR="000E4C3D" w:rsidRPr="00CD1C0E" w:rsidRDefault="000E4C3D" w:rsidP="004E496D">
            <w:pPr>
              <w:pStyle w:val="Heading1"/>
            </w:pPr>
            <w:bookmarkStart w:id="13" w:name="_Toc490124064"/>
            <w:r w:rsidRPr="00CD1C0E">
              <w:lastRenderedPageBreak/>
              <w:t>Purpose</w:t>
            </w:r>
            <w:bookmarkEnd w:id="11"/>
            <w:bookmarkEnd w:id="12"/>
            <w:bookmarkEnd w:id="13"/>
          </w:p>
        </w:tc>
      </w:tr>
    </w:tbl>
    <w:p w14:paraId="3452141F" w14:textId="77777777" w:rsidR="000E4C3D" w:rsidRPr="00CD1C0E" w:rsidRDefault="000E4C3D" w:rsidP="000E4C3D">
      <w:pPr>
        <w:rPr>
          <w:rFonts w:cs="Arial"/>
          <w:szCs w:val="24"/>
        </w:rPr>
      </w:pPr>
    </w:p>
    <w:p w14:paraId="34521420" w14:textId="77777777" w:rsidR="000E4C3D" w:rsidRPr="00CD1C0E" w:rsidRDefault="000E4C3D" w:rsidP="000E4C3D">
      <w:pPr>
        <w:rPr>
          <w:rFonts w:cs="Arial"/>
          <w:szCs w:val="24"/>
        </w:rPr>
      </w:pPr>
      <w:r w:rsidRPr="00CD1C0E">
        <w:rPr>
          <w:rFonts w:cs="Arial"/>
          <w:szCs w:val="24"/>
        </w:rPr>
        <w:t xml:space="preserve">The purpose of this </w:t>
      </w:r>
      <w:r>
        <w:rPr>
          <w:rFonts w:cs="Arial"/>
          <w:szCs w:val="24"/>
        </w:rPr>
        <w:t>Clinical Procedure</w:t>
      </w:r>
      <w:r w:rsidRPr="00CD1C0E">
        <w:rPr>
          <w:rFonts w:cs="Arial"/>
          <w:szCs w:val="24"/>
        </w:rPr>
        <w:t xml:space="preserve"> - Central Venous Access Device (CVAD) Management is to outline the safe and effective management of a Central Venous Access Device (CVAD) in people being cared for under the direction of ACT Health.</w:t>
      </w:r>
    </w:p>
    <w:p w14:paraId="34521421" w14:textId="77777777" w:rsidR="000E4C3D" w:rsidRPr="00CD1C0E" w:rsidRDefault="000E4C3D" w:rsidP="000E4C3D">
      <w:pPr>
        <w:rPr>
          <w:rFonts w:cs="Arial"/>
          <w:szCs w:val="24"/>
        </w:rPr>
      </w:pPr>
    </w:p>
    <w:p w14:paraId="34521422" w14:textId="77777777" w:rsidR="000E4C3D" w:rsidRPr="00CD1C0E" w:rsidRDefault="000E4C3D" w:rsidP="000E4C3D">
      <w:pPr>
        <w:rPr>
          <w:rFonts w:cs="Arial"/>
          <w:szCs w:val="24"/>
        </w:rPr>
      </w:pPr>
      <w:r w:rsidRPr="00CD1C0E">
        <w:rPr>
          <w:rFonts w:cs="Arial"/>
          <w:i/>
          <w:szCs w:val="24"/>
        </w:rPr>
        <w:t>CVAD Management</w:t>
      </w:r>
      <w:r w:rsidRPr="00CD1C0E">
        <w:rPr>
          <w:rFonts w:cs="Arial"/>
          <w:szCs w:val="24"/>
        </w:rPr>
        <w:t xml:space="preserve"> provides information for the use of a CVAD in clinical settings, where patients require a CVAD to be used for intravenous medications, nutrition, fluids, blood sampling, and/or invasive haemodynamic monitoring.</w:t>
      </w:r>
    </w:p>
    <w:p w14:paraId="34521423" w14:textId="77777777" w:rsidR="000E4C3D" w:rsidRPr="00CD1C0E" w:rsidRDefault="000E4C3D" w:rsidP="000E4C3D">
      <w:pPr>
        <w:rPr>
          <w:rFonts w:cs="Arial"/>
          <w:b/>
          <w:szCs w:val="24"/>
        </w:rPr>
      </w:pPr>
    </w:p>
    <w:p w14:paraId="34521424" w14:textId="77777777" w:rsidR="000E4C3D" w:rsidRPr="00CD1C0E" w:rsidRDefault="000E4C3D" w:rsidP="000E4C3D">
      <w:pPr>
        <w:rPr>
          <w:rFonts w:cs="Arial"/>
          <w:szCs w:val="24"/>
        </w:rPr>
      </w:pPr>
      <w:r w:rsidRPr="00CD1C0E">
        <w:rPr>
          <w:rFonts w:cs="Arial"/>
          <w:szCs w:val="24"/>
        </w:rPr>
        <w:t>General Principles of care to prevent complications in the management of CVADs include:</w:t>
      </w:r>
    </w:p>
    <w:p w14:paraId="34521425" w14:textId="77777777" w:rsidR="000E4C3D" w:rsidRPr="00425094" w:rsidRDefault="000E4C3D" w:rsidP="000E4C3D">
      <w:pPr>
        <w:pStyle w:val="ListBullet"/>
      </w:pPr>
      <w:r w:rsidRPr="00425094">
        <w:t>Adhere to strict asepsis when inserting/accessing and maintaining lines</w:t>
      </w:r>
    </w:p>
    <w:p w14:paraId="34521426" w14:textId="77777777" w:rsidR="000E4C3D" w:rsidRPr="00425094" w:rsidRDefault="000E4C3D" w:rsidP="000E4C3D">
      <w:pPr>
        <w:pStyle w:val="ListBullet"/>
      </w:pPr>
      <w:r w:rsidRPr="00425094">
        <w:t>Insertion performed under sterile aseptic technique by qualified personnel under optimal conditions with maximal barrier precautions and thorough skin  preparation of insertion site</w:t>
      </w:r>
    </w:p>
    <w:p w14:paraId="34521427" w14:textId="77777777" w:rsidR="000E4C3D" w:rsidRPr="00425094" w:rsidRDefault="000E4C3D" w:rsidP="000E4C3D">
      <w:pPr>
        <w:pStyle w:val="ListBullet"/>
      </w:pPr>
      <w:r w:rsidRPr="00425094">
        <w:t>Selection of best site and device to minimise infections and mechanical complications</w:t>
      </w:r>
    </w:p>
    <w:p w14:paraId="34521428" w14:textId="77777777" w:rsidR="000E4C3D" w:rsidRPr="00425094" w:rsidRDefault="000E4C3D" w:rsidP="000E4C3D">
      <w:pPr>
        <w:pStyle w:val="ListBullet"/>
      </w:pPr>
      <w:r w:rsidRPr="00425094">
        <w:t>Daily site inspections for signs of infection/thrombus/catheter migration</w:t>
      </w:r>
    </w:p>
    <w:p w14:paraId="34521429" w14:textId="77777777" w:rsidR="000E4C3D" w:rsidRPr="00425094" w:rsidRDefault="000E4C3D" w:rsidP="000E4C3D">
      <w:pPr>
        <w:pStyle w:val="ListBullet"/>
      </w:pPr>
      <w:r w:rsidRPr="00425094">
        <w:t>Cover site with sterile semipermable transparent dressings, replaced every 7 days and/or when wet/soiled/dislodged.</w:t>
      </w:r>
    </w:p>
    <w:p w14:paraId="3452142A" w14:textId="77777777" w:rsidR="000E4C3D" w:rsidRPr="00425094" w:rsidRDefault="000E4C3D" w:rsidP="000E4C3D">
      <w:pPr>
        <w:pStyle w:val="ListBullet"/>
      </w:pPr>
      <w:r w:rsidRPr="00425094">
        <w:t xml:space="preserve">Patient education and ownership of care and management of their  CVAD </w:t>
      </w:r>
    </w:p>
    <w:p w14:paraId="3452142B" w14:textId="77777777" w:rsidR="000E4C3D" w:rsidRPr="00425094" w:rsidRDefault="000E4C3D" w:rsidP="000E4C3D">
      <w:pPr>
        <w:pStyle w:val="ListBullet"/>
      </w:pPr>
      <w:r w:rsidRPr="00425094">
        <w:t>Prompt removal of lines when indicated or no longer needed</w:t>
      </w:r>
    </w:p>
    <w:p w14:paraId="3452142C" w14:textId="77777777" w:rsidR="000E4C3D" w:rsidRDefault="000E4C3D" w:rsidP="000E4C3D"/>
    <w:p w14:paraId="3452142D" w14:textId="77777777" w:rsidR="000E4C3D" w:rsidRDefault="000E4C3D" w:rsidP="000E4C3D">
      <w:r>
        <w:t>(Reference: Centres for Disease Control Toolkit (2011) Checklist for prevention of Central line associated blood stream infections)</w:t>
      </w:r>
    </w:p>
    <w:p w14:paraId="3452142E" w14:textId="77777777" w:rsidR="000E4C3D" w:rsidRDefault="000E4C3D" w:rsidP="000E4C3D"/>
    <w:p w14:paraId="3452142F" w14:textId="77777777" w:rsidR="000E4C3D" w:rsidRPr="00505D59" w:rsidRDefault="00FB6AD5" w:rsidP="000E4C3D">
      <w:pPr>
        <w:jc w:val="right"/>
      </w:pPr>
      <w:hyperlink w:anchor="contents" w:history="1">
        <w:r w:rsidR="000E4C3D" w:rsidRPr="00CD1C0E">
          <w:rPr>
            <w:rStyle w:val="Hyperlink"/>
            <w:rFonts w:cs="Arial"/>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0E4C3D" w:rsidRPr="00CD1C0E" w14:paraId="34521431" w14:textId="77777777" w:rsidTr="004E496D">
        <w:trPr>
          <w:cantSplit/>
          <w:trHeight w:val="285"/>
        </w:trPr>
        <w:tc>
          <w:tcPr>
            <w:tcW w:w="9158" w:type="dxa"/>
            <w:shd w:val="clear" w:color="auto" w:fill="A6A6A6" w:themeFill="background1" w:themeFillShade="A6"/>
          </w:tcPr>
          <w:p w14:paraId="34521430" w14:textId="77777777" w:rsidR="000E4C3D" w:rsidRPr="00CD1C0E" w:rsidRDefault="000E4C3D" w:rsidP="004E496D">
            <w:pPr>
              <w:pStyle w:val="Heading1"/>
            </w:pPr>
            <w:bookmarkStart w:id="14" w:name="_Toc490124065"/>
            <w:r>
              <w:t>Alerts</w:t>
            </w:r>
            <w:bookmarkEnd w:id="14"/>
          </w:p>
        </w:tc>
      </w:tr>
    </w:tbl>
    <w:p w14:paraId="34521432" w14:textId="77777777" w:rsidR="000E4C3D" w:rsidRPr="00CD1C0E" w:rsidRDefault="000E4C3D" w:rsidP="000E4C3D">
      <w:pPr>
        <w:rPr>
          <w:szCs w:val="24"/>
        </w:rPr>
      </w:pPr>
    </w:p>
    <w:p w14:paraId="34521433" w14:textId="77777777" w:rsidR="000E4C3D" w:rsidRPr="001C74A9" w:rsidRDefault="000E4C3D" w:rsidP="000E4C3D">
      <w:pPr>
        <w:pStyle w:val="ListParagraph"/>
        <w:numPr>
          <w:ilvl w:val="0"/>
          <w:numId w:val="17"/>
        </w:numPr>
        <w:rPr>
          <w:rFonts w:cs="Arial"/>
          <w:szCs w:val="24"/>
        </w:rPr>
      </w:pPr>
      <w:r w:rsidRPr="001C74A9">
        <w:rPr>
          <w:rFonts w:cs="Arial"/>
          <w:szCs w:val="24"/>
        </w:rPr>
        <w:t>Correct placement of a CVAD tip is determined via fluoroscopy, ECG Tip Confirmation or Chest X-Ray.</w:t>
      </w:r>
    </w:p>
    <w:p w14:paraId="34521434" w14:textId="77777777" w:rsidR="000E4C3D" w:rsidRPr="00F6163C" w:rsidRDefault="000E4C3D" w:rsidP="000E4C3D">
      <w:pPr>
        <w:pStyle w:val="ListParagraph"/>
        <w:numPr>
          <w:ilvl w:val="0"/>
          <w:numId w:val="17"/>
        </w:numPr>
        <w:rPr>
          <w:rFonts w:cs="Arial"/>
          <w:szCs w:val="24"/>
        </w:rPr>
      </w:pPr>
      <w:r w:rsidRPr="00F6163C">
        <w:rPr>
          <w:rFonts w:cs="Arial"/>
          <w:szCs w:val="24"/>
        </w:rPr>
        <w:t xml:space="preserve">Patients presenting from another Hospital should have a CXR attended to determine the current tip location. </w:t>
      </w:r>
    </w:p>
    <w:p w14:paraId="34521435" w14:textId="77777777" w:rsidR="000E4C3D" w:rsidRDefault="000E4C3D" w:rsidP="000E4C3D">
      <w:pPr>
        <w:pStyle w:val="ListParagraph"/>
        <w:numPr>
          <w:ilvl w:val="0"/>
          <w:numId w:val="17"/>
        </w:numPr>
        <w:rPr>
          <w:rFonts w:cs="Arial"/>
          <w:szCs w:val="24"/>
        </w:rPr>
      </w:pPr>
      <w:r w:rsidRPr="001C74A9">
        <w:rPr>
          <w:rFonts w:cs="Arial"/>
          <w:szCs w:val="24"/>
        </w:rPr>
        <w:t xml:space="preserve">Apheresis and Haemodialysis lines are ONLY accessed by accredited, specialist staff in those areas according to their area-specific guidelines. Dressings may be attended adhering to the same principles of </w:t>
      </w:r>
      <w:r>
        <w:rPr>
          <w:rFonts w:cs="Arial"/>
          <w:szCs w:val="24"/>
        </w:rPr>
        <w:t xml:space="preserve"> Section 7-</w:t>
      </w:r>
      <w:r w:rsidRPr="001C74A9">
        <w:rPr>
          <w:rFonts w:cs="Arial"/>
          <w:i/>
          <w:szCs w:val="24"/>
        </w:rPr>
        <w:t>Change of Dressing and Needleless Injection Cap of a CVAD</w:t>
      </w:r>
      <w:r w:rsidRPr="001C74A9">
        <w:rPr>
          <w:rFonts w:cs="Arial"/>
          <w:szCs w:val="24"/>
        </w:rPr>
        <w:t xml:space="preserve"> </w:t>
      </w:r>
    </w:p>
    <w:p w14:paraId="34521436" w14:textId="77777777" w:rsidR="00387D18" w:rsidRPr="00387D18" w:rsidRDefault="00387D18" w:rsidP="00387D18">
      <w:pPr>
        <w:pStyle w:val="ListBullet"/>
        <w:rPr>
          <w:rFonts w:cs="Arial"/>
          <w:szCs w:val="24"/>
        </w:rPr>
      </w:pPr>
      <w:r w:rsidRPr="00387D18">
        <w:t>Under no circumstances, are nurses of any experience, in any division, permitted to insert external jugular access cannulas.</w:t>
      </w:r>
    </w:p>
    <w:p w14:paraId="34521437" w14:textId="77777777" w:rsidR="000E4C3D" w:rsidRDefault="000E4C3D" w:rsidP="000E4C3D">
      <w:pPr>
        <w:rPr>
          <w:rFonts w:cs="Arial"/>
          <w:szCs w:val="24"/>
        </w:rPr>
      </w:pPr>
      <w:bookmarkStart w:id="15" w:name="Scope"/>
      <w:bookmarkStart w:id="16" w:name="_Toc436304320"/>
    </w:p>
    <w:p w14:paraId="34521438" w14:textId="77777777" w:rsidR="000E4C3D" w:rsidRDefault="00FB6AD5" w:rsidP="000E4C3D">
      <w:pPr>
        <w:jc w:val="right"/>
      </w:pPr>
      <w:hyperlink w:anchor="contents" w:history="1">
        <w:r w:rsidR="000E4C3D" w:rsidRPr="00914B5A">
          <w:rPr>
            <w:rStyle w:val="Hyperlink"/>
            <w:rFonts w:cs="Calibri"/>
            <w:i/>
            <w:noProof/>
            <w:szCs w:val="24"/>
            <w:lang w:eastAsia="en-AU"/>
          </w:rPr>
          <w:t>Back to Table of Contents</w:t>
        </w:r>
      </w:hyperlink>
    </w:p>
    <w:p w14:paraId="34521439" w14:textId="77777777" w:rsidR="000E4C3D" w:rsidRDefault="000E4C3D" w:rsidP="000E4C3D">
      <w:r>
        <w:rPr>
          <w:b/>
          <w:iCs/>
        </w:rPr>
        <w:br w:type="page"/>
      </w:r>
    </w:p>
    <w:tbl>
      <w:tblPr>
        <w:tblpPr w:leftFromText="180" w:rightFromText="180" w:vertAnchor="text" w:horzAnchor="margin" w:tblpX="108" w:tblpY="181"/>
        <w:tblW w:w="9158" w:type="dxa"/>
        <w:tblLook w:val="0000" w:firstRow="0" w:lastRow="0" w:firstColumn="0" w:lastColumn="0" w:noHBand="0" w:noVBand="0"/>
      </w:tblPr>
      <w:tblGrid>
        <w:gridCol w:w="9158"/>
      </w:tblGrid>
      <w:tr w:rsidR="000E4C3D" w:rsidRPr="00CD1C0E" w14:paraId="3452143B" w14:textId="77777777" w:rsidTr="004E496D">
        <w:trPr>
          <w:cantSplit/>
          <w:trHeight w:val="285"/>
        </w:trPr>
        <w:tc>
          <w:tcPr>
            <w:tcW w:w="9158" w:type="dxa"/>
            <w:shd w:val="clear" w:color="auto" w:fill="A6A6A6" w:themeFill="background1" w:themeFillShade="A6"/>
          </w:tcPr>
          <w:p w14:paraId="3452143A" w14:textId="77777777" w:rsidR="000E4C3D" w:rsidRPr="00CD1C0E" w:rsidRDefault="000E4C3D" w:rsidP="004E496D">
            <w:pPr>
              <w:pStyle w:val="Heading1"/>
            </w:pPr>
            <w:bookmarkStart w:id="17" w:name="_Toc490124066"/>
            <w:r w:rsidRPr="00CD1C0E">
              <w:lastRenderedPageBreak/>
              <w:t>Scope</w:t>
            </w:r>
            <w:bookmarkEnd w:id="15"/>
            <w:bookmarkEnd w:id="16"/>
            <w:bookmarkEnd w:id="17"/>
          </w:p>
        </w:tc>
      </w:tr>
    </w:tbl>
    <w:p w14:paraId="3452143C" w14:textId="77777777" w:rsidR="000E4C3D" w:rsidRPr="00CD1C0E" w:rsidRDefault="000E4C3D" w:rsidP="000E4C3D">
      <w:pPr>
        <w:rPr>
          <w:szCs w:val="24"/>
        </w:rPr>
      </w:pPr>
    </w:p>
    <w:p w14:paraId="3452143D" w14:textId="77777777" w:rsidR="000E4C3D" w:rsidRDefault="000E4C3D" w:rsidP="000E4C3D">
      <w:pPr>
        <w:rPr>
          <w:rFonts w:cs="Arial"/>
          <w:szCs w:val="24"/>
        </w:rPr>
      </w:pPr>
      <w:r w:rsidRPr="00CD1C0E">
        <w:rPr>
          <w:rFonts w:cs="Arial"/>
          <w:szCs w:val="24"/>
        </w:rPr>
        <w:t xml:space="preserve">The </w:t>
      </w:r>
      <w:r>
        <w:rPr>
          <w:rFonts w:cs="Arial"/>
          <w:szCs w:val="24"/>
        </w:rPr>
        <w:t>Clinical</w:t>
      </w:r>
      <w:r w:rsidRPr="00CD1C0E">
        <w:rPr>
          <w:rFonts w:cs="Arial"/>
          <w:szCs w:val="24"/>
        </w:rPr>
        <w:t xml:space="preserve"> Procedure</w:t>
      </w:r>
      <w:r>
        <w:rPr>
          <w:rFonts w:cs="Arial"/>
          <w:szCs w:val="24"/>
        </w:rPr>
        <w:t xml:space="preserve"> </w:t>
      </w:r>
      <w:r w:rsidRPr="00CD1C0E">
        <w:rPr>
          <w:rFonts w:cs="Arial"/>
          <w:i/>
          <w:szCs w:val="24"/>
        </w:rPr>
        <w:t>– CVAD Management</w:t>
      </w:r>
      <w:r w:rsidRPr="00CD1C0E">
        <w:rPr>
          <w:rFonts w:cs="Arial"/>
          <w:szCs w:val="24"/>
        </w:rPr>
        <w:t xml:space="preserve"> pertains to all medical and nursing clinicians who are credentialed as being competent to manage CVAD’s and who assess patients, select, insert, manage access and remove CVADs</w:t>
      </w:r>
      <w:r>
        <w:rPr>
          <w:rFonts w:cs="Arial"/>
          <w:szCs w:val="24"/>
        </w:rPr>
        <w:t xml:space="preserve">. </w:t>
      </w:r>
    </w:p>
    <w:p w14:paraId="3452143E" w14:textId="77777777" w:rsidR="000E4C3D" w:rsidRDefault="000E4C3D" w:rsidP="000E4C3D">
      <w:pPr>
        <w:rPr>
          <w:rFonts w:cs="Arial"/>
          <w:szCs w:val="24"/>
        </w:rPr>
      </w:pPr>
    </w:p>
    <w:p w14:paraId="3452143F" w14:textId="77777777" w:rsidR="000E4C3D" w:rsidRDefault="000E4C3D" w:rsidP="000E4C3D">
      <w:r>
        <w:rPr>
          <w:rFonts w:cs="Arial"/>
          <w:szCs w:val="24"/>
        </w:rPr>
        <w:t xml:space="preserve">The </w:t>
      </w:r>
      <w:r w:rsidRPr="00CD1C0E">
        <w:rPr>
          <w:szCs w:val="24"/>
        </w:rPr>
        <w:t>ACT Health C</w:t>
      </w:r>
      <w:r>
        <w:rPr>
          <w:szCs w:val="24"/>
        </w:rPr>
        <w:t xml:space="preserve">entral </w:t>
      </w:r>
      <w:r w:rsidRPr="00CD1C0E">
        <w:rPr>
          <w:szCs w:val="24"/>
        </w:rPr>
        <w:t>V</w:t>
      </w:r>
      <w:r>
        <w:rPr>
          <w:szCs w:val="24"/>
        </w:rPr>
        <w:t xml:space="preserve">enous </w:t>
      </w:r>
      <w:r w:rsidRPr="00CD1C0E">
        <w:rPr>
          <w:szCs w:val="24"/>
        </w:rPr>
        <w:t>A</w:t>
      </w:r>
      <w:r>
        <w:rPr>
          <w:szCs w:val="24"/>
        </w:rPr>
        <w:t xml:space="preserve">ccess </w:t>
      </w:r>
      <w:r w:rsidRPr="00CD1C0E">
        <w:rPr>
          <w:szCs w:val="24"/>
        </w:rPr>
        <w:t>D</w:t>
      </w:r>
      <w:r>
        <w:rPr>
          <w:szCs w:val="24"/>
        </w:rPr>
        <w:t>evice</w:t>
      </w:r>
      <w:r w:rsidRPr="00CD1C0E">
        <w:rPr>
          <w:szCs w:val="24"/>
        </w:rPr>
        <w:t xml:space="preserve"> </w:t>
      </w:r>
      <w:r>
        <w:rPr>
          <w:szCs w:val="24"/>
        </w:rPr>
        <w:t xml:space="preserve">Insertion </w:t>
      </w:r>
      <w:r w:rsidRPr="00CD1C0E">
        <w:rPr>
          <w:szCs w:val="24"/>
        </w:rPr>
        <w:t>eLearning and competency package</w:t>
      </w:r>
      <w:r>
        <w:rPr>
          <w:szCs w:val="24"/>
        </w:rPr>
        <w:t xml:space="preserve"> is available on Capabiliti (</w:t>
      </w:r>
      <w:hyperlink r:id="rId12" w:history="1">
        <w:r w:rsidRPr="00D67581">
          <w:rPr>
            <w:rStyle w:val="Hyperlink"/>
          </w:rPr>
          <w:t>https://training.health.act.gov.au/ClientView/</w:t>
        </w:r>
      </w:hyperlink>
      <w:r>
        <w:t>) and all staff must successfully complete this package to manage those patients with CVADs.</w:t>
      </w:r>
    </w:p>
    <w:p w14:paraId="34521440" w14:textId="77777777" w:rsidR="000E4C3D" w:rsidRDefault="000E4C3D" w:rsidP="000E4C3D">
      <w:pPr>
        <w:rPr>
          <w:szCs w:val="24"/>
        </w:rPr>
      </w:pPr>
    </w:p>
    <w:p w14:paraId="34521441" w14:textId="77777777" w:rsidR="000E4C3D" w:rsidRPr="00CD1C0E" w:rsidRDefault="000E4C3D" w:rsidP="000E4C3D">
      <w:pPr>
        <w:rPr>
          <w:rFonts w:cs="Calibri"/>
          <w:szCs w:val="24"/>
        </w:rPr>
      </w:pPr>
      <w:r w:rsidRPr="00CD1C0E">
        <w:rPr>
          <w:rFonts w:cs="Calibri"/>
          <w:color w:val="000000"/>
          <w:szCs w:val="24"/>
        </w:rPr>
        <w:t>New nursing or medical staff, or students (if within their defined scope of practice) will be</w:t>
      </w:r>
      <w:r w:rsidRPr="00CD1C0E">
        <w:rPr>
          <w:rFonts w:cs="Calibri"/>
          <w:szCs w:val="24"/>
        </w:rPr>
        <w:t xml:space="preserve"> required to perform these skills under the direct supervision of a credentialed and competent practitioner. </w:t>
      </w:r>
    </w:p>
    <w:p w14:paraId="34521442" w14:textId="77777777" w:rsidR="000E4C3D" w:rsidRPr="00CD1C0E" w:rsidRDefault="000E4C3D" w:rsidP="000E4C3D">
      <w:pPr>
        <w:rPr>
          <w:rFonts w:cs="Arial"/>
          <w:szCs w:val="24"/>
        </w:rPr>
      </w:pPr>
    </w:p>
    <w:p w14:paraId="34521443" w14:textId="77777777" w:rsidR="000E4C3D" w:rsidRDefault="000E4C3D" w:rsidP="000E4C3D">
      <w:pPr>
        <w:rPr>
          <w:rFonts w:cs="Arial"/>
          <w:szCs w:val="24"/>
        </w:rPr>
      </w:pPr>
      <w:r w:rsidRPr="006036A5">
        <w:rPr>
          <w:rFonts w:cs="Arial"/>
          <w:i/>
          <w:szCs w:val="24"/>
        </w:rPr>
        <w:t>CVAD management</w:t>
      </w:r>
      <w:r>
        <w:rPr>
          <w:rFonts w:cs="Arial"/>
          <w:szCs w:val="24"/>
        </w:rPr>
        <w:t xml:space="preserve"> also describes effective prescription and use of a gait aid when required by a physiotherapist or physiotherapy student under the supervision of a physiotherapist.</w:t>
      </w:r>
    </w:p>
    <w:p w14:paraId="34521444" w14:textId="77777777" w:rsidR="000E4C3D" w:rsidRPr="00CD1C0E" w:rsidRDefault="000E4C3D" w:rsidP="000E4C3D">
      <w:pPr>
        <w:rPr>
          <w:rFonts w:cs="Arial"/>
          <w:szCs w:val="24"/>
        </w:rPr>
      </w:pPr>
    </w:p>
    <w:p w14:paraId="34521445" w14:textId="77777777" w:rsidR="000E4C3D" w:rsidRPr="005F0307" w:rsidRDefault="000E4C3D" w:rsidP="000E4C3D">
      <w:pPr>
        <w:rPr>
          <w:rFonts w:cs="Arial"/>
          <w:szCs w:val="24"/>
        </w:rPr>
      </w:pPr>
      <w:r w:rsidRPr="005F0307">
        <w:rPr>
          <w:rFonts w:cs="Arial"/>
          <w:szCs w:val="24"/>
        </w:rPr>
        <w:t>For the purpose of this Clinical Procedure the term CVAD refers to any line that terminates in the lower third of the Superior Vena Cava (SVC) close to or at the junction of the SVC and Right Atrium – known as the cavoatrial junction and includes:</w:t>
      </w:r>
    </w:p>
    <w:p w14:paraId="34521446" w14:textId="77777777" w:rsidR="000E4C3D" w:rsidRPr="005F0307" w:rsidRDefault="000E4C3D" w:rsidP="000E4C3D">
      <w:pPr>
        <w:numPr>
          <w:ilvl w:val="0"/>
          <w:numId w:val="2"/>
        </w:numPr>
        <w:tabs>
          <w:tab w:val="clear" w:pos="7590"/>
        </w:tabs>
        <w:ind w:left="426" w:hanging="426"/>
        <w:rPr>
          <w:rFonts w:cs="Arial"/>
          <w:b/>
          <w:szCs w:val="24"/>
        </w:rPr>
      </w:pPr>
      <w:r w:rsidRPr="005F0307">
        <w:rPr>
          <w:rFonts w:cs="Arial"/>
          <w:b/>
          <w:szCs w:val="24"/>
        </w:rPr>
        <w:t xml:space="preserve"> CVC (tunnelled and non tunnelled) - </w:t>
      </w:r>
      <w:r w:rsidRPr="005F0307">
        <w:rPr>
          <w:rFonts w:cs="Arial"/>
          <w:szCs w:val="24"/>
        </w:rPr>
        <w:t>Central Venous Catheter is placed into a large vein in the neck (internal jugular vein), chest (subclavian vein) or groin (femoral vein) but excluding CVC lines used solely for Apheresis/haemodialysis. A Hickman line is a tunnelled CVC</w:t>
      </w:r>
    </w:p>
    <w:p w14:paraId="34521447" w14:textId="77777777" w:rsidR="000E4C3D" w:rsidRPr="005F0307" w:rsidRDefault="000E4C3D" w:rsidP="000E4C3D">
      <w:pPr>
        <w:numPr>
          <w:ilvl w:val="0"/>
          <w:numId w:val="2"/>
        </w:numPr>
        <w:tabs>
          <w:tab w:val="clear" w:pos="7590"/>
        </w:tabs>
        <w:ind w:left="426" w:hanging="426"/>
        <w:rPr>
          <w:rFonts w:cs="Arial"/>
          <w:szCs w:val="24"/>
        </w:rPr>
      </w:pPr>
      <w:r w:rsidRPr="005F0307">
        <w:rPr>
          <w:rFonts w:cs="Arial"/>
          <w:b/>
          <w:szCs w:val="24"/>
        </w:rPr>
        <w:t xml:space="preserve">PICC </w:t>
      </w:r>
      <w:r w:rsidRPr="005F0307">
        <w:rPr>
          <w:rFonts w:cs="Arial"/>
          <w:szCs w:val="24"/>
        </w:rPr>
        <w:t>– Peripherally Inserted Central catheter –  usually inserted in the upper arm above the cubital fossa</w:t>
      </w:r>
    </w:p>
    <w:p w14:paraId="34521448" w14:textId="77777777" w:rsidR="000E4C3D" w:rsidRDefault="000E4C3D" w:rsidP="000E4C3D">
      <w:pPr>
        <w:pStyle w:val="ListParagraph"/>
        <w:numPr>
          <w:ilvl w:val="0"/>
          <w:numId w:val="2"/>
        </w:numPr>
        <w:tabs>
          <w:tab w:val="clear" w:pos="7590"/>
        </w:tabs>
        <w:ind w:left="426" w:hanging="426"/>
        <w:rPr>
          <w:rFonts w:cs="Arial"/>
          <w:szCs w:val="24"/>
        </w:rPr>
      </w:pPr>
      <w:r w:rsidRPr="005F0307">
        <w:rPr>
          <w:rFonts w:cs="Arial"/>
          <w:b/>
          <w:szCs w:val="24"/>
        </w:rPr>
        <w:t xml:space="preserve">Implanted </w:t>
      </w:r>
      <w:r w:rsidRPr="005F0307">
        <w:rPr>
          <w:rFonts w:cs="Arial"/>
          <w:b/>
          <w:color w:val="000000"/>
          <w:szCs w:val="24"/>
        </w:rPr>
        <w:t>Venous Port</w:t>
      </w:r>
      <w:r w:rsidRPr="005F0307">
        <w:rPr>
          <w:rFonts w:cs="Arial"/>
          <w:szCs w:val="24"/>
        </w:rPr>
        <w:t xml:space="preserve"> – a tunnelled catheter that is implanted entirely under the skin. Access is made using a non-coring needle device (Gripper</w:t>
      </w:r>
      <w:r w:rsidRPr="005F0307">
        <w:rPr>
          <w:rFonts w:cs="Calibri"/>
          <w:szCs w:val="24"/>
        </w:rPr>
        <w:t>™</w:t>
      </w:r>
      <w:r w:rsidRPr="005F0307">
        <w:rPr>
          <w:rFonts w:cs="Arial"/>
          <w:szCs w:val="24"/>
        </w:rPr>
        <w:t>) to enable the infusion of intravenous fluids and blood collection</w:t>
      </w:r>
    </w:p>
    <w:p w14:paraId="34521449" w14:textId="77777777" w:rsidR="000E4C3D" w:rsidRPr="00BF40E4" w:rsidRDefault="000E4C3D" w:rsidP="000E4C3D">
      <w:pPr>
        <w:pStyle w:val="ListParagraph"/>
        <w:numPr>
          <w:ilvl w:val="0"/>
          <w:numId w:val="2"/>
        </w:numPr>
        <w:tabs>
          <w:tab w:val="clear" w:pos="7590"/>
        </w:tabs>
        <w:ind w:left="426" w:hanging="426"/>
        <w:rPr>
          <w:rFonts w:cs="Arial"/>
          <w:b/>
          <w:szCs w:val="24"/>
        </w:rPr>
      </w:pPr>
      <w:r>
        <w:t>All patients with a CVAD in situ require education on the care and use of the device in the hospital and when returning home. Patients returning home with a PICC, tunnelled CVC or Implanted Venous Port also require education to prevent and recognise potential complications, and what action is required in response.  While a patient of the ACT Health Directorate, contact details of the unit caring for the patient must be provided in case of emergencies related to their CVAD.</w:t>
      </w:r>
    </w:p>
    <w:p w14:paraId="3452144A" w14:textId="77777777" w:rsidR="000E4C3D" w:rsidRPr="00BF40E4" w:rsidRDefault="000E4C3D" w:rsidP="000E4C3D">
      <w:pPr>
        <w:pStyle w:val="ListParagraph"/>
        <w:numPr>
          <w:ilvl w:val="0"/>
          <w:numId w:val="2"/>
        </w:numPr>
        <w:tabs>
          <w:tab w:val="clear" w:pos="7590"/>
        </w:tabs>
        <w:ind w:left="426" w:hanging="426"/>
        <w:rPr>
          <w:rFonts w:cs="Arial"/>
          <w:b/>
          <w:szCs w:val="24"/>
        </w:rPr>
      </w:pPr>
      <w:r>
        <w:t xml:space="preserve">Patients with a PICC line must receive the </w:t>
      </w:r>
      <w:r w:rsidRPr="00CD1C0E">
        <w:t>CHHS “</w:t>
      </w:r>
      <w:r w:rsidRPr="00BF40E4">
        <w:rPr>
          <w:i/>
        </w:rPr>
        <w:t>PICC Patient Information Pamphlet</w:t>
      </w:r>
      <w:r w:rsidRPr="00CD1C0E">
        <w:t>”</w:t>
      </w:r>
    </w:p>
    <w:p w14:paraId="3452144B" w14:textId="77777777" w:rsidR="000E4C3D" w:rsidRPr="00E871C8" w:rsidRDefault="000E4C3D" w:rsidP="000E4C3D">
      <w:pPr>
        <w:pStyle w:val="ListParagraph"/>
        <w:numPr>
          <w:ilvl w:val="0"/>
          <w:numId w:val="16"/>
        </w:numPr>
        <w:ind w:left="426" w:hanging="426"/>
        <w:rPr>
          <w:b/>
        </w:rPr>
      </w:pPr>
      <w:r w:rsidRPr="00E871C8">
        <w:rPr>
          <w:b/>
        </w:rPr>
        <w:t>To determine if a CVAD is required refer to Attachment 1 and 2:  Vascular Access Device decision tree</w:t>
      </w:r>
    </w:p>
    <w:p w14:paraId="3452144C" w14:textId="77777777" w:rsidR="000E4C3D" w:rsidRPr="00E871C8" w:rsidRDefault="000E4C3D" w:rsidP="000E4C3D">
      <w:pPr>
        <w:rPr>
          <w:b/>
        </w:rPr>
      </w:pPr>
    </w:p>
    <w:p w14:paraId="3452144D" w14:textId="77777777" w:rsidR="000E4C3D" w:rsidRPr="001A445F" w:rsidRDefault="00FB6AD5" w:rsidP="000E4C3D">
      <w:pPr>
        <w:pStyle w:val="ListParagraph"/>
        <w:jc w:val="right"/>
        <w:rPr>
          <w:i/>
        </w:rPr>
      </w:pPr>
      <w:hyperlink w:anchor="contents" w:history="1">
        <w:bookmarkStart w:id="18" w:name="_Toc436304321"/>
        <w:r w:rsidR="000E4C3D" w:rsidRPr="001A445F">
          <w:rPr>
            <w:rStyle w:val="Hyperlink"/>
            <w:rFonts w:cs="Arial"/>
            <w:i/>
            <w:szCs w:val="24"/>
          </w:rPr>
          <w:t>Back to Table of Contents</w:t>
        </w:r>
        <w:bookmarkEnd w:id="18"/>
      </w:hyperlink>
    </w:p>
    <w:p w14:paraId="3452144E" w14:textId="77777777" w:rsidR="000E4C3D" w:rsidRPr="00E871C8" w:rsidRDefault="000E4C3D" w:rsidP="000E4C3D">
      <w:pPr>
        <w:pStyle w:val="ListParagraph"/>
        <w:numPr>
          <w:ilvl w:val="0"/>
          <w:numId w:val="16"/>
        </w:numPr>
        <w:rPr>
          <w:b/>
        </w:rPr>
      </w:pPr>
      <w:bookmarkStart w:id="19" w:name="Section1"/>
      <w:bookmarkStart w:id="20" w:name="_Toc436304322"/>
      <w:r w:rsidRPr="00E871C8">
        <w:rPr>
          <w:b/>
          <w:iCs/>
        </w:rPr>
        <w:br w:type="page"/>
      </w:r>
    </w:p>
    <w:tbl>
      <w:tblPr>
        <w:tblpPr w:leftFromText="180" w:rightFromText="180" w:vertAnchor="text" w:horzAnchor="margin" w:tblpX="108" w:tblpY="181"/>
        <w:tblW w:w="9158" w:type="dxa"/>
        <w:tblLook w:val="0000" w:firstRow="0" w:lastRow="0" w:firstColumn="0" w:lastColumn="0" w:noHBand="0" w:noVBand="0"/>
      </w:tblPr>
      <w:tblGrid>
        <w:gridCol w:w="9158"/>
      </w:tblGrid>
      <w:tr w:rsidR="000E4C3D" w:rsidRPr="00CD1C0E" w14:paraId="34521450" w14:textId="77777777" w:rsidTr="004E496D">
        <w:trPr>
          <w:cantSplit/>
          <w:trHeight w:val="285"/>
        </w:trPr>
        <w:tc>
          <w:tcPr>
            <w:tcW w:w="9158" w:type="dxa"/>
            <w:shd w:val="clear" w:color="auto" w:fill="A6A6A6" w:themeFill="background1" w:themeFillShade="A6"/>
          </w:tcPr>
          <w:p w14:paraId="3452144F" w14:textId="77777777" w:rsidR="000E4C3D" w:rsidRPr="00CD1C0E" w:rsidRDefault="000E4C3D" w:rsidP="004E496D">
            <w:pPr>
              <w:pStyle w:val="Heading1"/>
            </w:pPr>
            <w:bookmarkStart w:id="21" w:name="_Toc490124067"/>
            <w:r w:rsidRPr="00CD1C0E">
              <w:lastRenderedPageBreak/>
              <w:t>Section 1 – Aseptic Non Touch Technique</w:t>
            </w:r>
            <w:bookmarkEnd w:id="19"/>
            <w:bookmarkEnd w:id="20"/>
            <w:bookmarkEnd w:id="21"/>
          </w:p>
        </w:tc>
      </w:tr>
    </w:tbl>
    <w:p w14:paraId="34521451" w14:textId="77777777" w:rsidR="000E4C3D" w:rsidRPr="00CD1C0E" w:rsidRDefault="000E4C3D" w:rsidP="000E4C3D">
      <w:pPr>
        <w:outlineLvl w:val="0"/>
        <w:rPr>
          <w:szCs w:val="24"/>
        </w:rPr>
      </w:pPr>
    </w:p>
    <w:p w14:paraId="34521452" w14:textId="77777777" w:rsidR="000E4C3D" w:rsidRPr="005F0307" w:rsidRDefault="000E4C3D" w:rsidP="000E4C3D">
      <w:pPr>
        <w:rPr>
          <w:rFonts w:cs="Arial"/>
          <w:szCs w:val="24"/>
        </w:rPr>
      </w:pPr>
      <w:r w:rsidRPr="005F0307">
        <w:rPr>
          <w:szCs w:val="24"/>
        </w:rPr>
        <w:t>Refer to</w:t>
      </w:r>
      <w:r w:rsidRPr="005F0307">
        <w:rPr>
          <w:b/>
          <w:szCs w:val="24"/>
        </w:rPr>
        <w:t xml:space="preserve"> </w:t>
      </w:r>
      <w:r w:rsidRPr="005F0307">
        <w:rPr>
          <w:rFonts w:cs="Arial"/>
          <w:szCs w:val="24"/>
        </w:rPr>
        <w:t>Canberra Hospital and Health Services Standard Operating Procedure: Aseptic Non Touch Technique</w:t>
      </w:r>
    </w:p>
    <w:p w14:paraId="34521453" w14:textId="77777777" w:rsidR="000E4C3D" w:rsidRDefault="000E4C3D" w:rsidP="000E4C3D">
      <w:pPr>
        <w:shd w:val="clear" w:color="auto" w:fill="FFFFFF"/>
        <w:rPr>
          <w:rFonts w:cs="Arial"/>
          <w:color w:val="222222"/>
          <w:szCs w:val="24"/>
          <w:lang w:eastAsia="en-AU"/>
        </w:rPr>
      </w:pPr>
    </w:p>
    <w:p w14:paraId="34521454" w14:textId="77777777" w:rsidR="000E4C3D" w:rsidRPr="005F0307" w:rsidRDefault="000E4C3D" w:rsidP="000E4C3D">
      <w:pPr>
        <w:shd w:val="clear" w:color="auto" w:fill="FFFFFF"/>
        <w:rPr>
          <w:rFonts w:cs="Arial"/>
          <w:color w:val="222222"/>
          <w:szCs w:val="24"/>
          <w:lang w:eastAsia="en-AU"/>
        </w:rPr>
      </w:pPr>
      <w:r w:rsidRPr="005F0307">
        <w:rPr>
          <w:rFonts w:cs="Arial"/>
          <w:color w:val="222222"/>
          <w:szCs w:val="24"/>
          <w:lang w:eastAsia="en-AU"/>
        </w:rPr>
        <w:t>ANTT guidelines help standardise practice, technique and equipment levels.  ANTT can be separated into two types:</w:t>
      </w:r>
    </w:p>
    <w:p w14:paraId="34521455" w14:textId="77777777" w:rsidR="000E4C3D" w:rsidRDefault="000E4C3D" w:rsidP="000E4C3D">
      <w:pPr>
        <w:shd w:val="clear" w:color="auto" w:fill="FFFFFF"/>
        <w:rPr>
          <w:rFonts w:cs="Arial"/>
          <w:b/>
          <w:bCs/>
          <w:szCs w:val="24"/>
          <w:lang w:eastAsia="en-AU"/>
        </w:rPr>
      </w:pPr>
    </w:p>
    <w:p w14:paraId="34521456" w14:textId="77777777" w:rsidR="000E4C3D" w:rsidRPr="005F0307" w:rsidRDefault="000E4C3D" w:rsidP="000E4C3D">
      <w:pPr>
        <w:shd w:val="clear" w:color="auto" w:fill="FFFFFF"/>
        <w:rPr>
          <w:rFonts w:cs="Arial"/>
          <w:szCs w:val="24"/>
          <w:lang w:eastAsia="en-AU"/>
        </w:rPr>
      </w:pPr>
      <w:r w:rsidRPr="005F0307">
        <w:rPr>
          <w:rFonts w:cs="Arial"/>
          <w:b/>
          <w:bCs/>
          <w:szCs w:val="24"/>
          <w:lang w:eastAsia="en-AU"/>
        </w:rPr>
        <w:t>Standard ANTT</w:t>
      </w:r>
      <w:r w:rsidRPr="005F0307">
        <w:rPr>
          <w:rFonts w:cs="Arial"/>
          <w:szCs w:val="24"/>
          <w:lang w:eastAsia="en-AU"/>
        </w:rPr>
        <w:t xml:space="preserve"> — Clinical procedures managed with Standard ANTT will characteristically be technically simple, short in duration (approximately less than 20 minutes), and involve relatively few and small key sites and key parts (such as accessing IV devices small wound dressings).  Standard ANTT requires a main general aseptic field and non-sterile gloves. The use of aseptic fields and a non-touch technique is essential to protect key parts and key sites.  Standard ANTT can be performed by experienced staff without touching key areas.  If staff do not feel confident to complete the procedure without touching key sites or parts then sterile gloves should be used.</w:t>
      </w:r>
    </w:p>
    <w:p w14:paraId="34521457" w14:textId="77777777" w:rsidR="000E4C3D" w:rsidRDefault="000E4C3D" w:rsidP="000E4C3D">
      <w:pPr>
        <w:rPr>
          <w:b/>
          <w:szCs w:val="24"/>
        </w:rPr>
      </w:pPr>
    </w:p>
    <w:p w14:paraId="34521458" w14:textId="77777777" w:rsidR="000E4C3D" w:rsidRPr="005F0307" w:rsidRDefault="000E4C3D" w:rsidP="000E4C3D">
      <w:pPr>
        <w:rPr>
          <w:b/>
          <w:szCs w:val="24"/>
        </w:rPr>
      </w:pPr>
      <w:r w:rsidRPr="005F0307">
        <w:rPr>
          <w:b/>
          <w:szCs w:val="24"/>
        </w:rPr>
        <w:t>Used for:</w:t>
      </w:r>
    </w:p>
    <w:p w14:paraId="34521459" w14:textId="77777777" w:rsidR="000E4C3D" w:rsidRDefault="000E4C3D" w:rsidP="000E4C3D">
      <w:pPr>
        <w:pStyle w:val="ListBullet"/>
      </w:pPr>
      <w:r w:rsidRPr="005F0307">
        <w:t>Change of line</w:t>
      </w:r>
    </w:p>
    <w:p w14:paraId="3452145A" w14:textId="77777777" w:rsidR="000E4C3D" w:rsidRDefault="000E4C3D" w:rsidP="000E4C3D">
      <w:pPr>
        <w:pStyle w:val="ListBullet"/>
      </w:pPr>
      <w:r w:rsidRPr="005F0307">
        <w:t xml:space="preserve">Flushing of CVAD </w:t>
      </w:r>
    </w:p>
    <w:p w14:paraId="3452145B" w14:textId="77777777" w:rsidR="000E4C3D" w:rsidRDefault="000E4C3D" w:rsidP="000E4C3D">
      <w:pPr>
        <w:pStyle w:val="ListBullet"/>
      </w:pPr>
      <w:r w:rsidRPr="005F0307">
        <w:t>Blood aspiration excluding blood cultures</w:t>
      </w:r>
    </w:p>
    <w:p w14:paraId="3452145C" w14:textId="77777777" w:rsidR="000E4C3D" w:rsidRDefault="000E4C3D" w:rsidP="000E4C3D">
      <w:pPr>
        <w:pStyle w:val="ListBullet"/>
      </w:pPr>
      <w:r w:rsidRPr="005F0307">
        <w:t>De-access of Implanted Venous Port</w:t>
      </w:r>
    </w:p>
    <w:p w14:paraId="3452145D" w14:textId="77777777" w:rsidR="000E4C3D" w:rsidRDefault="000E4C3D" w:rsidP="000E4C3D">
      <w:pPr>
        <w:pStyle w:val="ListBullet"/>
      </w:pPr>
      <w:r w:rsidRPr="005F0307">
        <w:t>Calibration</w:t>
      </w:r>
    </w:p>
    <w:p w14:paraId="3452145E" w14:textId="77777777" w:rsidR="000E4C3D" w:rsidRPr="005F0307" w:rsidRDefault="000E4C3D" w:rsidP="000E4C3D">
      <w:pPr>
        <w:pStyle w:val="ListBullet"/>
      </w:pPr>
      <w:r w:rsidRPr="005F0307">
        <w:t>Using Sterile gloves:</w:t>
      </w:r>
    </w:p>
    <w:p w14:paraId="3452145F" w14:textId="77777777" w:rsidR="000E4C3D" w:rsidRDefault="000E4C3D" w:rsidP="000E4C3D">
      <w:pPr>
        <w:pStyle w:val="ListParagraph"/>
        <w:numPr>
          <w:ilvl w:val="0"/>
          <w:numId w:val="34"/>
        </w:numPr>
      </w:pPr>
      <w:r w:rsidRPr="005F0307">
        <w:t>Blood culture collection</w:t>
      </w:r>
    </w:p>
    <w:p w14:paraId="34521460" w14:textId="77777777" w:rsidR="000E4C3D" w:rsidRDefault="000E4C3D" w:rsidP="000E4C3D">
      <w:pPr>
        <w:pStyle w:val="ListParagraph"/>
        <w:numPr>
          <w:ilvl w:val="0"/>
          <w:numId w:val="34"/>
        </w:numPr>
      </w:pPr>
      <w:r w:rsidRPr="005F0307">
        <w:t>Needleless injection cap change</w:t>
      </w:r>
    </w:p>
    <w:p w14:paraId="34521461" w14:textId="77777777" w:rsidR="000E4C3D" w:rsidRDefault="000E4C3D" w:rsidP="000E4C3D">
      <w:pPr>
        <w:pStyle w:val="ListParagraph"/>
        <w:numPr>
          <w:ilvl w:val="0"/>
          <w:numId w:val="34"/>
        </w:numPr>
      </w:pPr>
      <w:r w:rsidRPr="005F0307">
        <w:t>Access of Implanted Venous Port</w:t>
      </w:r>
    </w:p>
    <w:p w14:paraId="34521462" w14:textId="77777777" w:rsidR="000E4C3D" w:rsidRDefault="000E4C3D" w:rsidP="000E4C3D">
      <w:pPr>
        <w:pStyle w:val="ListParagraph"/>
        <w:numPr>
          <w:ilvl w:val="0"/>
          <w:numId w:val="34"/>
        </w:numPr>
      </w:pPr>
      <w:r w:rsidRPr="005F0307">
        <w:t>Management of occluded CVAD</w:t>
      </w:r>
    </w:p>
    <w:p w14:paraId="34521463" w14:textId="77777777" w:rsidR="000E4C3D" w:rsidRDefault="000E4C3D" w:rsidP="000E4C3D">
      <w:pPr>
        <w:pStyle w:val="ListParagraph"/>
        <w:numPr>
          <w:ilvl w:val="0"/>
          <w:numId w:val="34"/>
        </w:numPr>
      </w:pPr>
      <w:r w:rsidRPr="005F0307">
        <w:t>Removal of short term CVC</w:t>
      </w:r>
    </w:p>
    <w:p w14:paraId="34521464" w14:textId="77777777" w:rsidR="000E4C3D" w:rsidRDefault="000E4C3D" w:rsidP="000E4C3D">
      <w:pPr>
        <w:pStyle w:val="ListParagraph"/>
        <w:numPr>
          <w:ilvl w:val="0"/>
          <w:numId w:val="34"/>
        </w:numPr>
      </w:pPr>
      <w:r w:rsidRPr="005F0307">
        <w:t>CVAD dressing change</w:t>
      </w:r>
    </w:p>
    <w:p w14:paraId="34521465" w14:textId="77777777" w:rsidR="000E4C3D" w:rsidRDefault="000E4C3D" w:rsidP="000E4C3D">
      <w:pPr>
        <w:ind w:left="720"/>
        <w:rPr>
          <w:rFonts w:cs="Arial"/>
          <w:szCs w:val="24"/>
          <w:lang w:eastAsia="en-AU"/>
        </w:rPr>
      </w:pPr>
    </w:p>
    <w:p w14:paraId="34521466" w14:textId="77777777" w:rsidR="000E4C3D" w:rsidRPr="005F0307" w:rsidRDefault="000E4C3D" w:rsidP="000E4C3D">
      <w:pPr>
        <w:shd w:val="clear" w:color="auto" w:fill="FFFFFF"/>
        <w:rPr>
          <w:rFonts w:cs="Arial"/>
          <w:szCs w:val="24"/>
          <w:lang w:eastAsia="en-AU"/>
        </w:rPr>
      </w:pPr>
      <w:r w:rsidRPr="005F0307">
        <w:rPr>
          <w:rFonts w:cs="Arial"/>
          <w:b/>
          <w:bCs/>
          <w:szCs w:val="24"/>
          <w:lang w:eastAsia="en-AU"/>
        </w:rPr>
        <w:t xml:space="preserve">Surgical </w:t>
      </w:r>
      <w:r w:rsidRPr="005F0307">
        <w:rPr>
          <w:rFonts w:cs="Arial"/>
          <w:b/>
          <w:szCs w:val="24"/>
          <w:lang w:eastAsia="en-AU"/>
        </w:rPr>
        <w:t>A</w:t>
      </w:r>
      <w:r w:rsidRPr="005F0307">
        <w:rPr>
          <w:rFonts w:cs="Arial"/>
          <w:b/>
          <w:bCs/>
          <w:szCs w:val="24"/>
          <w:lang w:eastAsia="en-AU"/>
        </w:rPr>
        <w:t>NTT</w:t>
      </w:r>
      <w:r w:rsidRPr="005F0307">
        <w:rPr>
          <w:rFonts w:cs="Arial"/>
          <w:szCs w:val="24"/>
          <w:lang w:eastAsia="en-AU"/>
        </w:rPr>
        <w:t xml:space="preserve"> — Surgical ANTT is demanded when </w:t>
      </w:r>
      <w:r>
        <w:rPr>
          <w:rFonts w:cs="Arial"/>
          <w:szCs w:val="24"/>
          <w:lang w:eastAsia="en-AU"/>
        </w:rPr>
        <w:t>procedures are technically complex</w:t>
      </w:r>
      <w:r w:rsidRPr="005F0307">
        <w:rPr>
          <w:rFonts w:cs="Arial"/>
          <w:szCs w:val="24"/>
          <w:lang w:eastAsia="en-AU"/>
        </w:rPr>
        <w:t>, involve extended periods of time, large open key sites or large or numerous key parts. To counter these risks, a main critical aseptic field and sterile gloves are required and often full barrier precautions.</w:t>
      </w:r>
    </w:p>
    <w:p w14:paraId="34521467" w14:textId="77777777" w:rsidR="000E4C3D" w:rsidRDefault="000E4C3D" w:rsidP="000E4C3D">
      <w:pPr>
        <w:rPr>
          <w:rFonts w:cs="Arial"/>
          <w:b/>
          <w:szCs w:val="24"/>
        </w:rPr>
      </w:pPr>
    </w:p>
    <w:p w14:paraId="34521468" w14:textId="77777777" w:rsidR="000E4C3D" w:rsidRPr="005F0307" w:rsidRDefault="000E4C3D" w:rsidP="000E4C3D">
      <w:pPr>
        <w:rPr>
          <w:rFonts w:cs="Arial"/>
          <w:b/>
          <w:szCs w:val="24"/>
        </w:rPr>
      </w:pPr>
      <w:r w:rsidRPr="005F0307">
        <w:rPr>
          <w:rFonts w:cs="Arial"/>
          <w:b/>
          <w:szCs w:val="24"/>
        </w:rPr>
        <w:t>Used for:</w:t>
      </w:r>
    </w:p>
    <w:p w14:paraId="34521469" w14:textId="77777777" w:rsidR="000E4C3D" w:rsidRPr="00E431A0" w:rsidRDefault="000E4C3D" w:rsidP="000E4C3D">
      <w:pPr>
        <w:pStyle w:val="ListBullet"/>
      </w:pPr>
      <w:r w:rsidRPr="00E431A0">
        <w:t>Insertion of a CVAD</w:t>
      </w:r>
    </w:p>
    <w:p w14:paraId="3452146A" w14:textId="77777777" w:rsidR="000E4C3D" w:rsidRPr="00E431A0" w:rsidRDefault="000E4C3D" w:rsidP="000E4C3D">
      <w:pPr>
        <w:pStyle w:val="ListBullet"/>
      </w:pPr>
      <w:r w:rsidRPr="00E431A0">
        <w:t>Removal of long term CVAD</w:t>
      </w:r>
    </w:p>
    <w:p w14:paraId="3452146B" w14:textId="77777777" w:rsidR="000E4C3D" w:rsidRDefault="000E4C3D" w:rsidP="000E4C3D"/>
    <w:p w14:paraId="3452146C" w14:textId="77777777" w:rsidR="000E4C3D" w:rsidRPr="005F0307" w:rsidRDefault="000E4C3D" w:rsidP="000E4C3D">
      <w:r w:rsidRPr="005F0307">
        <w:t>Hand hygiene is an essential component of ANTT.  In standard ANTT, hand hygiene or a procedural wash should be performed for one (1) minute if using antimicrobial hand wash and water or in the case of the surgical ANTT then the first scrub is five (5) minutes thereafter a three (3) minute scrub is required as per the ACORN Standard.</w:t>
      </w:r>
    </w:p>
    <w:p w14:paraId="3452146D" w14:textId="77777777" w:rsidR="000E4C3D" w:rsidRPr="005F0307" w:rsidRDefault="000E4C3D" w:rsidP="000E4C3D">
      <w:pPr>
        <w:rPr>
          <w:szCs w:val="24"/>
        </w:rPr>
      </w:pPr>
    </w:p>
    <w:p w14:paraId="3452146E" w14:textId="77777777" w:rsidR="000E4C3D" w:rsidRPr="005F0307" w:rsidRDefault="000E4C3D" w:rsidP="000E4C3D">
      <w:pPr>
        <w:pStyle w:val="ListBullet"/>
      </w:pPr>
      <w:r w:rsidRPr="005F0307">
        <w:t>Environmental considerations are necessary – set up must occur immediately prior to insertion and ensure sterile area is positioned away from walk ways, curtain drapes, after cleaning, and any other consideration that may increase the likelihood of contamination. Adhere to manual handling principles for on bed tasks. Assistants are expected to assist in a manner that maintains the sterility of equipment.</w:t>
      </w:r>
    </w:p>
    <w:p w14:paraId="3452146F" w14:textId="77777777" w:rsidR="000E4C3D" w:rsidRDefault="000E4C3D" w:rsidP="000E4C3D">
      <w:pPr>
        <w:ind w:left="720"/>
      </w:pPr>
    </w:p>
    <w:p w14:paraId="34521470" w14:textId="77777777" w:rsidR="000E4C3D" w:rsidRPr="00397ACC" w:rsidRDefault="00FB6AD5" w:rsidP="000E4C3D">
      <w:pPr>
        <w:ind w:left="720"/>
        <w:jc w:val="right"/>
      </w:pPr>
      <w:hyperlink w:anchor="contents" w:history="1">
        <w:r w:rsidR="000E4C3D" w:rsidRPr="00CD1C0E">
          <w:rPr>
            <w:rStyle w:val="Hyperlink"/>
            <w:rFonts w:cs="Arial"/>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0E4C3D" w:rsidRPr="00CD1C0E" w14:paraId="34521472" w14:textId="77777777" w:rsidTr="004E496D">
        <w:trPr>
          <w:cantSplit/>
          <w:trHeight w:val="285"/>
        </w:trPr>
        <w:tc>
          <w:tcPr>
            <w:tcW w:w="9158" w:type="dxa"/>
            <w:shd w:val="clear" w:color="auto" w:fill="A6A6A6" w:themeFill="background1" w:themeFillShade="A6"/>
          </w:tcPr>
          <w:p w14:paraId="34521471" w14:textId="77777777" w:rsidR="000E4C3D" w:rsidRPr="00CD1C0E" w:rsidRDefault="000E4C3D" w:rsidP="004E496D">
            <w:pPr>
              <w:pStyle w:val="Heading1"/>
            </w:pPr>
            <w:bookmarkStart w:id="22" w:name="Section2"/>
            <w:bookmarkStart w:id="23" w:name="_Toc436304323"/>
            <w:bookmarkStart w:id="24" w:name="_Toc490124068"/>
            <w:r w:rsidRPr="00CD1C0E">
              <w:t>Section 2 – Insertion of Central Venous Catheter</w:t>
            </w:r>
            <w:bookmarkEnd w:id="22"/>
            <w:bookmarkEnd w:id="23"/>
            <w:bookmarkEnd w:id="24"/>
          </w:p>
        </w:tc>
      </w:tr>
    </w:tbl>
    <w:p w14:paraId="34521473" w14:textId="77777777" w:rsidR="000E4C3D" w:rsidRPr="00CD1C0E" w:rsidRDefault="000E4C3D" w:rsidP="000E4C3D">
      <w:pPr>
        <w:rPr>
          <w:szCs w:val="24"/>
        </w:rPr>
      </w:pPr>
    </w:p>
    <w:p w14:paraId="34521474" w14:textId="77777777" w:rsidR="000E4C3D" w:rsidRPr="005F0307" w:rsidRDefault="000E4C3D" w:rsidP="000E4C3D">
      <w:pPr>
        <w:pStyle w:val="Default"/>
        <w:rPr>
          <w:rFonts w:ascii="Calibri" w:hAnsi="Calibri"/>
          <w:color w:val="auto"/>
        </w:rPr>
      </w:pPr>
      <w:r w:rsidRPr="005F0307">
        <w:rPr>
          <w:rFonts w:ascii="Calibri" w:hAnsi="Calibri" w:cs="Arial"/>
          <w:b/>
        </w:rPr>
        <w:t>Background – Insertion of Central Venous Catheter</w:t>
      </w:r>
      <w:r w:rsidRPr="005F0307">
        <w:rPr>
          <w:rFonts w:ascii="Calibri" w:hAnsi="Calibri"/>
          <w:color w:val="auto"/>
        </w:rPr>
        <w:t xml:space="preserve"> </w:t>
      </w:r>
    </w:p>
    <w:p w14:paraId="34521475" w14:textId="77777777" w:rsidR="000E4C3D" w:rsidRDefault="000E4C3D" w:rsidP="000E4C3D">
      <w:pPr>
        <w:pStyle w:val="Default"/>
        <w:rPr>
          <w:rFonts w:ascii="Calibri" w:hAnsi="Calibri"/>
          <w:iCs/>
          <w:color w:val="auto"/>
        </w:rPr>
      </w:pPr>
      <w:r w:rsidRPr="005F0307">
        <w:rPr>
          <w:rFonts w:ascii="Calibri" w:hAnsi="Calibri"/>
          <w:color w:val="auto"/>
        </w:rPr>
        <w:t xml:space="preserve">Central Venous Catheters (CVCs) are to be inserted by an appropriately trained medical officer with mandatory ECG monitoring throughout the procedure.  Insertion usually occurs in the Operating Rooms, the Emergency Department, The Intensive Care Unit or Medical Imaging. </w:t>
      </w:r>
      <w:r w:rsidRPr="005F0307">
        <w:rPr>
          <w:rFonts w:ascii="Calibri" w:hAnsi="Calibri"/>
          <w:iCs/>
          <w:color w:val="auto"/>
        </w:rPr>
        <w:t xml:space="preserve">Refer </w:t>
      </w:r>
      <w:r w:rsidRPr="00176910">
        <w:rPr>
          <w:rFonts w:ascii="Calibri" w:hAnsi="Calibri"/>
          <w:iCs/>
          <w:color w:val="auto"/>
        </w:rPr>
        <w:t>to Attachment 1 for</w:t>
      </w:r>
      <w:r w:rsidRPr="005F0307">
        <w:rPr>
          <w:rFonts w:ascii="Calibri" w:hAnsi="Calibri"/>
          <w:iCs/>
          <w:color w:val="auto"/>
        </w:rPr>
        <w:t xml:space="preserve"> the selection of the appropriate central venous catheter required. </w:t>
      </w:r>
    </w:p>
    <w:p w14:paraId="34521476" w14:textId="77777777" w:rsidR="000E4C3D" w:rsidRPr="005F0307" w:rsidRDefault="000E4C3D" w:rsidP="000E4C3D">
      <w:pPr>
        <w:pStyle w:val="Default"/>
        <w:rPr>
          <w:rFonts w:ascii="Calibri" w:hAnsi="Calibri"/>
          <w:iCs/>
          <w:color w:val="auto"/>
        </w:rPr>
      </w:pPr>
    </w:p>
    <w:p w14:paraId="34521477" w14:textId="77777777" w:rsidR="000E4C3D" w:rsidRPr="005F0307"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b/>
        </w:rPr>
      </w:pPr>
      <w:r w:rsidRPr="005F0307">
        <w:rPr>
          <w:rFonts w:ascii="Calibri" w:hAnsi="Calibri"/>
          <w:b/>
        </w:rPr>
        <w:t>Note:</w:t>
      </w:r>
    </w:p>
    <w:p w14:paraId="34521478" w14:textId="77777777" w:rsidR="000E4C3D" w:rsidRPr="005F0307"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rPr>
      </w:pPr>
      <w:r w:rsidRPr="005F0307">
        <w:rPr>
          <w:rFonts w:ascii="Calibri" w:hAnsi="Calibri"/>
        </w:rPr>
        <w:t xml:space="preserve">Insertion of a CVAD is a </w:t>
      </w:r>
      <w:r>
        <w:rPr>
          <w:rFonts w:ascii="Calibri" w:hAnsi="Calibri"/>
        </w:rPr>
        <w:t>Surgical</w:t>
      </w:r>
      <w:r w:rsidRPr="005F0307">
        <w:rPr>
          <w:rFonts w:ascii="Calibri" w:hAnsi="Calibri"/>
        </w:rPr>
        <w:t xml:space="preserve"> Aseptic Non Touch Technique using a full body sterile drape</w:t>
      </w:r>
    </w:p>
    <w:p w14:paraId="34521479" w14:textId="77777777" w:rsidR="000E4C3D" w:rsidRPr="005F0307" w:rsidRDefault="000E4C3D" w:rsidP="000E4C3D">
      <w:pPr>
        <w:pStyle w:val="Default"/>
        <w:rPr>
          <w:rFonts w:ascii="Calibri" w:hAnsi="Calibri"/>
        </w:rPr>
      </w:pPr>
    </w:p>
    <w:p w14:paraId="3452147A" w14:textId="77777777" w:rsidR="000E4C3D" w:rsidRPr="005F0307" w:rsidRDefault="000E4C3D" w:rsidP="000E4C3D">
      <w:pPr>
        <w:pStyle w:val="Default"/>
        <w:rPr>
          <w:rFonts w:ascii="Calibri" w:hAnsi="Calibri"/>
        </w:rPr>
      </w:pPr>
      <w:r w:rsidRPr="005F0307">
        <w:rPr>
          <w:rFonts w:ascii="Calibri" w:hAnsi="Calibri"/>
        </w:rPr>
        <w:t>Advantages of a central venous access device (CVAD) include:</w:t>
      </w:r>
    </w:p>
    <w:p w14:paraId="3452147B" w14:textId="77777777" w:rsidR="000E4C3D" w:rsidRPr="005F0307" w:rsidRDefault="000E4C3D" w:rsidP="000E4C3D">
      <w:pPr>
        <w:pStyle w:val="ListBullet"/>
      </w:pPr>
      <w:r w:rsidRPr="005F0307">
        <w:t>Administer medications or nutritional solutions that are highly irritating to peripheral veins</w:t>
      </w:r>
    </w:p>
    <w:p w14:paraId="3452147C" w14:textId="77777777" w:rsidR="000E4C3D" w:rsidRPr="005F0307" w:rsidRDefault="000E4C3D" w:rsidP="000E4C3D">
      <w:pPr>
        <w:pStyle w:val="ListBullet"/>
      </w:pPr>
      <w:r w:rsidRPr="005F0307">
        <w:rPr>
          <w:lang w:eastAsia="en-AU"/>
        </w:rPr>
        <w:t>Reduce the need for frequent peripheral venous access in patients who require long-term intravenous therapy</w:t>
      </w:r>
    </w:p>
    <w:p w14:paraId="3452147D" w14:textId="77777777" w:rsidR="000E4C3D" w:rsidRPr="005F0307" w:rsidRDefault="000E4C3D" w:rsidP="000E4C3D">
      <w:pPr>
        <w:pStyle w:val="ListBullet"/>
      </w:pPr>
      <w:r w:rsidRPr="005F0307">
        <w:rPr>
          <w:lang w:eastAsia="en-AU"/>
        </w:rPr>
        <w:t>Obtain intravenous access in patients with poor peripheral vein access</w:t>
      </w:r>
    </w:p>
    <w:p w14:paraId="3452147E" w14:textId="77777777" w:rsidR="000E4C3D" w:rsidRPr="005F0307" w:rsidRDefault="000E4C3D" w:rsidP="000E4C3D">
      <w:pPr>
        <w:pStyle w:val="ListBullet"/>
      </w:pPr>
      <w:r w:rsidRPr="005F0307">
        <w:t>Obtain central venous pressure measurement</w:t>
      </w:r>
      <w:r w:rsidRPr="005F0307">
        <w:rPr>
          <w:lang w:eastAsia="en-AU"/>
        </w:rPr>
        <w:t xml:space="preserve"> </w:t>
      </w:r>
    </w:p>
    <w:p w14:paraId="3452147F" w14:textId="77777777" w:rsidR="000E4C3D" w:rsidRPr="005F0307" w:rsidRDefault="000E4C3D" w:rsidP="000E4C3D">
      <w:pPr>
        <w:rPr>
          <w:szCs w:val="24"/>
        </w:rPr>
      </w:pPr>
    </w:p>
    <w:p w14:paraId="34521480" w14:textId="77777777" w:rsidR="000E4C3D" w:rsidRPr="005F0307" w:rsidRDefault="000E4C3D" w:rsidP="000E4C3D">
      <w:pPr>
        <w:pStyle w:val="Default"/>
        <w:rPr>
          <w:rFonts w:ascii="Calibri" w:hAnsi="Calibri"/>
        </w:rPr>
      </w:pPr>
      <w:r w:rsidRPr="005F0307">
        <w:rPr>
          <w:rFonts w:ascii="Calibri" w:hAnsi="Calibri"/>
        </w:rPr>
        <w:t xml:space="preserve">When a multi lumen CVC line is used:  </w:t>
      </w:r>
    </w:p>
    <w:p w14:paraId="34521481" w14:textId="77777777" w:rsidR="000E4C3D" w:rsidRPr="005F0307" w:rsidRDefault="000E4C3D" w:rsidP="000E4C3D">
      <w:pPr>
        <w:pStyle w:val="ListBullet"/>
      </w:pPr>
      <w:r w:rsidRPr="005F0307">
        <w:t>All lines must be appropriately labelled</w:t>
      </w:r>
    </w:p>
    <w:p w14:paraId="34521482" w14:textId="77777777" w:rsidR="000E4C3D" w:rsidRPr="005F0307" w:rsidRDefault="000E4C3D" w:rsidP="000E4C3D">
      <w:pPr>
        <w:pStyle w:val="ListBullet"/>
      </w:pPr>
      <w:r w:rsidRPr="005F0307">
        <w:rPr>
          <w:bCs/>
        </w:rPr>
        <w:t xml:space="preserve">Needleless injection caps </w:t>
      </w:r>
      <w:r w:rsidRPr="005F0307">
        <w:t xml:space="preserve">are used for each lumen and the connections should be left visible and accessible </w:t>
      </w:r>
    </w:p>
    <w:p w14:paraId="34521483" w14:textId="77777777" w:rsidR="000E4C3D" w:rsidRPr="005F0307" w:rsidRDefault="000E4C3D" w:rsidP="000E4C3D">
      <w:pPr>
        <w:rPr>
          <w:szCs w:val="24"/>
        </w:rPr>
      </w:pPr>
    </w:p>
    <w:p w14:paraId="34521484" w14:textId="77777777" w:rsidR="000E4C3D" w:rsidRDefault="000E4C3D" w:rsidP="000E4C3D">
      <w:pPr>
        <w:spacing w:after="200" w:line="276" w:lineRule="auto"/>
        <w:rPr>
          <w:b/>
          <w:color w:val="000000"/>
          <w:szCs w:val="24"/>
          <w:lang w:eastAsia="en-AU"/>
        </w:rPr>
      </w:pPr>
      <w:r>
        <w:rPr>
          <w:b/>
        </w:rPr>
        <w:br w:type="page"/>
      </w:r>
    </w:p>
    <w:p w14:paraId="34521485" w14:textId="77777777" w:rsidR="000E4C3D" w:rsidRPr="005F0307"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b/>
        </w:rPr>
      </w:pPr>
      <w:r w:rsidRPr="005F0307">
        <w:rPr>
          <w:rFonts w:ascii="Calibri" w:hAnsi="Calibri"/>
          <w:b/>
        </w:rPr>
        <w:lastRenderedPageBreak/>
        <w:t>Note:</w:t>
      </w:r>
    </w:p>
    <w:p w14:paraId="34521486" w14:textId="77777777" w:rsidR="000E4C3D" w:rsidRPr="005F0307"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rPr>
      </w:pPr>
      <w:r w:rsidRPr="005F0307">
        <w:rPr>
          <w:rFonts w:ascii="Calibri" w:hAnsi="Calibri"/>
        </w:rPr>
        <w:t xml:space="preserve">Where appropriate, and as stipulated by individual unit protocols, </w:t>
      </w:r>
      <w:r w:rsidRPr="005F0307">
        <w:rPr>
          <w:rFonts w:ascii="Calibri" w:hAnsi="Calibri"/>
          <w:b/>
        </w:rPr>
        <w:t>POSITIVE PRESSURE NEEDLELESS INJECTION CAPS</w:t>
      </w:r>
      <w:r w:rsidRPr="005F0307">
        <w:rPr>
          <w:rFonts w:ascii="Calibri" w:hAnsi="Calibri"/>
        </w:rPr>
        <w:t xml:space="preserve"> are recommended to be used for CVAD’s. DO NOT CLAMP positive pressure valves while the syringe is attached as this cancels the positive displacement mechanism. </w:t>
      </w:r>
      <w:r w:rsidRPr="00423D15">
        <w:rPr>
          <w:rFonts w:ascii="Calibri" w:hAnsi="Calibri"/>
          <w:b/>
        </w:rPr>
        <w:t>Once the syringe is detached the line may be clamped, this is recommended for patients in the community.</w:t>
      </w:r>
      <w:r w:rsidRPr="005F0307">
        <w:rPr>
          <w:rFonts w:ascii="Calibri" w:hAnsi="Calibri"/>
        </w:rPr>
        <w:t xml:space="preserve"> If a positive pressure valve is NOT in place, CVAD’s should be maintained using a positive pressure method:  perform pulsatile flush with 10m</w:t>
      </w:r>
      <w:r>
        <w:rPr>
          <w:rFonts w:ascii="Calibri" w:hAnsi="Calibri"/>
        </w:rPr>
        <w:t>L</w:t>
      </w:r>
      <w:r w:rsidRPr="005F0307">
        <w:rPr>
          <w:rFonts w:ascii="Calibri" w:hAnsi="Calibri"/>
        </w:rPr>
        <w:t xml:space="preserve"> </w:t>
      </w:r>
      <w:r>
        <w:rPr>
          <w:rFonts w:ascii="Calibri" w:hAnsi="Calibri"/>
        </w:rPr>
        <w:t>sodium chloride</w:t>
      </w:r>
      <w:r w:rsidRPr="005F0307">
        <w:rPr>
          <w:rFonts w:ascii="Calibri" w:hAnsi="Calibri"/>
        </w:rPr>
        <w:t xml:space="preserve"> 0.9%, then simultaneously flush and clamp when 1</w:t>
      </w:r>
      <w:r>
        <w:rPr>
          <w:rFonts w:ascii="Calibri" w:hAnsi="Calibri"/>
        </w:rPr>
        <w:t>mL</w:t>
      </w:r>
      <w:r w:rsidRPr="005F0307">
        <w:rPr>
          <w:rFonts w:ascii="Calibri" w:hAnsi="Calibri"/>
        </w:rPr>
        <w:t xml:space="preserve"> remaining to achieve positive pressure, this prevents the backflow of blood in the catheter, thereby reducing the risk of catheter occlusion.</w:t>
      </w:r>
    </w:p>
    <w:p w14:paraId="34521487" w14:textId="77777777" w:rsidR="000E4C3D" w:rsidRPr="005F0307"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rPr>
      </w:pPr>
    </w:p>
    <w:p w14:paraId="34521488" w14:textId="77777777" w:rsidR="000E4C3D" w:rsidRPr="005F0307" w:rsidRDefault="000E4C3D" w:rsidP="000E4C3D">
      <w:pPr>
        <w:pBdr>
          <w:top w:val="single" w:sz="4" w:space="1" w:color="auto"/>
          <w:left w:val="single" w:sz="4" w:space="4" w:color="auto"/>
          <w:bottom w:val="single" w:sz="4" w:space="1" w:color="auto"/>
          <w:right w:val="single" w:sz="4" w:space="4" w:color="auto"/>
        </w:pBdr>
        <w:rPr>
          <w:szCs w:val="24"/>
        </w:rPr>
      </w:pPr>
      <w:r w:rsidRPr="005F0307">
        <w:rPr>
          <w:noProof/>
          <w:color w:val="1122CC"/>
          <w:szCs w:val="24"/>
          <w:lang w:eastAsia="en-AU"/>
        </w:rPr>
        <w:drawing>
          <wp:inline distT="0" distB="0" distL="0" distR="0" wp14:anchorId="34521C5B" wp14:editId="34521C5C">
            <wp:extent cx="832324" cy="803081"/>
            <wp:effectExtent l="19050" t="0" r="5876" b="0"/>
            <wp:docPr id="23" name="Picture 4" descr="http://t3.gstatic.com/images?q=tbn:ANd9GcRzYWGNoabgfGkzok_xOktonj6_7RgndlgsA3ghSNu0rKIr40ZAf6GpE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RzYWGNoabgfGkzok_xOktonj6_7RgndlgsA3ghSNu0rKIr40ZAf6GpEg">
                      <a:hlinkClick r:id="rId13"/>
                    </pic:cNvPr>
                    <pic:cNvPicPr>
                      <a:picLocks noChangeAspect="1" noChangeArrowheads="1"/>
                    </pic:cNvPicPr>
                  </pic:nvPicPr>
                  <pic:blipFill>
                    <a:blip r:embed="rId14" cstate="print"/>
                    <a:srcRect/>
                    <a:stretch>
                      <a:fillRect/>
                    </a:stretch>
                  </pic:blipFill>
                  <pic:spPr bwMode="auto">
                    <a:xfrm>
                      <a:off x="0" y="0"/>
                      <a:ext cx="832010" cy="802778"/>
                    </a:xfrm>
                    <a:prstGeom prst="rect">
                      <a:avLst/>
                    </a:prstGeom>
                    <a:noFill/>
                    <a:ln w="9525">
                      <a:noFill/>
                      <a:miter lim="800000"/>
                      <a:headEnd/>
                      <a:tailEnd/>
                    </a:ln>
                  </pic:spPr>
                </pic:pic>
              </a:graphicData>
            </a:graphic>
          </wp:inline>
        </w:drawing>
      </w:r>
      <w:r w:rsidRPr="005F0307">
        <w:rPr>
          <w:szCs w:val="24"/>
        </w:rPr>
        <w:tab/>
      </w:r>
      <w:r w:rsidRPr="005F0307">
        <w:rPr>
          <w:szCs w:val="24"/>
        </w:rPr>
        <w:tab/>
      </w:r>
      <w:r w:rsidRPr="005F0307">
        <w:rPr>
          <w:szCs w:val="24"/>
        </w:rPr>
        <w:tab/>
      </w:r>
      <w:r w:rsidRPr="005F0307">
        <w:rPr>
          <w:szCs w:val="24"/>
        </w:rPr>
        <w:tab/>
      </w:r>
      <w:r w:rsidRPr="005F0307">
        <w:rPr>
          <w:szCs w:val="24"/>
        </w:rPr>
        <w:tab/>
      </w:r>
    </w:p>
    <w:p w14:paraId="34521489" w14:textId="77777777" w:rsidR="000E4C3D"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cs="Arial"/>
          <w:b/>
        </w:rPr>
      </w:pPr>
      <w:r w:rsidRPr="005F0307">
        <w:rPr>
          <w:rFonts w:ascii="Calibri" w:hAnsi="Calibri" w:cs="Arial"/>
          <w:b/>
        </w:rPr>
        <w:t>Caresite</w:t>
      </w:r>
      <w:r w:rsidRPr="005F0307">
        <w:rPr>
          <w:rFonts w:ascii="Calibri" w:hAnsi="Calibri" w:cs="Calibri"/>
          <w:b/>
        </w:rPr>
        <w:t>™</w:t>
      </w:r>
      <w:r w:rsidRPr="005F0307">
        <w:rPr>
          <w:rFonts w:ascii="Calibri" w:hAnsi="Calibri" w:cs="Arial"/>
          <w:b/>
        </w:rPr>
        <w:t xml:space="preserve"> Luer Lock Access device </w:t>
      </w:r>
      <w:r w:rsidRPr="005F0307">
        <w:rPr>
          <w:rFonts w:ascii="Calibri" w:hAnsi="Calibri" w:cs="Arial"/>
          <w:b/>
        </w:rPr>
        <w:tab/>
      </w:r>
      <w:r w:rsidRPr="005F0307">
        <w:rPr>
          <w:rFonts w:ascii="Calibri" w:hAnsi="Calibri" w:cs="Arial"/>
          <w:b/>
        </w:rPr>
        <w:tab/>
      </w:r>
      <w:r w:rsidRPr="005F0307">
        <w:rPr>
          <w:rFonts w:ascii="Calibri" w:hAnsi="Calibri" w:cs="Arial"/>
          <w:b/>
        </w:rPr>
        <w:tab/>
      </w:r>
      <w:r w:rsidRPr="005F0307" w:rsidDel="00D0453D">
        <w:rPr>
          <w:rFonts w:ascii="Calibri" w:hAnsi="Calibri" w:cs="Arial"/>
          <w:b/>
        </w:rPr>
        <w:t xml:space="preserve"> </w:t>
      </w:r>
    </w:p>
    <w:p w14:paraId="3452148A" w14:textId="77777777" w:rsidR="000E4C3D" w:rsidRPr="005F0307"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cs="Arial"/>
        </w:rPr>
      </w:pPr>
      <w:r w:rsidRPr="005F0307">
        <w:rPr>
          <w:rFonts w:ascii="Calibri" w:hAnsi="Calibri" w:cs="Arial"/>
          <w:b/>
        </w:rPr>
        <w:t>(Positive Pressure</w:t>
      </w:r>
      <w:r w:rsidRPr="005F0307">
        <w:rPr>
          <w:rFonts w:ascii="Calibri" w:hAnsi="Calibri" w:cs="Arial"/>
        </w:rPr>
        <w:t>)</w:t>
      </w:r>
    </w:p>
    <w:p w14:paraId="3452148B" w14:textId="77777777" w:rsidR="000E4C3D" w:rsidRDefault="000E4C3D" w:rsidP="000E4C3D">
      <w:pPr>
        <w:pStyle w:val="Default"/>
        <w:rPr>
          <w:rFonts w:ascii="Calibri" w:hAnsi="Calibri"/>
        </w:rPr>
      </w:pPr>
    </w:p>
    <w:p w14:paraId="3452148C" w14:textId="77777777" w:rsidR="000E4C3D" w:rsidRPr="005F0307" w:rsidRDefault="000E4C3D" w:rsidP="000E4C3D">
      <w:pPr>
        <w:pStyle w:val="Default"/>
        <w:rPr>
          <w:rFonts w:ascii="Calibri" w:hAnsi="Calibri"/>
        </w:rPr>
      </w:pPr>
      <w:r w:rsidRPr="005F0307">
        <w:rPr>
          <w:rFonts w:ascii="Calibri" w:hAnsi="Calibri"/>
        </w:rPr>
        <w:t xml:space="preserve">Following insertion of the CVC the following information is documented by the medical officer on the </w:t>
      </w:r>
      <w:r w:rsidRPr="005F0307">
        <w:rPr>
          <w:rFonts w:ascii="Calibri" w:hAnsi="Calibri"/>
          <w:b/>
          <w:bCs/>
        </w:rPr>
        <w:t xml:space="preserve">Canberra Hospital CVAD sticker </w:t>
      </w:r>
      <w:r w:rsidRPr="005F0307">
        <w:rPr>
          <w:rFonts w:ascii="Calibri" w:hAnsi="Calibri"/>
        </w:rPr>
        <w:t xml:space="preserve">and placed in the patient’s clinical record, documentation includes: </w:t>
      </w:r>
    </w:p>
    <w:p w14:paraId="3452148D" w14:textId="77777777" w:rsidR="000E4C3D" w:rsidRPr="005F0307" w:rsidRDefault="000E4C3D" w:rsidP="000E4C3D">
      <w:pPr>
        <w:pStyle w:val="ListBullet"/>
      </w:pPr>
      <w:r w:rsidRPr="005F0307">
        <w:t>Time and date of insertion</w:t>
      </w:r>
    </w:p>
    <w:p w14:paraId="3452148E" w14:textId="77777777" w:rsidR="000E4C3D" w:rsidRPr="005F0307" w:rsidRDefault="000E4C3D" w:rsidP="000E4C3D">
      <w:pPr>
        <w:pStyle w:val="ListBullet"/>
      </w:pPr>
      <w:r w:rsidRPr="005F0307">
        <w:t>Site of insertion and vessel accessed</w:t>
      </w:r>
    </w:p>
    <w:p w14:paraId="3452148F" w14:textId="77777777" w:rsidR="000E4C3D" w:rsidRPr="005F0307" w:rsidRDefault="000E4C3D" w:rsidP="000E4C3D">
      <w:pPr>
        <w:pStyle w:val="ListBullet"/>
      </w:pPr>
      <w:r w:rsidRPr="005F0307">
        <w:t>Type and gauge of the catheter</w:t>
      </w:r>
    </w:p>
    <w:p w14:paraId="34521490" w14:textId="77777777" w:rsidR="000E4C3D" w:rsidRPr="005F0307" w:rsidRDefault="000E4C3D" w:rsidP="000E4C3D">
      <w:pPr>
        <w:pStyle w:val="ListBullet"/>
      </w:pPr>
      <w:r w:rsidRPr="005F0307">
        <w:t>Catheter brand, reference and lot number</w:t>
      </w:r>
    </w:p>
    <w:p w14:paraId="34521491" w14:textId="77777777" w:rsidR="000E4C3D" w:rsidRPr="005F0307" w:rsidRDefault="000E4C3D" w:rsidP="000E4C3D">
      <w:pPr>
        <w:pStyle w:val="ListBullet"/>
      </w:pPr>
      <w:r w:rsidRPr="005F0307">
        <w:t>Distance inserted</w:t>
      </w:r>
    </w:p>
    <w:p w14:paraId="34521492" w14:textId="77777777" w:rsidR="000E4C3D" w:rsidRPr="005F0307" w:rsidRDefault="000E4C3D" w:rsidP="000E4C3D">
      <w:pPr>
        <w:pStyle w:val="ListBullet"/>
      </w:pPr>
      <w:r w:rsidRPr="005F0307">
        <w:t>Identification of the individual who inserted the catheter</w:t>
      </w:r>
    </w:p>
    <w:p w14:paraId="34521493" w14:textId="77777777" w:rsidR="000E4C3D" w:rsidRDefault="000E4C3D" w:rsidP="000E4C3D">
      <w:pPr>
        <w:pStyle w:val="ListBullet"/>
      </w:pPr>
      <w:r w:rsidRPr="005F0307">
        <w:t>Radiographic confirmation and catheter tip position documented</w:t>
      </w:r>
    </w:p>
    <w:p w14:paraId="34521494" w14:textId="77777777" w:rsidR="000E4C3D" w:rsidRPr="005F0307" w:rsidRDefault="000E4C3D" w:rsidP="000E4C3D"/>
    <w:p w14:paraId="34521495" w14:textId="77777777" w:rsidR="000E4C3D" w:rsidRPr="005F0307" w:rsidRDefault="000E4C3D" w:rsidP="000E4C3D">
      <w:pPr>
        <w:pBdr>
          <w:top w:val="single" w:sz="4" w:space="1" w:color="auto"/>
          <w:left w:val="single" w:sz="4" w:space="4" w:color="auto"/>
          <w:bottom w:val="single" w:sz="4" w:space="1" w:color="auto"/>
          <w:right w:val="single" w:sz="4" w:space="4" w:color="auto"/>
        </w:pBdr>
        <w:rPr>
          <w:b/>
          <w:szCs w:val="24"/>
        </w:rPr>
      </w:pPr>
      <w:r w:rsidRPr="005F0307">
        <w:rPr>
          <w:b/>
          <w:szCs w:val="24"/>
        </w:rPr>
        <w:t>Note:</w:t>
      </w:r>
    </w:p>
    <w:p w14:paraId="34521496" w14:textId="77777777" w:rsidR="000E4C3D" w:rsidRPr="005F0307" w:rsidRDefault="000E4C3D" w:rsidP="000E4C3D">
      <w:pPr>
        <w:pBdr>
          <w:top w:val="single" w:sz="4" w:space="1" w:color="auto"/>
          <w:left w:val="single" w:sz="4" w:space="4" w:color="auto"/>
          <w:bottom w:val="single" w:sz="4" w:space="1" w:color="auto"/>
          <w:right w:val="single" w:sz="4" w:space="4" w:color="auto"/>
        </w:pBdr>
        <w:rPr>
          <w:szCs w:val="24"/>
        </w:rPr>
      </w:pPr>
      <w:r w:rsidRPr="005F0307">
        <w:rPr>
          <w:szCs w:val="24"/>
        </w:rPr>
        <w:t xml:space="preserve">For patients in Intensive Care Unit (ICU) electronic confirmation and documentation of CVC insertion is required. The Medical officer inserting the device is also required to complete a </w:t>
      </w:r>
      <w:r>
        <w:rPr>
          <w:szCs w:val="24"/>
        </w:rPr>
        <w:t>Central Venous Catheter Insertion Checklist</w:t>
      </w:r>
      <w:r w:rsidRPr="005F0307">
        <w:rPr>
          <w:szCs w:val="24"/>
        </w:rPr>
        <w:t>, as prompted</w:t>
      </w:r>
    </w:p>
    <w:p w14:paraId="34521497" w14:textId="77777777" w:rsidR="000E4C3D" w:rsidRPr="005F0307" w:rsidRDefault="000E4C3D" w:rsidP="000E4C3D">
      <w:pPr>
        <w:pStyle w:val="Heading2"/>
        <w:rPr>
          <w:b w:val="0"/>
          <w:szCs w:val="24"/>
        </w:rPr>
      </w:pPr>
    </w:p>
    <w:p w14:paraId="34521498" w14:textId="77777777" w:rsidR="000E4C3D" w:rsidRPr="00453485" w:rsidRDefault="000E4C3D" w:rsidP="000E4C3D">
      <w:pPr>
        <w:rPr>
          <w:b/>
        </w:rPr>
      </w:pPr>
      <w:r w:rsidRPr="00453485">
        <w:rPr>
          <w:b/>
        </w:rPr>
        <w:t>Insertion of Central Venous Catheter</w:t>
      </w:r>
    </w:p>
    <w:p w14:paraId="34521499" w14:textId="77777777" w:rsidR="000E4C3D" w:rsidRPr="005F0307" w:rsidRDefault="000E4C3D" w:rsidP="000E4C3D">
      <w:pPr>
        <w:rPr>
          <w:b/>
          <w:szCs w:val="24"/>
        </w:rPr>
      </w:pPr>
      <w:r w:rsidRPr="005F0307">
        <w:rPr>
          <w:b/>
          <w:szCs w:val="24"/>
        </w:rPr>
        <w:t>Equipment</w:t>
      </w:r>
    </w:p>
    <w:p w14:paraId="3452149A" w14:textId="77777777" w:rsidR="000E4C3D" w:rsidRPr="005F0307" w:rsidRDefault="000E4C3D" w:rsidP="000E4C3D">
      <w:pPr>
        <w:pStyle w:val="ListBullet"/>
      </w:pPr>
      <w:r w:rsidRPr="005F0307">
        <w:t xml:space="preserve">Personal protective equipment (PPE) including safety glasses, shield or goggles         theatre cap and mask for proceduralist and assistants </w:t>
      </w:r>
    </w:p>
    <w:p w14:paraId="3452149B" w14:textId="77777777" w:rsidR="000E4C3D" w:rsidRPr="005F0307" w:rsidRDefault="000E4C3D" w:rsidP="000E4C3D">
      <w:pPr>
        <w:pStyle w:val="ListBullet"/>
      </w:pPr>
      <w:r w:rsidRPr="005F0307">
        <w:t>CVC Procedure pack Sterile gown and sterile gloves x 2 pairs + for assistants</w:t>
      </w:r>
    </w:p>
    <w:p w14:paraId="3452149C" w14:textId="77777777" w:rsidR="000E4C3D" w:rsidRPr="005F0307" w:rsidRDefault="000E4C3D" w:rsidP="000E4C3D">
      <w:pPr>
        <w:pStyle w:val="ListBullet"/>
      </w:pPr>
      <w:r>
        <w:t xml:space="preserve">ChloraPrep™ applicator 3mL </w:t>
      </w:r>
    </w:p>
    <w:p w14:paraId="3452149D" w14:textId="77777777" w:rsidR="000E4C3D" w:rsidRPr="005F0307" w:rsidRDefault="000E4C3D" w:rsidP="000E4C3D">
      <w:pPr>
        <w:pStyle w:val="ListBullet"/>
      </w:pPr>
      <w:r w:rsidRPr="005F0307">
        <w:t>Local anaesthetic ampoules (as clinically indicated)</w:t>
      </w:r>
    </w:p>
    <w:p w14:paraId="3452149E" w14:textId="77777777" w:rsidR="000E4C3D" w:rsidRPr="005F0307" w:rsidRDefault="000E4C3D" w:rsidP="000E4C3D">
      <w:pPr>
        <w:pStyle w:val="ListBullet"/>
      </w:pPr>
      <w:r w:rsidRPr="005F0307">
        <w:t>Sodium chloride 0.9% 10</w:t>
      </w:r>
      <w:r>
        <w:t>mL</w:t>
      </w:r>
      <w:r w:rsidRPr="005F0307">
        <w:t xml:space="preserve"> for injection X 4</w:t>
      </w:r>
    </w:p>
    <w:p w14:paraId="3452149F" w14:textId="77777777" w:rsidR="000E4C3D" w:rsidRDefault="000E4C3D" w:rsidP="000E4C3D">
      <w:pPr>
        <w:pStyle w:val="ListBullet"/>
      </w:pPr>
      <w:r w:rsidRPr="005F0307">
        <w:t xml:space="preserve">Central venous catheter pack </w:t>
      </w:r>
    </w:p>
    <w:p w14:paraId="345214A0" w14:textId="77777777" w:rsidR="000E4C3D" w:rsidRPr="00CD1C0E" w:rsidRDefault="000E4C3D" w:rsidP="000E4C3D">
      <w:pPr>
        <w:pStyle w:val="ListBullet"/>
      </w:pPr>
      <w:r>
        <w:t>ECG Tip Confirmation System and components if available</w:t>
      </w:r>
    </w:p>
    <w:p w14:paraId="345214A1" w14:textId="77777777" w:rsidR="000E4C3D" w:rsidRDefault="000E4C3D" w:rsidP="000E4C3D">
      <w:pPr>
        <w:pStyle w:val="ListBullet"/>
        <w:numPr>
          <w:ilvl w:val="0"/>
          <w:numId w:val="0"/>
        </w:numPr>
        <w:ind w:left="360"/>
      </w:pPr>
    </w:p>
    <w:p w14:paraId="345214A2" w14:textId="77777777" w:rsidR="000E4C3D" w:rsidRPr="005F0307" w:rsidRDefault="000E4C3D" w:rsidP="000E4C3D">
      <w:pPr>
        <w:pStyle w:val="ListBullet"/>
      </w:pPr>
      <w:r w:rsidRPr="005F0307">
        <w:t>Needleless injection caps (one for each lumen) as appropriate</w:t>
      </w:r>
    </w:p>
    <w:p w14:paraId="345214A3" w14:textId="77777777" w:rsidR="000E4C3D" w:rsidRPr="005F0307" w:rsidRDefault="000E4C3D" w:rsidP="000E4C3D">
      <w:pPr>
        <w:pStyle w:val="ListBullet"/>
      </w:pPr>
      <w:r w:rsidRPr="005F0307">
        <w:t xml:space="preserve">Suture material </w:t>
      </w:r>
    </w:p>
    <w:p w14:paraId="345214A4" w14:textId="77777777" w:rsidR="000E4C3D" w:rsidRPr="005F0307" w:rsidRDefault="000E4C3D" w:rsidP="000E4C3D">
      <w:pPr>
        <w:pStyle w:val="ListBullet"/>
      </w:pPr>
      <w:r>
        <w:t xml:space="preserve">Sutureless </w:t>
      </w:r>
      <w:r w:rsidRPr="005F0307">
        <w:t xml:space="preserve">Securement device </w:t>
      </w:r>
    </w:p>
    <w:p w14:paraId="345214A5" w14:textId="77777777" w:rsidR="000E4C3D" w:rsidRPr="005F0307" w:rsidRDefault="000E4C3D" w:rsidP="000E4C3D">
      <w:pPr>
        <w:pStyle w:val="ListBullet"/>
      </w:pPr>
      <w:r w:rsidRPr="005F0307">
        <w:t>Semi-permeable transparent occlusive dressing</w:t>
      </w:r>
    </w:p>
    <w:p w14:paraId="345214A6" w14:textId="77777777" w:rsidR="000E4C3D" w:rsidRDefault="000E4C3D" w:rsidP="000E4C3D">
      <w:pPr>
        <w:pStyle w:val="ListBullet"/>
      </w:pPr>
      <w:r w:rsidRPr="005F0307">
        <w:t>Chlorhexidine-impregnated sponge (Biopatch</w:t>
      </w:r>
      <w:r w:rsidRPr="005F0307">
        <w:rPr>
          <w:rFonts w:cs="Calibri"/>
        </w:rPr>
        <w:t>™</w:t>
      </w:r>
      <w:r w:rsidRPr="005F0307">
        <w:t>)</w:t>
      </w:r>
    </w:p>
    <w:p w14:paraId="345214A7" w14:textId="77777777" w:rsidR="000E4C3D" w:rsidRPr="005F0307" w:rsidRDefault="000E4C3D" w:rsidP="000E4C3D"/>
    <w:p w14:paraId="345214A8" w14:textId="77777777" w:rsidR="000E4C3D" w:rsidRPr="005F0307" w:rsidRDefault="000E4C3D" w:rsidP="000E4C3D">
      <w:pPr>
        <w:pStyle w:val="ListBullet"/>
      </w:pPr>
      <w:r w:rsidRPr="005F0307">
        <w:t>Note:</w:t>
      </w:r>
    </w:p>
    <w:p w14:paraId="345214A9" w14:textId="77777777" w:rsidR="000E4C3D" w:rsidRPr="005F0307" w:rsidRDefault="000E4C3D" w:rsidP="000E4C3D">
      <w:pPr>
        <w:pStyle w:val="ListBullet"/>
      </w:pPr>
      <w:r w:rsidRPr="005F0307">
        <w:t>Not for use in Paediatrics or Haemodialysis.</w:t>
      </w:r>
    </w:p>
    <w:p w14:paraId="345214AA" w14:textId="77777777" w:rsidR="000E4C3D" w:rsidRPr="005F0307" w:rsidRDefault="000E4C3D" w:rsidP="000E4C3D">
      <w:pPr>
        <w:pStyle w:val="ListBullet"/>
      </w:pPr>
      <w:r w:rsidRPr="005F0307">
        <w:t xml:space="preserve">Mupirocin ointment will be applied to the CVC insertion site of Haemodialysis patients </w:t>
      </w:r>
    </w:p>
    <w:p w14:paraId="345214AB" w14:textId="77777777" w:rsidR="000E4C3D" w:rsidRPr="005F0307" w:rsidRDefault="000E4C3D" w:rsidP="000E4C3D">
      <w:pPr>
        <w:pStyle w:val="ListBullet"/>
      </w:pPr>
    </w:p>
    <w:p w14:paraId="345214AC" w14:textId="77777777" w:rsidR="000E4C3D" w:rsidRPr="005F0307" w:rsidRDefault="000E4C3D" w:rsidP="000E4C3D">
      <w:pPr>
        <w:pStyle w:val="ListBullet"/>
      </w:pPr>
      <w:r w:rsidRPr="005F0307">
        <w:t>Ultrasound equipment with sterile sleeve</w:t>
      </w:r>
    </w:p>
    <w:p w14:paraId="345214AD" w14:textId="77777777" w:rsidR="000E4C3D" w:rsidRPr="005F0307" w:rsidRDefault="000E4C3D" w:rsidP="000E4C3D">
      <w:pPr>
        <w:pStyle w:val="ListBullet"/>
      </w:pPr>
      <w:r w:rsidRPr="005F0307">
        <w:t>Underpad</w:t>
      </w:r>
    </w:p>
    <w:p w14:paraId="345214AE" w14:textId="77777777" w:rsidR="000E4C3D" w:rsidRPr="005F0307" w:rsidRDefault="000E4C3D" w:rsidP="000E4C3D">
      <w:pPr>
        <w:pStyle w:val="ListBullet"/>
      </w:pPr>
      <w:r w:rsidRPr="005F0307">
        <w:t>If CVC monitoring indicated, see Section 4: Set up and calibration of Pressure Transducer</w:t>
      </w:r>
    </w:p>
    <w:p w14:paraId="345214AF" w14:textId="77777777" w:rsidR="000E4C3D" w:rsidRPr="005F0307" w:rsidRDefault="000E4C3D" w:rsidP="000E4C3D">
      <w:pPr>
        <w:rPr>
          <w:szCs w:val="24"/>
        </w:rPr>
      </w:pPr>
    </w:p>
    <w:p w14:paraId="345214B0" w14:textId="77777777" w:rsidR="000E4C3D" w:rsidRDefault="000E4C3D" w:rsidP="000E4C3D">
      <w:pPr>
        <w:tabs>
          <w:tab w:val="num" w:pos="426"/>
        </w:tabs>
        <w:rPr>
          <w:b/>
          <w:szCs w:val="24"/>
        </w:rPr>
      </w:pPr>
      <w:r w:rsidRPr="005F0307">
        <w:rPr>
          <w:b/>
          <w:szCs w:val="24"/>
        </w:rPr>
        <w:t xml:space="preserve"> </w:t>
      </w:r>
      <w:r>
        <w:rPr>
          <w:b/>
          <w:noProof/>
          <w:szCs w:val="24"/>
          <w:lang w:eastAsia="en-AU"/>
        </w:rPr>
        <w:drawing>
          <wp:inline distT="0" distB="0" distL="0" distR="0" wp14:anchorId="34521C5D" wp14:editId="34521C5E">
            <wp:extent cx="1209675" cy="1181100"/>
            <wp:effectExtent l="19050" t="0" r="9525" b="0"/>
            <wp:docPr id="24" name="Picture 23" descr="imagesNNY0S5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NNY0S5P1.jpg"/>
                    <pic:cNvPicPr/>
                  </pic:nvPicPr>
                  <pic:blipFill>
                    <a:blip r:embed="rId15" cstate="print"/>
                    <a:stretch>
                      <a:fillRect/>
                    </a:stretch>
                  </pic:blipFill>
                  <pic:spPr>
                    <a:xfrm>
                      <a:off x="0" y="0"/>
                      <a:ext cx="1209675" cy="1181100"/>
                    </a:xfrm>
                    <a:prstGeom prst="rect">
                      <a:avLst/>
                    </a:prstGeom>
                  </pic:spPr>
                </pic:pic>
              </a:graphicData>
            </a:graphic>
          </wp:inline>
        </w:drawing>
      </w:r>
    </w:p>
    <w:p w14:paraId="345214B1" w14:textId="77777777" w:rsidR="000E4C3D" w:rsidRPr="005F0307" w:rsidRDefault="000E4C3D" w:rsidP="000E4C3D">
      <w:pPr>
        <w:tabs>
          <w:tab w:val="num" w:pos="426"/>
        </w:tabs>
        <w:rPr>
          <w:rFonts w:cs="Arial"/>
          <w:szCs w:val="24"/>
        </w:rPr>
      </w:pPr>
      <w:r w:rsidRPr="005F0307">
        <w:rPr>
          <w:b/>
          <w:szCs w:val="24"/>
        </w:rPr>
        <w:t xml:space="preserve">Biopatch </w:t>
      </w:r>
      <w:r w:rsidRPr="005F0307">
        <w:rPr>
          <w:rFonts w:cs="Calibri"/>
          <w:b/>
          <w:szCs w:val="24"/>
        </w:rPr>
        <w:t>™</w:t>
      </w:r>
      <w:r w:rsidRPr="005F0307">
        <w:rPr>
          <w:b/>
          <w:szCs w:val="24"/>
        </w:rPr>
        <w:t xml:space="preserve"> Chlorhexidine impregnated sponge </w:t>
      </w:r>
      <w:r w:rsidRPr="005F0307">
        <w:rPr>
          <w:rFonts w:cs="Arial"/>
          <w:szCs w:val="24"/>
        </w:rPr>
        <w:t>(Blue facing up, white sponge skin side down)</w:t>
      </w:r>
    </w:p>
    <w:p w14:paraId="345214B2" w14:textId="77777777" w:rsidR="000E4C3D" w:rsidRDefault="000E4C3D" w:rsidP="000E4C3D">
      <w:pPr>
        <w:tabs>
          <w:tab w:val="num" w:pos="426"/>
        </w:tabs>
        <w:rPr>
          <w:rFonts w:cs="Arial"/>
          <w:b/>
          <w:szCs w:val="24"/>
        </w:rPr>
      </w:pPr>
    </w:p>
    <w:p w14:paraId="345214B3" w14:textId="77777777" w:rsidR="000E4C3D" w:rsidRPr="005F0307" w:rsidRDefault="000E4C3D" w:rsidP="000E4C3D">
      <w:pPr>
        <w:tabs>
          <w:tab w:val="num" w:pos="426"/>
        </w:tabs>
        <w:rPr>
          <w:rFonts w:cs="Arial"/>
          <w:b/>
          <w:szCs w:val="24"/>
        </w:rPr>
      </w:pPr>
      <w:r>
        <w:rPr>
          <w:rFonts w:cs="Arial"/>
          <w:b/>
          <w:szCs w:val="24"/>
        </w:rPr>
        <w:t xml:space="preserve">Sutureless </w:t>
      </w:r>
      <w:r w:rsidRPr="005F0307">
        <w:rPr>
          <w:rFonts w:cs="Arial"/>
          <w:b/>
          <w:szCs w:val="24"/>
        </w:rPr>
        <w:t xml:space="preserve"> Securement Devices</w:t>
      </w:r>
    </w:p>
    <w:p w14:paraId="345214B4" w14:textId="77777777" w:rsidR="000E4C3D" w:rsidRPr="005F0307" w:rsidRDefault="000E4C3D" w:rsidP="000E4C3D">
      <w:pPr>
        <w:tabs>
          <w:tab w:val="num" w:pos="426"/>
        </w:tabs>
        <w:rPr>
          <w:rFonts w:cs="Arial"/>
          <w:b/>
          <w:szCs w:val="24"/>
        </w:rPr>
      </w:pPr>
    </w:p>
    <w:p w14:paraId="345214B5" w14:textId="77777777" w:rsidR="000E4C3D" w:rsidRPr="005F0307" w:rsidRDefault="000E4C3D" w:rsidP="000E4C3D">
      <w:pPr>
        <w:tabs>
          <w:tab w:val="num" w:pos="426"/>
        </w:tabs>
        <w:rPr>
          <w:rFonts w:cs="Arial"/>
          <w:b/>
          <w:szCs w:val="24"/>
        </w:rPr>
      </w:pPr>
      <w:r w:rsidRPr="005F0307">
        <w:rPr>
          <w:rFonts w:cs="Arial"/>
          <w:noProof/>
          <w:color w:val="1122CC"/>
          <w:szCs w:val="24"/>
          <w:lang w:eastAsia="en-AU"/>
        </w:rPr>
        <w:drawing>
          <wp:inline distT="0" distB="0" distL="0" distR="0" wp14:anchorId="34521C5F" wp14:editId="34521C60">
            <wp:extent cx="1109345" cy="1109345"/>
            <wp:effectExtent l="19050" t="0" r="0" b="0"/>
            <wp:docPr id="25" name="Picture 5" descr="ANd9GcRw70F-xOzW16-RrS4QDMak3WdCkK1RcuMxkzSoe-oJRacgyNMxvNAXLRM">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9GcRw70F-xOzW16-RrS4QDMak3WdCkK1RcuMxkzSoe-oJRacgyNMxvNAXLRM">
                      <a:hlinkClick r:id="rId16"/>
                    </pic:cNvPr>
                    <pic:cNvPicPr>
                      <a:picLocks noChangeAspect="1" noChangeArrowheads="1"/>
                    </pic:cNvPicPr>
                  </pic:nvPicPr>
                  <pic:blipFill>
                    <a:blip r:embed="rId17" cstate="print"/>
                    <a:srcRect/>
                    <a:stretch>
                      <a:fillRect/>
                    </a:stretch>
                  </pic:blipFill>
                  <pic:spPr bwMode="auto">
                    <a:xfrm>
                      <a:off x="0" y="0"/>
                      <a:ext cx="1109345" cy="1109345"/>
                    </a:xfrm>
                    <a:prstGeom prst="rect">
                      <a:avLst/>
                    </a:prstGeom>
                    <a:noFill/>
                    <a:ln w="9525">
                      <a:noFill/>
                      <a:miter lim="800000"/>
                      <a:headEnd/>
                      <a:tailEnd/>
                    </a:ln>
                  </pic:spPr>
                </pic:pic>
              </a:graphicData>
            </a:graphic>
          </wp:inline>
        </w:drawing>
      </w:r>
      <w:r w:rsidRPr="005F0307">
        <w:rPr>
          <w:rFonts w:cs="Arial"/>
          <w:szCs w:val="24"/>
        </w:rPr>
        <w:t xml:space="preserve">                                 </w:t>
      </w:r>
      <w:r w:rsidRPr="005F0307">
        <w:rPr>
          <w:rFonts w:cs="Arial"/>
          <w:noProof/>
          <w:szCs w:val="24"/>
          <w:lang w:eastAsia="en-AU"/>
        </w:rPr>
        <w:drawing>
          <wp:inline distT="0" distB="0" distL="0" distR="0" wp14:anchorId="34521C61" wp14:editId="34521C62">
            <wp:extent cx="1625600" cy="1388745"/>
            <wp:effectExtent l="19050" t="0" r="0" b="0"/>
            <wp:docPr id="26" name="Picture 29" descr="H:\My Pictures\PICC stst 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My Pictures\PICC stst lock.jpg"/>
                    <pic:cNvPicPr>
                      <a:picLocks noChangeAspect="1" noChangeArrowheads="1"/>
                    </pic:cNvPicPr>
                  </pic:nvPicPr>
                  <pic:blipFill>
                    <a:blip r:embed="rId18" cstate="print"/>
                    <a:srcRect/>
                    <a:stretch>
                      <a:fillRect/>
                    </a:stretch>
                  </pic:blipFill>
                  <pic:spPr bwMode="auto">
                    <a:xfrm>
                      <a:off x="0" y="0"/>
                      <a:ext cx="1625600" cy="1388745"/>
                    </a:xfrm>
                    <a:prstGeom prst="rect">
                      <a:avLst/>
                    </a:prstGeom>
                    <a:noFill/>
                    <a:ln w="9525">
                      <a:noFill/>
                      <a:miter lim="800000"/>
                      <a:headEnd/>
                      <a:tailEnd/>
                    </a:ln>
                  </pic:spPr>
                </pic:pic>
              </a:graphicData>
            </a:graphic>
          </wp:inline>
        </w:drawing>
      </w:r>
      <w:r>
        <w:rPr>
          <w:rFonts w:cs="Arial"/>
          <w:szCs w:val="24"/>
        </w:rPr>
        <w:t xml:space="preserve"> </w:t>
      </w:r>
      <w:r>
        <w:rPr>
          <w:rFonts w:cs="Arial"/>
          <w:b/>
          <w:noProof/>
          <w:szCs w:val="24"/>
          <w:lang w:eastAsia="en-AU"/>
        </w:rPr>
        <w:drawing>
          <wp:inline distT="0" distB="0" distL="0" distR="0" wp14:anchorId="34521C63" wp14:editId="34521C64">
            <wp:extent cx="1790700" cy="1380964"/>
            <wp:effectExtent l="19050" t="0" r="0" b="0"/>
            <wp:docPr id="27" name="Picture 25" descr="grip.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p.lok.jpg"/>
                    <pic:cNvPicPr/>
                  </pic:nvPicPr>
                  <pic:blipFill>
                    <a:blip r:embed="rId19" cstate="print"/>
                    <a:stretch>
                      <a:fillRect/>
                    </a:stretch>
                  </pic:blipFill>
                  <pic:spPr>
                    <a:xfrm>
                      <a:off x="0" y="0"/>
                      <a:ext cx="1790700" cy="1380964"/>
                    </a:xfrm>
                    <a:prstGeom prst="rect">
                      <a:avLst/>
                    </a:prstGeom>
                  </pic:spPr>
                </pic:pic>
              </a:graphicData>
            </a:graphic>
          </wp:inline>
        </w:drawing>
      </w:r>
    </w:p>
    <w:p w14:paraId="345214B6" w14:textId="77777777" w:rsidR="000E4C3D" w:rsidRPr="005F0307" w:rsidRDefault="000E4C3D" w:rsidP="000E4C3D">
      <w:pPr>
        <w:tabs>
          <w:tab w:val="num" w:pos="426"/>
        </w:tabs>
        <w:rPr>
          <w:rFonts w:cs="Arial"/>
          <w:b/>
          <w:szCs w:val="24"/>
        </w:rPr>
      </w:pPr>
      <w:r w:rsidRPr="005F0307">
        <w:rPr>
          <w:rFonts w:cs="Arial"/>
          <w:b/>
          <w:szCs w:val="24"/>
        </w:rPr>
        <w:t>Statlock</w:t>
      </w:r>
      <w:r w:rsidRPr="005F0307">
        <w:rPr>
          <w:rFonts w:cs="Calibri"/>
          <w:b/>
          <w:szCs w:val="24"/>
        </w:rPr>
        <w:t>™</w:t>
      </w:r>
      <w:r w:rsidRPr="005F0307">
        <w:rPr>
          <w:rFonts w:cs="Arial"/>
          <w:b/>
          <w:szCs w:val="24"/>
        </w:rPr>
        <w:t xml:space="preserve"> for Hickman line                           Statlock</w:t>
      </w:r>
      <w:r w:rsidRPr="005F0307">
        <w:rPr>
          <w:rFonts w:cs="Calibri"/>
          <w:b/>
          <w:szCs w:val="24"/>
        </w:rPr>
        <w:t>™</w:t>
      </w:r>
      <w:r w:rsidRPr="005F0307">
        <w:rPr>
          <w:rFonts w:cs="Arial"/>
          <w:b/>
          <w:szCs w:val="24"/>
        </w:rPr>
        <w:t xml:space="preserve"> for PICC</w:t>
      </w:r>
      <w:r>
        <w:rPr>
          <w:rFonts w:cs="Arial"/>
          <w:b/>
          <w:szCs w:val="24"/>
        </w:rPr>
        <w:t xml:space="preserve">     Grip-Lok™ for CVAD’s</w:t>
      </w:r>
    </w:p>
    <w:p w14:paraId="345214B7" w14:textId="77777777" w:rsidR="000E4C3D" w:rsidRPr="005F0307" w:rsidRDefault="000E4C3D" w:rsidP="000E4C3D">
      <w:pPr>
        <w:tabs>
          <w:tab w:val="num" w:pos="426"/>
        </w:tabs>
        <w:rPr>
          <w:rFonts w:cs="Arial"/>
          <w:b/>
          <w:szCs w:val="24"/>
        </w:rPr>
      </w:pPr>
    </w:p>
    <w:p w14:paraId="345214B8" w14:textId="77777777" w:rsidR="000E4C3D" w:rsidRPr="005F0307" w:rsidRDefault="000E4C3D" w:rsidP="000E4C3D">
      <w:pPr>
        <w:pBdr>
          <w:top w:val="single" w:sz="4" w:space="1" w:color="auto"/>
          <w:left w:val="single" w:sz="4" w:space="4" w:color="auto"/>
          <w:bottom w:val="single" w:sz="4" w:space="1" w:color="auto"/>
          <w:right w:val="single" w:sz="4" w:space="4" w:color="auto"/>
        </w:pBdr>
        <w:tabs>
          <w:tab w:val="num" w:pos="426"/>
        </w:tabs>
        <w:rPr>
          <w:rFonts w:cs="Arial"/>
          <w:b/>
          <w:szCs w:val="24"/>
        </w:rPr>
      </w:pPr>
      <w:r w:rsidRPr="005F0307">
        <w:rPr>
          <w:rFonts w:cs="Arial"/>
          <w:b/>
          <w:szCs w:val="24"/>
        </w:rPr>
        <w:t>Note:</w:t>
      </w:r>
    </w:p>
    <w:p w14:paraId="345214B9" w14:textId="77777777" w:rsidR="000E4C3D" w:rsidRPr="005F0307" w:rsidRDefault="000E4C3D" w:rsidP="000E4C3D">
      <w:pPr>
        <w:pBdr>
          <w:top w:val="single" w:sz="4" w:space="1" w:color="auto"/>
          <w:left w:val="single" w:sz="4" w:space="4" w:color="auto"/>
          <w:bottom w:val="single" w:sz="4" w:space="1" w:color="auto"/>
          <w:right w:val="single" w:sz="4" w:space="4" w:color="auto"/>
        </w:pBdr>
        <w:tabs>
          <w:tab w:val="num" w:pos="426"/>
        </w:tabs>
        <w:rPr>
          <w:rFonts w:cs="Arial"/>
          <w:szCs w:val="24"/>
        </w:rPr>
      </w:pPr>
      <w:r>
        <w:rPr>
          <w:rFonts w:cs="Arial"/>
          <w:szCs w:val="24"/>
        </w:rPr>
        <w:t>Never</w:t>
      </w:r>
      <w:r w:rsidRPr="005F0307">
        <w:rPr>
          <w:rFonts w:cs="Arial"/>
          <w:szCs w:val="24"/>
        </w:rPr>
        <w:t xml:space="preserve"> use a syringe smaller than 10m</w:t>
      </w:r>
      <w:r>
        <w:rPr>
          <w:rFonts w:cs="Arial"/>
          <w:szCs w:val="24"/>
        </w:rPr>
        <w:t>L</w:t>
      </w:r>
      <w:r w:rsidRPr="005F0307">
        <w:rPr>
          <w:rFonts w:cs="Arial"/>
          <w:szCs w:val="24"/>
        </w:rPr>
        <w:t xml:space="preserve"> to access a CVAD, as smaller syringes increase the intra-luminal pressure and risk rupturing or damaging the catheter.</w:t>
      </w:r>
    </w:p>
    <w:p w14:paraId="345214BA" w14:textId="77777777" w:rsidR="000E4C3D" w:rsidRPr="005F0307" w:rsidRDefault="000E4C3D" w:rsidP="000E4C3D">
      <w:pPr>
        <w:tabs>
          <w:tab w:val="num" w:pos="426"/>
        </w:tabs>
        <w:rPr>
          <w:rFonts w:cs="Arial"/>
          <w:szCs w:val="24"/>
        </w:rPr>
      </w:pPr>
    </w:p>
    <w:p w14:paraId="345214BB" w14:textId="77777777" w:rsidR="000E4C3D" w:rsidRPr="005F0307" w:rsidRDefault="000E4C3D" w:rsidP="000E4C3D">
      <w:pPr>
        <w:tabs>
          <w:tab w:val="num" w:pos="426"/>
        </w:tabs>
        <w:rPr>
          <w:rFonts w:cs="Arial"/>
          <w:szCs w:val="24"/>
        </w:rPr>
      </w:pPr>
      <w:r w:rsidRPr="005F0307">
        <w:rPr>
          <w:rFonts w:cs="Arial"/>
          <w:b/>
          <w:szCs w:val="24"/>
        </w:rPr>
        <w:t>Procedure</w:t>
      </w:r>
    </w:p>
    <w:p w14:paraId="345214BC" w14:textId="77777777" w:rsidR="000E4C3D" w:rsidRPr="005F0307" w:rsidRDefault="000E4C3D" w:rsidP="000E4C3D">
      <w:pPr>
        <w:pStyle w:val="ListBullet"/>
      </w:pPr>
      <w:r w:rsidRPr="005F0307">
        <w:t xml:space="preserve">Environmental considerations are necessary – set up must occur immediately prior to insertion and ensure sterile area is positioned away from walk ways, curtain drapes, after cleaning, and any other consideration that may increase the likelihood of contamination. Adhere to manual handling principles for on bed tasks. </w:t>
      </w:r>
    </w:p>
    <w:p w14:paraId="345214BD" w14:textId="77777777" w:rsidR="000E4C3D" w:rsidRPr="005F0307" w:rsidRDefault="000E4C3D" w:rsidP="000E4C3D">
      <w:pPr>
        <w:pStyle w:val="ListBullet"/>
      </w:pPr>
      <w:r w:rsidRPr="005F0307">
        <w:lastRenderedPageBreak/>
        <w:t>Assistants are expected to assist in a manner that maintains the sterility of equipment.</w:t>
      </w:r>
    </w:p>
    <w:p w14:paraId="345214BE" w14:textId="77777777" w:rsidR="000E4C3D" w:rsidRPr="005F0307" w:rsidRDefault="000E4C3D" w:rsidP="000E4C3D">
      <w:pPr>
        <w:pStyle w:val="ListBullet"/>
      </w:pPr>
      <w:r w:rsidRPr="005F0307">
        <w:t>Patient must be prepped by having a Triclosan pre-procedural body wash</w:t>
      </w:r>
      <w:r>
        <w:t>.</w:t>
      </w:r>
    </w:p>
    <w:p w14:paraId="345214BF" w14:textId="77777777" w:rsidR="000E4C3D" w:rsidRPr="005F0307" w:rsidRDefault="000E4C3D" w:rsidP="000E4C3D">
      <w:pPr>
        <w:pStyle w:val="ListBullet"/>
        <w:rPr>
          <w:i/>
        </w:rPr>
      </w:pPr>
      <w:r w:rsidRPr="005F0307">
        <w:t>Explain procedure to patient</w:t>
      </w:r>
      <w:r>
        <w:t>.</w:t>
      </w:r>
      <w:r w:rsidRPr="005F0307">
        <w:t xml:space="preserve"> Obtain written consent, if appropriate, as per</w:t>
      </w:r>
      <w:r w:rsidRPr="005F0307">
        <w:rPr>
          <w:i/>
        </w:rPr>
        <w:t xml:space="preserve"> Consent </w:t>
      </w:r>
      <w:r>
        <w:rPr>
          <w:i/>
        </w:rPr>
        <w:t>to</w:t>
      </w:r>
      <w:r w:rsidRPr="005F0307">
        <w:rPr>
          <w:i/>
        </w:rPr>
        <w:t xml:space="preserve"> Treatment </w:t>
      </w:r>
      <w:r>
        <w:rPr>
          <w:i/>
        </w:rPr>
        <w:t>Policy.</w:t>
      </w:r>
    </w:p>
    <w:p w14:paraId="345214C0" w14:textId="77777777" w:rsidR="000E4C3D" w:rsidRPr="005F0307" w:rsidRDefault="000E4C3D" w:rsidP="000E4C3D">
      <w:pPr>
        <w:pStyle w:val="ListBullet"/>
        <w:rPr>
          <w:i/>
        </w:rPr>
      </w:pPr>
      <w:r w:rsidRPr="005F0307">
        <w:t>Wash hands or apply Alcohol Based Hand Rub (ABHR)</w:t>
      </w:r>
      <w:r>
        <w:t>.</w:t>
      </w:r>
    </w:p>
    <w:p w14:paraId="345214C1" w14:textId="77777777" w:rsidR="000E4C3D" w:rsidRPr="005F0307" w:rsidRDefault="000E4C3D" w:rsidP="000E4C3D">
      <w:pPr>
        <w:pStyle w:val="ListBullet"/>
      </w:pPr>
      <w:r w:rsidRPr="005F0307">
        <w:t xml:space="preserve">Conduct positive patient identification procedure as per </w:t>
      </w:r>
      <w:r w:rsidRPr="005F0307">
        <w:rPr>
          <w:rFonts w:cs="Calibri,Bold"/>
          <w:lang w:eastAsia="en-AU"/>
        </w:rPr>
        <w:t>Patient Identificat</w:t>
      </w:r>
      <w:r w:rsidRPr="005F0307">
        <w:rPr>
          <w:lang w:eastAsia="en-AU"/>
        </w:rPr>
        <w:t>ion - Correct Patient, Correct Site, Correct Procedur</w:t>
      </w:r>
      <w:r w:rsidRPr="005F0307">
        <w:rPr>
          <w:rFonts w:cs="Calibri,Bold"/>
          <w:lang w:eastAsia="en-AU"/>
        </w:rPr>
        <w:t>e SOP</w:t>
      </w:r>
      <w:r>
        <w:rPr>
          <w:rFonts w:cs="Calibri,Bold"/>
          <w:lang w:eastAsia="en-AU"/>
        </w:rPr>
        <w:t>.</w:t>
      </w:r>
    </w:p>
    <w:p w14:paraId="345214C2" w14:textId="77777777" w:rsidR="000E4C3D" w:rsidRPr="005F0307" w:rsidRDefault="000E4C3D" w:rsidP="000E4C3D">
      <w:pPr>
        <w:pStyle w:val="ListBullet"/>
      </w:pPr>
      <w:r w:rsidRPr="005F0307">
        <w:t>Co</w:t>
      </w:r>
      <w:r>
        <w:t>nnect patient to ECG monitoring.</w:t>
      </w:r>
    </w:p>
    <w:p w14:paraId="345214C3" w14:textId="77777777" w:rsidR="000E4C3D" w:rsidRPr="005F0307" w:rsidRDefault="000E4C3D" w:rsidP="000E4C3D">
      <w:pPr>
        <w:pStyle w:val="ListBullet"/>
      </w:pPr>
      <w:r w:rsidRPr="005F0307">
        <w:t>Record/confirm pre-procedure vital signs</w:t>
      </w:r>
      <w:r>
        <w:t>.</w:t>
      </w:r>
    </w:p>
    <w:p w14:paraId="345214C4" w14:textId="77777777" w:rsidR="000E4C3D" w:rsidRPr="005F0307" w:rsidRDefault="000E4C3D" w:rsidP="000E4C3D">
      <w:pPr>
        <w:pStyle w:val="ListBullet"/>
      </w:pPr>
      <w:r w:rsidRPr="005F0307">
        <w:t>Ensure privacy</w:t>
      </w:r>
      <w:r>
        <w:t>.</w:t>
      </w:r>
    </w:p>
    <w:p w14:paraId="345214C5" w14:textId="77777777" w:rsidR="000E4C3D" w:rsidRPr="005F0307" w:rsidRDefault="000E4C3D" w:rsidP="000E4C3D">
      <w:pPr>
        <w:pStyle w:val="ListBullet"/>
      </w:pPr>
      <w:r w:rsidRPr="005F0307">
        <w:t>Wash hands or apply ABHR</w:t>
      </w:r>
      <w:r>
        <w:t>.</w:t>
      </w:r>
    </w:p>
    <w:p w14:paraId="345214C6" w14:textId="77777777" w:rsidR="000E4C3D" w:rsidRPr="005F0307" w:rsidRDefault="000E4C3D" w:rsidP="000E4C3D">
      <w:pPr>
        <w:pStyle w:val="ListBullet"/>
      </w:pPr>
      <w:r w:rsidRPr="005F0307">
        <w:t>Clip unnecessary hair from the proposed site if required</w:t>
      </w:r>
      <w:r>
        <w:t>.</w:t>
      </w:r>
    </w:p>
    <w:p w14:paraId="345214C7" w14:textId="77777777" w:rsidR="000E4C3D" w:rsidRPr="005F0307" w:rsidRDefault="000E4C3D" w:rsidP="000E4C3D">
      <w:pPr>
        <w:pStyle w:val="ListBullet"/>
      </w:pPr>
      <w:r w:rsidRPr="005F0307">
        <w:t>Wash hands or apply ABHR</w:t>
      </w:r>
      <w:r>
        <w:t>.</w:t>
      </w:r>
    </w:p>
    <w:p w14:paraId="345214C8" w14:textId="77777777" w:rsidR="000E4C3D" w:rsidRPr="005F0307" w:rsidRDefault="000E4C3D" w:rsidP="000E4C3D">
      <w:pPr>
        <w:pStyle w:val="ListBullet"/>
      </w:pPr>
      <w:r w:rsidRPr="005F0307">
        <w:t>Position the patient according to the access site</w:t>
      </w:r>
      <w:r>
        <w:t>:</w:t>
      </w:r>
      <w:r w:rsidRPr="005F0307">
        <w:t xml:space="preserve"> </w:t>
      </w:r>
    </w:p>
    <w:p w14:paraId="345214C9" w14:textId="77777777" w:rsidR="000E4C3D" w:rsidRPr="001A445F" w:rsidRDefault="000E4C3D" w:rsidP="000E4C3D">
      <w:pPr>
        <w:pStyle w:val="ListParagraph"/>
        <w:numPr>
          <w:ilvl w:val="0"/>
          <w:numId w:val="35"/>
        </w:numPr>
      </w:pPr>
      <w:r w:rsidRPr="001A445F">
        <w:t>Jugular/Subclavian Vein - Supine. Lower the head of the bed 30 degrees unless contraindicated. Place a rolled towel vertically between the patient’s shoulder blades and down the spine if required for easier access, if not contraindicated. If the jugular or subclavian vein is the proposed site, ask the patient to turn his/her head away from the insertion site, if not contraindicated. Ultrasound is used for jugular cannulation.</w:t>
      </w:r>
    </w:p>
    <w:p w14:paraId="345214CA" w14:textId="77777777" w:rsidR="000E4C3D" w:rsidRPr="006D76CF" w:rsidRDefault="000E4C3D" w:rsidP="000E4C3D">
      <w:pPr>
        <w:pStyle w:val="ListParagraph"/>
        <w:numPr>
          <w:ilvl w:val="0"/>
          <w:numId w:val="35"/>
        </w:numPr>
        <w:rPr>
          <w:b/>
          <w:lang w:eastAsia="en-AU"/>
        </w:rPr>
      </w:pPr>
      <w:r w:rsidRPr="001A445F">
        <w:t>Femoral Vein - Supine. Ultrasound is used for cannulation.</w:t>
      </w:r>
    </w:p>
    <w:p w14:paraId="345214CB" w14:textId="77777777" w:rsidR="000E4C3D" w:rsidRDefault="000E4C3D" w:rsidP="000E4C3D">
      <w:pPr>
        <w:pStyle w:val="ListBullet"/>
      </w:pPr>
      <w:r w:rsidRPr="005F0307">
        <w:t>Wash hands or apply ABHR</w:t>
      </w:r>
      <w:r>
        <w:t>.</w:t>
      </w:r>
    </w:p>
    <w:p w14:paraId="345214CC" w14:textId="77777777" w:rsidR="000E4C3D" w:rsidRPr="005F0307" w:rsidRDefault="000E4C3D" w:rsidP="000E4C3D">
      <w:pPr>
        <w:pStyle w:val="ListBullet"/>
      </w:pPr>
      <w:r>
        <w:t>Attach ECG Tip confirmation system if available</w:t>
      </w:r>
    </w:p>
    <w:p w14:paraId="345214CD" w14:textId="77777777" w:rsidR="000E4C3D" w:rsidRPr="005F0307" w:rsidRDefault="000E4C3D" w:rsidP="000E4C3D">
      <w:pPr>
        <w:pStyle w:val="ListBullet"/>
      </w:pPr>
      <w:r w:rsidRPr="005F0307">
        <w:t>Don safety glasses, shield or goggles, theatre cap and mask</w:t>
      </w:r>
      <w:r>
        <w:t>.</w:t>
      </w:r>
    </w:p>
    <w:p w14:paraId="345214CE" w14:textId="77777777" w:rsidR="000E4C3D" w:rsidRPr="005F0307" w:rsidRDefault="000E4C3D" w:rsidP="000E4C3D">
      <w:pPr>
        <w:pStyle w:val="ListBullet"/>
      </w:pPr>
      <w:r>
        <w:t xml:space="preserve">Perform </w:t>
      </w:r>
      <w:r w:rsidRPr="005F0307">
        <w:t>surgical scrub as per SURGICAL ANTT, don sterile gown and gloves</w:t>
      </w:r>
      <w:r>
        <w:t>.</w:t>
      </w:r>
    </w:p>
    <w:p w14:paraId="345214CF" w14:textId="77777777" w:rsidR="000E4C3D" w:rsidRPr="005F0307" w:rsidRDefault="000E4C3D" w:rsidP="000E4C3D">
      <w:pPr>
        <w:pStyle w:val="ListBullet"/>
      </w:pPr>
      <w:r w:rsidRPr="005F0307">
        <w:t xml:space="preserve">Prepare equipment- including flushing of all lumens of CVC, clamp all lumens except the distal lumen to prevent air embolism. </w:t>
      </w:r>
    </w:p>
    <w:p w14:paraId="345214D0" w14:textId="77777777" w:rsidR="000E4C3D" w:rsidRPr="005F0307" w:rsidRDefault="000E4C3D" w:rsidP="000E4C3D">
      <w:pPr>
        <w:pStyle w:val="ListBullet"/>
      </w:pPr>
      <w:r w:rsidRPr="005F0307">
        <w:t>Prepare Ultrasound</w:t>
      </w:r>
      <w:r>
        <w:t>.</w:t>
      </w:r>
    </w:p>
    <w:p w14:paraId="345214D1" w14:textId="77777777" w:rsidR="000E4C3D" w:rsidRPr="005F0307" w:rsidRDefault="000E4C3D" w:rsidP="000E4C3D">
      <w:pPr>
        <w:pStyle w:val="ListBullet"/>
      </w:pPr>
      <w:r w:rsidRPr="005F0307">
        <w:t>Reassure the patient and ensure patient comfort during the procedure</w:t>
      </w:r>
      <w:r>
        <w:t>.</w:t>
      </w:r>
    </w:p>
    <w:p w14:paraId="345214D2" w14:textId="77777777" w:rsidR="000E4C3D" w:rsidRPr="005F0307" w:rsidRDefault="000E4C3D" w:rsidP="000E4C3D">
      <w:pPr>
        <w:pStyle w:val="ListBullet"/>
      </w:pPr>
      <w:r w:rsidRPr="005F0307">
        <w:t>Site is prepared with Chlorhexidine</w:t>
      </w:r>
      <w:r>
        <w:t xml:space="preserve"> 2% in alcohol (ChloraPrep™)</w:t>
      </w:r>
      <w:r w:rsidRPr="005F0307">
        <w:t>prior to sterile draping</w:t>
      </w:r>
      <w:r>
        <w:t>.</w:t>
      </w:r>
    </w:p>
    <w:p w14:paraId="345214D3" w14:textId="77777777" w:rsidR="000E4C3D" w:rsidRPr="005F0307" w:rsidRDefault="000E4C3D" w:rsidP="000E4C3D">
      <w:pPr>
        <w:pStyle w:val="ListBullet"/>
      </w:pPr>
      <w:r w:rsidRPr="005F0307">
        <w:t>The assisting nurse assists the medical officer/ clinician (as required) as CVC is inserted</w:t>
      </w:r>
      <w:r>
        <w:t>.</w:t>
      </w:r>
    </w:p>
    <w:p w14:paraId="345214D4" w14:textId="77777777" w:rsidR="000E4C3D" w:rsidRPr="005F0307" w:rsidRDefault="000E4C3D" w:rsidP="000E4C3D">
      <w:pPr>
        <w:pStyle w:val="ListBullet"/>
      </w:pPr>
      <w:r w:rsidRPr="005F0307">
        <w:t>CVC</w:t>
      </w:r>
      <w:r>
        <w:t xml:space="preserve"> may </w:t>
      </w:r>
      <w:r w:rsidRPr="005F0307">
        <w:t xml:space="preserve"> be secured by suturing the hub and catheter clamps to the skin</w:t>
      </w:r>
      <w:r>
        <w:t xml:space="preserve">, or using a sutureless </w:t>
      </w:r>
      <w:r w:rsidRPr="005F0307">
        <w:t>securement device</w:t>
      </w:r>
      <w:r>
        <w:t>.</w:t>
      </w:r>
    </w:p>
    <w:p w14:paraId="345214D5" w14:textId="77777777" w:rsidR="000E4C3D" w:rsidRPr="005F0307" w:rsidRDefault="000E4C3D" w:rsidP="000E4C3D">
      <w:pPr>
        <w:pStyle w:val="ListBullet"/>
      </w:pPr>
      <w:r w:rsidRPr="005F0307">
        <w:t>Ensure Chlorhexidine-impregnated sponge (Biopatch</w:t>
      </w:r>
      <w:r w:rsidRPr="005F0307">
        <w:rPr>
          <w:rFonts w:cs="Calibri"/>
        </w:rPr>
        <w:t>™</w:t>
      </w:r>
      <w:r w:rsidRPr="005F0307">
        <w:t>) is applied around line at insertion site</w:t>
      </w:r>
      <w:r>
        <w:t>.</w:t>
      </w:r>
    </w:p>
    <w:p w14:paraId="345214D6" w14:textId="77777777" w:rsidR="000E4C3D" w:rsidRPr="005F0307" w:rsidRDefault="000E4C3D" w:rsidP="000E4C3D">
      <w:pPr>
        <w:pStyle w:val="ListBullet"/>
      </w:pPr>
      <w:r w:rsidRPr="005F0307">
        <w:t>Ensure that occlusive dressing is secure.</w:t>
      </w:r>
    </w:p>
    <w:p w14:paraId="345214D7" w14:textId="77777777" w:rsidR="000E4C3D" w:rsidRPr="005F0307" w:rsidRDefault="000E4C3D" w:rsidP="000E4C3D">
      <w:pPr>
        <w:pStyle w:val="ListBullet"/>
      </w:pPr>
      <w:r w:rsidRPr="005F0307">
        <w:t>Observe closely for signs of complications (e.g. pneumothorax, cardiac arrhythmia, respiratory distress, tachycardia or restlessness) during and after the procedure</w:t>
      </w:r>
      <w:r>
        <w:t>.</w:t>
      </w:r>
    </w:p>
    <w:p w14:paraId="345214D8" w14:textId="77777777" w:rsidR="000E4C3D" w:rsidRPr="005F0307" w:rsidRDefault="000E4C3D" w:rsidP="000E4C3D">
      <w:pPr>
        <w:pStyle w:val="ListBullet"/>
      </w:pPr>
      <w:r w:rsidRPr="005F0307">
        <w:t xml:space="preserve">Ensure that needleless injection caps are in place and secure. </w:t>
      </w:r>
    </w:p>
    <w:p w14:paraId="345214D9" w14:textId="77777777" w:rsidR="000E4C3D" w:rsidRPr="005F0307" w:rsidRDefault="000E4C3D" w:rsidP="000E4C3D">
      <w:pPr>
        <w:pStyle w:val="ListBullet"/>
      </w:pPr>
      <w:r w:rsidRPr="005F0307">
        <w:t>Remove gloves and wash hands or use ABHR</w:t>
      </w:r>
      <w:r>
        <w:t>.</w:t>
      </w:r>
    </w:p>
    <w:p w14:paraId="345214DA" w14:textId="77777777" w:rsidR="000E4C3D" w:rsidRPr="005F0307" w:rsidRDefault="000E4C3D" w:rsidP="000E4C3D">
      <w:pPr>
        <w:pStyle w:val="ListBullet"/>
      </w:pPr>
      <w:r w:rsidRPr="005F0307">
        <w:t>Reposition the bed horizontally and make the patient comfortable on completion of the procedure</w:t>
      </w:r>
      <w:r>
        <w:t>.</w:t>
      </w:r>
    </w:p>
    <w:p w14:paraId="345214DB" w14:textId="77777777" w:rsidR="000E4C3D" w:rsidRPr="005F0307" w:rsidRDefault="000E4C3D" w:rsidP="000E4C3D">
      <w:pPr>
        <w:pStyle w:val="ListBullet"/>
      </w:pPr>
      <w:r w:rsidRPr="005F0307">
        <w:t>Label occlusive dressing with date and time</w:t>
      </w:r>
      <w:r>
        <w:t>.</w:t>
      </w:r>
    </w:p>
    <w:p w14:paraId="345214DC" w14:textId="77777777" w:rsidR="000E4C3D" w:rsidRPr="005F0307" w:rsidRDefault="000E4C3D" w:rsidP="000E4C3D">
      <w:pPr>
        <w:pStyle w:val="ListBullet"/>
      </w:pPr>
      <w:r w:rsidRPr="005F0307">
        <w:t>Wash hands or use ABHR</w:t>
      </w:r>
      <w:r>
        <w:t>.</w:t>
      </w:r>
    </w:p>
    <w:p w14:paraId="345214DD" w14:textId="77777777" w:rsidR="000E4C3D" w:rsidRPr="005F0307" w:rsidRDefault="000E4C3D" w:rsidP="000E4C3D">
      <w:pPr>
        <w:pStyle w:val="ListBullet"/>
      </w:pPr>
      <w:r w:rsidRPr="005F0307">
        <w:lastRenderedPageBreak/>
        <w:t>Record/confirm post procedure vital signs (pulse, respiration and blood pressure)</w:t>
      </w:r>
    </w:p>
    <w:p w14:paraId="345214DE" w14:textId="77777777" w:rsidR="000E4C3D" w:rsidRPr="005F0307" w:rsidRDefault="000E4C3D" w:rsidP="000E4C3D">
      <w:pPr>
        <w:pStyle w:val="ListBullet"/>
      </w:pPr>
      <w:r w:rsidRPr="005F0307">
        <w:rPr>
          <w:b/>
        </w:rPr>
        <w:t xml:space="preserve">Catheter tip position must be verified </w:t>
      </w:r>
      <w:r>
        <w:rPr>
          <w:b/>
        </w:rPr>
        <w:t xml:space="preserve">via ECG Tip confirmation or </w:t>
      </w:r>
      <w:r w:rsidRPr="005F0307">
        <w:rPr>
          <w:b/>
        </w:rPr>
        <w:t xml:space="preserve"> chest X-Ray before use </w:t>
      </w:r>
      <w:r w:rsidRPr="005F0307">
        <w:t>(not applicable for femoral vascaths). Tip position and recommendations for use or catheter adjustments are documented in the patient record.</w:t>
      </w:r>
    </w:p>
    <w:p w14:paraId="345214DF" w14:textId="77777777" w:rsidR="000E4C3D" w:rsidRPr="005F0307" w:rsidRDefault="000E4C3D" w:rsidP="000E4C3D">
      <w:pPr>
        <w:pStyle w:val="ListBullet"/>
        <w:rPr>
          <w:i/>
        </w:rPr>
      </w:pPr>
      <w:r w:rsidRPr="005F0307">
        <w:t xml:space="preserve">If required, CVP readings may be done after the position of the catheter is verified by x-ray. See </w:t>
      </w:r>
      <w:r w:rsidRPr="005F0307">
        <w:rPr>
          <w:i/>
        </w:rPr>
        <w:t>Calibration of Pressure Transducer</w:t>
      </w:r>
      <w:r w:rsidRPr="005F0307">
        <w:t xml:space="preserve"> (page 14)</w:t>
      </w:r>
      <w:r w:rsidRPr="005F0307">
        <w:rPr>
          <w:i/>
        </w:rPr>
        <w:t xml:space="preserve"> </w:t>
      </w:r>
      <w:r w:rsidRPr="005F0307">
        <w:t>for set up and calibration of pressure transducer</w:t>
      </w:r>
      <w:r>
        <w:t>.</w:t>
      </w:r>
    </w:p>
    <w:p w14:paraId="345214E0" w14:textId="77777777" w:rsidR="000E4C3D" w:rsidRPr="005F0307" w:rsidRDefault="000E4C3D" w:rsidP="000E4C3D">
      <w:pPr>
        <w:pStyle w:val="ListBullet"/>
        <w:rPr>
          <w:i/>
        </w:rPr>
      </w:pPr>
      <w:r w:rsidRPr="005F0307">
        <w:t>Perform Hand Hygiene and don clean gloves</w:t>
      </w:r>
      <w:r>
        <w:t xml:space="preserve"> </w:t>
      </w:r>
      <w:r w:rsidRPr="005F0307">
        <w:t>- STANDARD ANTT</w:t>
      </w:r>
      <w:r>
        <w:t>.</w:t>
      </w:r>
    </w:p>
    <w:p w14:paraId="345214E1" w14:textId="77777777" w:rsidR="000E4C3D" w:rsidRPr="005F0307" w:rsidRDefault="000E4C3D" w:rsidP="000E4C3D">
      <w:pPr>
        <w:pStyle w:val="ListBullet"/>
        <w:rPr>
          <w:i/>
        </w:rPr>
      </w:pPr>
      <w:r w:rsidRPr="005F0307">
        <w:t xml:space="preserve">Swab needleless injection cap with Chlorhexidine &amp; Alcohol swab vigorously for 10 seconds, </w:t>
      </w:r>
      <w:r w:rsidRPr="005F0307">
        <w:rPr>
          <w:b/>
        </w:rPr>
        <w:t>allow to dry for 30 seconds</w:t>
      </w:r>
      <w:r>
        <w:rPr>
          <w:b/>
        </w:rPr>
        <w:t>.</w:t>
      </w:r>
    </w:p>
    <w:p w14:paraId="345214E2" w14:textId="77777777" w:rsidR="000E4C3D" w:rsidRPr="005F0307" w:rsidRDefault="000E4C3D" w:rsidP="000E4C3D">
      <w:pPr>
        <w:pStyle w:val="ListBullet"/>
      </w:pPr>
      <w:r w:rsidRPr="005F0307">
        <w:t>Flush all lumens with Sodium Chloride 0.9% to achieve positive pressure, using correct procedure for the type of needleless injection cap used</w:t>
      </w:r>
    </w:p>
    <w:p w14:paraId="345214E3" w14:textId="77777777" w:rsidR="000E4C3D" w:rsidRPr="005F0307" w:rsidRDefault="000E4C3D" w:rsidP="000E4C3D">
      <w:pPr>
        <w:pStyle w:val="ListBullet"/>
      </w:pPr>
      <w:r w:rsidRPr="005F0307">
        <w:t>Remove gloves and perform hand hygiene.</w:t>
      </w:r>
    </w:p>
    <w:p w14:paraId="345214E4" w14:textId="77777777" w:rsidR="000E4C3D" w:rsidRDefault="000E4C3D" w:rsidP="000E4C3D">
      <w:pPr>
        <w:pStyle w:val="ListBullet"/>
      </w:pPr>
      <w:r w:rsidRPr="005F0307">
        <w:t xml:space="preserve">Complete CVAD Sticker or as prompted on electronic system in ICU, and document in clinical record. </w:t>
      </w:r>
    </w:p>
    <w:p w14:paraId="345214E5" w14:textId="77777777" w:rsidR="000E4C3D" w:rsidRPr="00DD3A98" w:rsidRDefault="000E4C3D" w:rsidP="000E4C3D"/>
    <w:p w14:paraId="345214E6" w14:textId="77777777" w:rsidR="000E4C3D" w:rsidRPr="005F0307"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b/>
        </w:rPr>
      </w:pPr>
      <w:r w:rsidRPr="005F0307">
        <w:rPr>
          <w:rFonts w:ascii="Calibri" w:hAnsi="Calibri"/>
          <w:b/>
        </w:rPr>
        <w:t>Note:</w:t>
      </w:r>
    </w:p>
    <w:p w14:paraId="345214E7" w14:textId="77777777" w:rsidR="000E4C3D" w:rsidRPr="005F0307"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rPr>
      </w:pPr>
      <w:r w:rsidRPr="005F0307">
        <w:rPr>
          <w:rFonts w:ascii="Calibri" w:hAnsi="Calibri"/>
        </w:rPr>
        <w:t xml:space="preserve">Where appropriate, and as stipulated by individual unit protocols, </w:t>
      </w:r>
      <w:r w:rsidRPr="005F0307">
        <w:rPr>
          <w:rFonts w:ascii="Calibri" w:hAnsi="Calibri"/>
          <w:b/>
        </w:rPr>
        <w:t>POSITIVE PRESSURE NEEDLELESS INJECTION CAPS</w:t>
      </w:r>
      <w:r w:rsidRPr="005F0307">
        <w:rPr>
          <w:rFonts w:ascii="Calibri" w:hAnsi="Calibri"/>
        </w:rPr>
        <w:t xml:space="preserve"> are recommended to be used for CVAD’s. DO NOT CLAMP positive pressure valves while the syringe is attached as this cancels the positive displacement mechanism.</w:t>
      </w:r>
      <w:r w:rsidRPr="00423D15">
        <w:rPr>
          <w:rFonts w:ascii="Calibri" w:hAnsi="Calibri"/>
          <w:b/>
        </w:rPr>
        <w:t xml:space="preserve"> Once the syringe is detached the line may be clamped, this is recommended for patients in the community. </w:t>
      </w:r>
      <w:r w:rsidRPr="005F0307">
        <w:rPr>
          <w:rFonts w:ascii="Calibri" w:hAnsi="Calibri"/>
        </w:rPr>
        <w:t>If a positive pressure valve is NOT in place, CVAD’s should be maintained using a positive pressure method: perform pulsatile flush with 10m</w:t>
      </w:r>
      <w:r>
        <w:rPr>
          <w:rFonts w:ascii="Calibri" w:hAnsi="Calibri"/>
        </w:rPr>
        <w:t>L</w:t>
      </w:r>
      <w:r w:rsidRPr="005F0307">
        <w:rPr>
          <w:rFonts w:ascii="Calibri" w:hAnsi="Calibri"/>
        </w:rPr>
        <w:t xml:space="preserve"> </w:t>
      </w:r>
      <w:r>
        <w:rPr>
          <w:rFonts w:ascii="Calibri" w:hAnsi="Calibri"/>
        </w:rPr>
        <w:t>sodium chloride</w:t>
      </w:r>
      <w:r w:rsidRPr="005F0307">
        <w:rPr>
          <w:rFonts w:ascii="Calibri" w:hAnsi="Calibri"/>
        </w:rPr>
        <w:t xml:space="preserve"> 0.9%, then simultaneously flush and clamp when 1</w:t>
      </w:r>
      <w:r>
        <w:rPr>
          <w:rFonts w:ascii="Calibri" w:hAnsi="Calibri"/>
        </w:rPr>
        <w:t>mL</w:t>
      </w:r>
      <w:r w:rsidRPr="005F0307">
        <w:rPr>
          <w:rFonts w:ascii="Calibri" w:hAnsi="Calibri"/>
        </w:rPr>
        <w:t xml:space="preserve"> remaining to achieve positive pressure, this prevents the backflow of blood in the catheter, thereby reducing the risk of catheter occlusion.</w:t>
      </w:r>
    </w:p>
    <w:p w14:paraId="345214E8" w14:textId="77777777" w:rsidR="000E4C3D" w:rsidRPr="005F0307"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rPr>
      </w:pPr>
    </w:p>
    <w:p w14:paraId="345214E9" w14:textId="77777777" w:rsidR="000E4C3D" w:rsidRPr="005F0307" w:rsidRDefault="000E4C3D" w:rsidP="000E4C3D">
      <w:pPr>
        <w:pBdr>
          <w:top w:val="single" w:sz="4" w:space="1" w:color="auto"/>
          <w:left w:val="single" w:sz="4" w:space="4" w:color="auto"/>
          <w:bottom w:val="single" w:sz="4" w:space="1" w:color="auto"/>
          <w:right w:val="single" w:sz="4" w:space="4" w:color="auto"/>
        </w:pBdr>
        <w:rPr>
          <w:szCs w:val="24"/>
        </w:rPr>
      </w:pPr>
      <w:r w:rsidRPr="005F0307">
        <w:rPr>
          <w:noProof/>
          <w:color w:val="1122CC"/>
          <w:szCs w:val="24"/>
          <w:lang w:eastAsia="en-AU"/>
        </w:rPr>
        <w:drawing>
          <wp:inline distT="0" distB="0" distL="0" distR="0" wp14:anchorId="34521C65" wp14:editId="34521C66">
            <wp:extent cx="906491" cy="874643"/>
            <wp:effectExtent l="19050" t="0" r="7909" b="0"/>
            <wp:docPr id="28" name="Picture 4" descr="http://t3.gstatic.com/images?q=tbn:ANd9GcRzYWGNoabgfGkzok_xOktonj6_7RgndlgsA3ghSNu0rKIr40ZAf6GpE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RzYWGNoabgfGkzok_xOktonj6_7RgndlgsA3ghSNu0rKIr40ZAf6GpEg">
                      <a:hlinkClick r:id="rId13"/>
                    </pic:cNvPr>
                    <pic:cNvPicPr>
                      <a:picLocks noChangeAspect="1" noChangeArrowheads="1"/>
                    </pic:cNvPicPr>
                  </pic:nvPicPr>
                  <pic:blipFill>
                    <a:blip r:embed="rId14" cstate="print"/>
                    <a:srcRect/>
                    <a:stretch>
                      <a:fillRect/>
                    </a:stretch>
                  </pic:blipFill>
                  <pic:spPr bwMode="auto">
                    <a:xfrm>
                      <a:off x="0" y="0"/>
                      <a:ext cx="906148" cy="874312"/>
                    </a:xfrm>
                    <a:prstGeom prst="rect">
                      <a:avLst/>
                    </a:prstGeom>
                    <a:noFill/>
                    <a:ln w="9525">
                      <a:noFill/>
                      <a:miter lim="800000"/>
                      <a:headEnd/>
                      <a:tailEnd/>
                    </a:ln>
                  </pic:spPr>
                </pic:pic>
              </a:graphicData>
            </a:graphic>
          </wp:inline>
        </w:drawing>
      </w:r>
      <w:r w:rsidRPr="005F0307">
        <w:rPr>
          <w:szCs w:val="24"/>
        </w:rPr>
        <w:tab/>
      </w:r>
      <w:r w:rsidRPr="005F0307">
        <w:rPr>
          <w:szCs w:val="24"/>
        </w:rPr>
        <w:tab/>
      </w:r>
      <w:r w:rsidRPr="005F0307">
        <w:rPr>
          <w:szCs w:val="24"/>
        </w:rPr>
        <w:tab/>
      </w:r>
      <w:r w:rsidRPr="005F0307">
        <w:rPr>
          <w:szCs w:val="24"/>
        </w:rPr>
        <w:tab/>
      </w:r>
      <w:r w:rsidRPr="005F0307">
        <w:rPr>
          <w:szCs w:val="24"/>
        </w:rPr>
        <w:tab/>
      </w:r>
    </w:p>
    <w:p w14:paraId="345214EA" w14:textId="77777777" w:rsidR="000E4C3D" w:rsidRPr="005F0307"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cs="Arial"/>
          <w:b/>
        </w:rPr>
      </w:pPr>
      <w:r w:rsidRPr="005F0307">
        <w:rPr>
          <w:rFonts w:ascii="Calibri" w:hAnsi="Calibri" w:cs="Arial"/>
          <w:b/>
        </w:rPr>
        <w:t>Caresite</w:t>
      </w:r>
      <w:r w:rsidRPr="005F0307">
        <w:rPr>
          <w:rFonts w:ascii="Calibri" w:hAnsi="Calibri" w:cs="Calibri"/>
          <w:b/>
        </w:rPr>
        <w:t>™</w:t>
      </w:r>
      <w:r w:rsidRPr="005F0307">
        <w:rPr>
          <w:rFonts w:ascii="Calibri" w:hAnsi="Calibri" w:cs="Arial"/>
          <w:b/>
        </w:rPr>
        <w:t xml:space="preserve"> Luer Lock Access device </w:t>
      </w:r>
      <w:r w:rsidRPr="005F0307">
        <w:rPr>
          <w:rFonts w:ascii="Calibri" w:hAnsi="Calibri" w:cs="Arial"/>
          <w:b/>
        </w:rPr>
        <w:tab/>
      </w:r>
      <w:r w:rsidRPr="005F0307">
        <w:rPr>
          <w:rFonts w:ascii="Calibri" w:hAnsi="Calibri" w:cs="Arial"/>
          <w:b/>
        </w:rPr>
        <w:tab/>
      </w:r>
      <w:r w:rsidRPr="005F0307">
        <w:rPr>
          <w:rFonts w:ascii="Calibri" w:hAnsi="Calibri" w:cs="Arial"/>
          <w:b/>
        </w:rPr>
        <w:tab/>
      </w:r>
    </w:p>
    <w:p w14:paraId="345214EB" w14:textId="77777777" w:rsidR="000E4C3D" w:rsidRPr="005F0307"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cs="Arial"/>
        </w:rPr>
      </w:pPr>
      <w:r w:rsidRPr="005F0307">
        <w:rPr>
          <w:rFonts w:ascii="Calibri" w:hAnsi="Calibri" w:cs="Arial"/>
          <w:b/>
        </w:rPr>
        <w:t>(Positive Pressure</w:t>
      </w:r>
      <w:r w:rsidRPr="005F0307">
        <w:rPr>
          <w:rFonts w:ascii="Calibri" w:hAnsi="Calibri" w:cs="Arial"/>
        </w:rPr>
        <w:t>)</w:t>
      </w:r>
    </w:p>
    <w:p w14:paraId="345214EC" w14:textId="77777777" w:rsidR="000E4C3D" w:rsidRDefault="000E4C3D" w:rsidP="000E4C3D">
      <w:pPr>
        <w:pStyle w:val="Default"/>
      </w:pPr>
    </w:p>
    <w:p w14:paraId="345214ED" w14:textId="77777777" w:rsidR="000E4C3D" w:rsidRPr="00652CC8" w:rsidRDefault="00FB6AD5" w:rsidP="000E4C3D">
      <w:pPr>
        <w:pStyle w:val="Default"/>
        <w:jc w:val="right"/>
        <w:rPr>
          <w:rFonts w:asciiTheme="minorHAnsi" w:hAnsiTheme="minorHAnsi" w:cs="Arial"/>
        </w:rPr>
      </w:pPr>
      <w:hyperlink w:anchor="contents" w:history="1">
        <w:r w:rsidR="000E4C3D" w:rsidRPr="00652CC8">
          <w:rPr>
            <w:rStyle w:val="Hyperlink"/>
            <w:rFonts w:asciiTheme="minorHAnsi" w:hAnsiTheme="minorHAnsi" w:cs="Arial"/>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0E4C3D" w:rsidRPr="00CD1C0E" w14:paraId="345214EF" w14:textId="77777777" w:rsidTr="004E496D">
        <w:trPr>
          <w:cantSplit/>
          <w:trHeight w:val="285"/>
        </w:trPr>
        <w:tc>
          <w:tcPr>
            <w:tcW w:w="9158" w:type="dxa"/>
            <w:shd w:val="clear" w:color="auto" w:fill="A6A6A6" w:themeFill="background1" w:themeFillShade="A6"/>
          </w:tcPr>
          <w:p w14:paraId="345214EE" w14:textId="77777777" w:rsidR="000E4C3D" w:rsidRPr="00CD1C0E" w:rsidRDefault="000E4C3D" w:rsidP="004E496D">
            <w:pPr>
              <w:pStyle w:val="Heading1"/>
            </w:pPr>
            <w:bookmarkStart w:id="25" w:name="Section3"/>
            <w:bookmarkStart w:id="26" w:name="_Toc436304325"/>
            <w:bookmarkStart w:id="27" w:name="_Toc490124069"/>
            <w:r w:rsidRPr="00CD1C0E">
              <w:t>Section 3 – Insertion of Peripherally Inserted Central Catheter</w:t>
            </w:r>
            <w:bookmarkEnd w:id="25"/>
            <w:bookmarkEnd w:id="26"/>
            <w:r>
              <w:t xml:space="preserve"> (PICC)</w:t>
            </w:r>
            <w:bookmarkEnd w:id="27"/>
          </w:p>
        </w:tc>
      </w:tr>
    </w:tbl>
    <w:p w14:paraId="345214F0" w14:textId="77777777" w:rsidR="000E4C3D" w:rsidRPr="00CD1C0E" w:rsidRDefault="000E4C3D" w:rsidP="000E4C3D">
      <w:pPr>
        <w:rPr>
          <w:rFonts w:cs="Arial"/>
          <w:b/>
          <w:szCs w:val="24"/>
        </w:rPr>
      </w:pPr>
    </w:p>
    <w:p w14:paraId="345214F1" w14:textId="77777777" w:rsidR="000E4C3D" w:rsidRPr="00CD1C0E" w:rsidRDefault="000E4C3D" w:rsidP="000E4C3D">
      <w:pPr>
        <w:pStyle w:val="Default"/>
        <w:rPr>
          <w:rFonts w:ascii="Calibri" w:hAnsi="Calibri"/>
        </w:rPr>
      </w:pPr>
      <w:r w:rsidRPr="00CD1C0E">
        <w:rPr>
          <w:rFonts w:ascii="Calibri" w:hAnsi="Calibri"/>
        </w:rPr>
        <w:t xml:space="preserve">A PICC is inserted by a credentialed registered nurse or medical officer and an assistant/s to: </w:t>
      </w:r>
    </w:p>
    <w:p w14:paraId="345214F2" w14:textId="77777777" w:rsidR="000E4C3D" w:rsidRPr="00CD1C0E" w:rsidRDefault="000E4C3D" w:rsidP="000E4C3D">
      <w:pPr>
        <w:pStyle w:val="ListBullet"/>
      </w:pPr>
      <w:r w:rsidRPr="00CD1C0E">
        <w:t>Administer medications or parenteral nutrition solutions that are highly irritating to peripheral veins</w:t>
      </w:r>
    </w:p>
    <w:p w14:paraId="345214F3" w14:textId="77777777" w:rsidR="000E4C3D" w:rsidRPr="00CD1C0E" w:rsidRDefault="000E4C3D" w:rsidP="000E4C3D">
      <w:pPr>
        <w:pStyle w:val="ListBullet"/>
      </w:pPr>
      <w:r w:rsidRPr="00CD1C0E">
        <w:rPr>
          <w:lang w:eastAsia="en-AU"/>
        </w:rPr>
        <w:t>Reduce the need for frequent peripheral venous access in patients who require long-term intravenous therapy</w:t>
      </w:r>
    </w:p>
    <w:p w14:paraId="345214F4" w14:textId="77777777" w:rsidR="000E4C3D" w:rsidRDefault="000E4C3D" w:rsidP="000E4C3D">
      <w:pPr>
        <w:pStyle w:val="ListBullet"/>
      </w:pPr>
      <w:r w:rsidRPr="00CD1C0E">
        <w:rPr>
          <w:lang w:eastAsia="en-AU"/>
        </w:rPr>
        <w:t>Obtain intravenous access in patients with collapsed and /or poor peripheral vein access</w:t>
      </w:r>
    </w:p>
    <w:p w14:paraId="345214F5" w14:textId="77777777" w:rsidR="000E4C3D" w:rsidRDefault="000E4C3D" w:rsidP="000E4C3D"/>
    <w:p w14:paraId="345214F6" w14:textId="77777777" w:rsidR="000E4C3D" w:rsidRDefault="000E4C3D" w:rsidP="000E4C3D">
      <w:pPr>
        <w:pBdr>
          <w:top w:val="single" w:sz="4" w:space="1" w:color="auto"/>
          <w:left w:val="single" w:sz="4" w:space="4" w:color="auto"/>
          <w:bottom w:val="single" w:sz="4" w:space="1" w:color="auto"/>
          <w:right w:val="single" w:sz="4" w:space="4" w:color="auto"/>
        </w:pBdr>
        <w:rPr>
          <w:lang w:eastAsia="en-AU"/>
        </w:rPr>
      </w:pPr>
      <w:r w:rsidRPr="003B086E">
        <w:rPr>
          <w:lang w:eastAsia="en-AU"/>
        </w:rPr>
        <w:t>Note:</w:t>
      </w:r>
    </w:p>
    <w:p w14:paraId="345214F7" w14:textId="77777777" w:rsidR="000E4C3D" w:rsidRDefault="000E4C3D" w:rsidP="000E4C3D">
      <w:pPr>
        <w:pStyle w:val="ListBullet"/>
        <w:pBdr>
          <w:top w:val="single" w:sz="4" w:space="1" w:color="auto"/>
          <w:left w:val="single" w:sz="4" w:space="4" w:color="auto"/>
          <w:bottom w:val="single" w:sz="4" w:space="1" w:color="auto"/>
          <w:right w:val="single" w:sz="4" w:space="4" w:color="auto"/>
        </w:pBdr>
        <w:rPr>
          <w:lang w:eastAsia="en-AU"/>
        </w:rPr>
      </w:pPr>
      <w:r>
        <w:rPr>
          <w:lang w:eastAsia="en-AU"/>
        </w:rPr>
        <w:t>To request a PICC line in Adolescents 12 years and over and Adults, contact the Intravenous Access Team (Monday to Friday) and complete the</w:t>
      </w:r>
      <w:r w:rsidRPr="005846D7">
        <w:rPr>
          <w:i/>
          <w:lang w:eastAsia="en-AU"/>
        </w:rPr>
        <w:t xml:space="preserve"> Intravenous Access Team Referral and Booking</w:t>
      </w:r>
      <w:r>
        <w:rPr>
          <w:lang w:eastAsia="en-AU"/>
        </w:rPr>
        <w:t xml:space="preserve"> form which can be found on the </w:t>
      </w:r>
      <w:hyperlink r:id="rId20" w:history="1">
        <w:r w:rsidRPr="002656EF">
          <w:rPr>
            <w:rStyle w:val="Hyperlink"/>
            <w:lang w:eastAsia="en-AU"/>
          </w:rPr>
          <w:t>Clinical Forms Register</w:t>
        </w:r>
      </w:hyperlink>
      <w:r>
        <w:rPr>
          <w:lang w:eastAsia="en-AU"/>
        </w:rPr>
        <w:t>. IVAT will then assess the patient and book a time for insertion</w:t>
      </w:r>
    </w:p>
    <w:p w14:paraId="345214F8" w14:textId="77777777" w:rsidR="000E4C3D" w:rsidRDefault="000E4C3D" w:rsidP="000E4C3D">
      <w:pPr>
        <w:pStyle w:val="ListBullet"/>
        <w:pBdr>
          <w:top w:val="single" w:sz="4" w:space="1" w:color="auto"/>
          <w:left w:val="single" w:sz="4" w:space="4" w:color="auto"/>
          <w:bottom w:val="single" w:sz="4" w:space="1" w:color="auto"/>
          <w:right w:val="single" w:sz="4" w:space="4" w:color="auto"/>
        </w:pBdr>
        <w:rPr>
          <w:lang w:eastAsia="en-AU"/>
        </w:rPr>
      </w:pPr>
      <w:r>
        <w:rPr>
          <w:lang w:eastAsia="en-AU"/>
        </w:rPr>
        <w:t>For urgent PICC insertions out of hours contact Anaesthetics</w:t>
      </w:r>
    </w:p>
    <w:p w14:paraId="345214F9" w14:textId="77777777" w:rsidR="000E4C3D" w:rsidRDefault="000E4C3D" w:rsidP="000E4C3D">
      <w:pPr>
        <w:pStyle w:val="ListBullet"/>
        <w:pBdr>
          <w:top w:val="single" w:sz="4" w:space="1" w:color="auto"/>
          <w:left w:val="single" w:sz="4" w:space="4" w:color="auto"/>
          <w:bottom w:val="single" w:sz="4" w:space="1" w:color="auto"/>
          <w:right w:val="single" w:sz="4" w:space="4" w:color="auto"/>
        </w:pBdr>
        <w:rPr>
          <w:lang w:eastAsia="en-AU"/>
        </w:rPr>
      </w:pPr>
      <w:r>
        <w:rPr>
          <w:lang w:eastAsia="en-AU"/>
        </w:rPr>
        <w:t>Oncology/Haematology patients are referred to Medical Oncology outpatient  department</w:t>
      </w:r>
    </w:p>
    <w:p w14:paraId="345214FA" w14:textId="77777777" w:rsidR="000E4C3D" w:rsidRDefault="000E4C3D" w:rsidP="000E4C3D"/>
    <w:p w14:paraId="345214FB" w14:textId="77777777" w:rsidR="000E4C3D" w:rsidRPr="00F90B05" w:rsidRDefault="000E4C3D" w:rsidP="000E4C3D">
      <w:pPr>
        <w:pBdr>
          <w:top w:val="single" w:sz="4" w:space="1" w:color="auto"/>
          <w:left w:val="single" w:sz="4" w:space="4" w:color="auto"/>
          <w:bottom w:val="single" w:sz="4" w:space="1" w:color="auto"/>
          <w:right w:val="single" w:sz="4" w:space="4" w:color="auto"/>
        </w:pBdr>
        <w:rPr>
          <w:rFonts w:cs="Times-Italic"/>
          <w:b/>
          <w:iCs/>
          <w:color w:val="000000"/>
          <w:szCs w:val="24"/>
          <w:lang w:eastAsia="en-AU"/>
        </w:rPr>
      </w:pPr>
      <w:r w:rsidRPr="00F90B05">
        <w:rPr>
          <w:rFonts w:cs="Times-Italic"/>
          <w:b/>
          <w:iCs/>
          <w:color w:val="000000"/>
          <w:szCs w:val="24"/>
          <w:lang w:eastAsia="en-AU"/>
        </w:rPr>
        <w:t>Note:</w:t>
      </w:r>
    </w:p>
    <w:p w14:paraId="345214FC" w14:textId="77777777" w:rsidR="000E4C3D" w:rsidRPr="00E073D2" w:rsidRDefault="000E4C3D" w:rsidP="000E4C3D">
      <w:pPr>
        <w:pBdr>
          <w:top w:val="single" w:sz="4" w:space="1" w:color="auto"/>
          <w:left w:val="single" w:sz="4" w:space="4" w:color="auto"/>
          <w:bottom w:val="single" w:sz="4" w:space="1" w:color="auto"/>
          <w:right w:val="single" w:sz="4" w:space="4" w:color="auto"/>
        </w:pBdr>
        <w:rPr>
          <w:rFonts w:cs="Arial"/>
          <w:szCs w:val="24"/>
        </w:rPr>
      </w:pPr>
      <w:r w:rsidRPr="00846D74">
        <w:rPr>
          <w:rFonts w:cs="Times-Italic"/>
          <w:iCs/>
          <w:color w:val="000000"/>
          <w:szCs w:val="24"/>
          <w:lang w:eastAsia="en-AU"/>
        </w:rPr>
        <w:t xml:space="preserve">Insertion of a PICC is a SURGICAL Aseptic Non Touch Technique </w:t>
      </w:r>
      <w:r w:rsidRPr="00846D74">
        <w:t>using a full body sterile drape</w:t>
      </w:r>
    </w:p>
    <w:p w14:paraId="345214FD" w14:textId="77777777" w:rsidR="000E4C3D" w:rsidRDefault="000E4C3D" w:rsidP="000E4C3D">
      <w:pPr>
        <w:autoSpaceDE w:val="0"/>
        <w:autoSpaceDN w:val="0"/>
        <w:adjustRightInd w:val="0"/>
        <w:rPr>
          <w:rFonts w:cs="Arial"/>
          <w:b/>
          <w:szCs w:val="24"/>
        </w:rPr>
      </w:pPr>
    </w:p>
    <w:p w14:paraId="345214FE" w14:textId="77777777" w:rsidR="000E4C3D" w:rsidRPr="00CD1C0E" w:rsidRDefault="000E4C3D" w:rsidP="000E4C3D">
      <w:pPr>
        <w:autoSpaceDE w:val="0"/>
        <w:autoSpaceDN w:val="0"/>
        <w:adjustRightInd w:val="0"/>
        <w:rPr>
          <w:rFonts w:cs="Times-Roman"/>
          <w:color w:val="000000"/>
          <w:szCs w:val="24"/>
          <w:lang w:eastAsia="en-AU"/>
        </w:rPr>
      </w:pPr>
      <w:r w:rsidRPr="00CD1C0E">
        <w:rPr>
          <w:rFonts w:cs="Arial"/>
          <w:b/>
          <w:szCs w:val="24"/>
        </w:rPr>
        <w:t>Equipment</w:t>
      </w:r>
    </w:p>
    <w:p w14:paraId="345214FF" w14:textId="77777777" w:rsidR="000E4C3D" w:rsidRPr="00CD1C0E" w:rsidRDefault="000E4C3D" w:rsidP="000E4C3D">
      <w:pPr>
        <w:pStyle w:val="ListBullet"/>
      </w:pPr>
      <w:r w:rsidRPr="00CD1C0E">
        <w:t>Personal protective equipment (PPE) including safety glasses, shield or goggles</w:t>
      </w:r>
      <w:r>
        <w:t xml:space="preserve">, </w:t>
      </w:r>
      <w:r w:rsidRPr="00CD1C0E">
        <w:t xml:space="preserve">theatre cap and mask. </w:t>
      </w:r>
    </w:p>
    <w:p w14:paraId="34521500" w14:textId="77777777" w:rsidR="000E4C3D" w:rsidRDefault="000E4C3D" w:rsidP="000E4C3D">
      <w:pPr>
        <w:pStyle w:val="ListBullet"/>
      </w:pPr>
      <w:r w:rsidRPr="00CD1C0E">
        <w:t>Sterile gown and gloves</w:t>
      </w:r>
      <w:r>
        <w:t xml:space="preserve"> (indicator and outer gloves)</w:t>
      </w:r>
    </w:p>
    <w:p w14:paraId="34521501" w14:textId="77777777" w:rsidR="000E4C3D" w:rsidRPr="00CD1C0E" w:rsidRDefault="000E4C3D" w:rsidP="000E4C3D">
      <w:pPr>
        <w:pStyle w:val="ListBullet"/>
      </w:pPr>
      <w:r>
        <w:t>PICC procedure pack</w:t>
      </w:r>
    </w:p>
    <w:p w14:paraId="34521502" w14:textId="77777777" w:rsidR="000E4C3D" w:rsidRPr="00CD1C0E" w:rsidRDefault="000E4C3D" w:rsidP="000E4C3D">
      <w:pPr>
        <w:pStyle w:val="ListBullet"/>
      </w:pPr>
      <w:r>
        <w:t xml:space="preserve">ChloraPrep™ 3mL applicator x 2 </w:t>
      </w:r>
      <w:r w:rsidRPr="00CD1C0E">
        <w:t xml:space="preserve"> * If Chlorhexidine is contra-indicated, use 5% povidone iodine in alcohol.</w:t>
      </w:r>
    </w:p>
    <w:p w14:paraId="34521503" w14:textId="77777777" w:rsidR="000E4C3D" w:rsidRPr="00CD1C0E" w:rsidRDefault="000E4C3D" w:rsidP="000E4C3D">
      <w:pPr>
        <w:pStyle w:val="ListBullet"/>
      </w:pPr>
      <w:r>
        <w:rPr>
          <w:szCs w:val="24"/>
        </w:rPr>
        <w:t>Lignocaine 1% 50mg/5mL or 2% 100mg/5mL</w:t>
      </w:r>
      <w:r w:rsidRPr="00CD1C0E" w:rsidDel="00B54F61">
        <w:t xml:space="preserve"> </w:t>
      </w:r>
      <w:r w:rsidRPr="00CD1C0E">
        <w:t>Sodium chloride 0.9% 10</w:t>
      </w:r>
      <w:r>
        <w:t>mL</w:t>
      </w:r>
      <w:r w:rsidRPr="00CD1C0E">
        <w:t xml:space="preserve"> for injection</w:t>
      </w:r>
      <w:r>
        <w:t xml:space="preserve"> ampoules</w:t>
      </w:r>
      <w:r w:rsidRPr="00CD1C0E">
        <w:t xml:space="preserve"> </w:t>
      </w:r>
    </w:p>
    <w:p w14:paraId="34521504" w14:textId="77777777" w:rsidR="000E4C3D" w:rsidRDefault="000E4C3D" w:rsidP="000E4C3D">
      <w:pPr>
        <w:pStyle w:val="ListBullet"/>
      </w:pPr>
      <w:r w:rsidRPr="00CD1C0E">
        <w:t>5</w:t>
      </w:r>
      <w:r>
        <w:t>mL</w:t>
      </w:r>
      <w:r w:rsidRPr="00CD1C0E">
        <w:t xml:space="preserve"> heparinised Saline (50 units/5</w:t>
      </w:r>
      <w:r>
        <w:t>mL</w:t>
      </w:r>
      <w:r w:rsidRPr="00CD1C0E">
        <w:t>) may be used in each lumen when inserted in the Operating Room or in Medical Imaging. Heparinised saline 50u/5</w:t>
      </w:r>
      <w:r>
        <w:t>mL</w:t>
      </w:r>
      <w:r w:rsidRPr="00CD1C0E">
        <w:t xml:space="preserve"> only instilled elsewhere after confirmation of position and if patient is being discharged</w:t>
      </w:r>
    </w:p>
    <w:p w14:paraId="34521505" w14:textId="77777777" w:rsidR="000E4C3D" w:rsidRPr="00652CC8" w:rsidRDefault="000E4C3D" w:rsidP="000E4C3D"/>
    <w:p w14:paraId="34521506" w14:textId="77777777" w:rsidR="000E4C3D" w:rsidRPr="00652CC8" w:rsidRDefault="000E4C3D" w:rsidP="000E4C3D">
      <w:pPr>
        <w:pBdr>
          <w:top w:val="single" w:sz="4" w:space="1" w:color="auto"/>
          <w:left w:val="single" w:sz="4" w:space="4" w:color="auto"/>
          <w:bottom w:val="single" w:sz="4" w:space="1" w:color="auto"/>
          <w:right w:val="single" w:sz="4" w:space="4" w:color="auto"/>
        </w:pBdr>
        <w:rPr>
          <w:b/>
        </w:rPr>
      </w:pPr>
      <w:r>
        <w:rPr>
          <w:b/>
        </w:rPr>
        <w:t>Note:</w:t>
      </w:r>
    </w:p>
    <w:p w14:paraId="34521507" w14:textId="77777777" w:rsidR="000E4C3D" w:rsidRPr="00CD1C0E" w:rsidRDefault="000E4C3D" w:rsidP="000E4C3D">
      <w:pPr>
        <w:pBdr>
          <w:top w:val="single" w:sz="4" w:space="1" w:color="auto"/>
          <w:left w:val="single" w:sz="4" w:space="4" w:color="auto"/>
          <w:bottom w:val="single" w:sz="4" w:space="1" w:color="auto"/>
          <w:right w:val="single" w:sz="4" w:space="4" w:color="auto"/>
        </w:pBdr>
      </w:pPr>
      <w:r w:rsidRPr="00CD1C0E">
        <w:t>The use of heparinised saline flushes may be contraindicated in thrombocytopenic patients, patients with Heparin Induced Thrombocytopenia/Thrombosis (HITTS) and patients with significant coagulopathy – check with Medical Officer before use.</w:t>
      </w:r>
    </w:p>
    <w:p w14:paraId="34521508" w14:textId="77777777" w:rsidR="000E4C3D" w:rsidRPr="00CD1C0E" w:rsidRDefault="000E4C3D" w:rsidP="000E4C3D"/>
    <w:p w14:paraId="34521509" w14:textId="77777777" w:rsidR="000E4C3D" w:rsidRPr="00CD1C0E" w:rsidRDefault="000E4C3D" w:rsidP="000E4C3D">
      <w:pPr>
        <w:pStyle w:val="ListBullet"/>
      </w:pPr>
      <w:r w:rsidRPr="00CD1C0E">
        <w:t>PICC set of appropriate size and lumens , including corresponding ‘modified seldinger insertion set’ and size 11 disposable blade (if not contained with PICC set)</w:t>
      </w:r>
    </w:p>
    <w:p w14:paraId="3452150A" w14:textId="77777777" w:rsidR="000E4C3D" w:rsidRPr="00CD1C0E" w:rsidRDefault="000E4C3D" w:rsidP="000E4C3D">
      <w:pPr>
        <w:pStyle w:val="ListBullet"/>
      </w:pPr>
      <w:r w:rsidRPr="00CD1C0E">
        <w:t>Needleless injection caps for each lumen, preferably positive pressure Caresite Luer Access Device</w:t>
      </w:r>
      <w:r w:rsidRPr="00CD1C0E">
        <w:rPr>
          <w:rFonts w:cs="Calibri"/>
        </w:rPr>
        <w:t>™</w:t>
      </w:r>
    </w:p>
    <w:p w14:paraId="3452150B" w14:textId="77777777" w:rsidR="000E4C3D" w:rsidRPr="00CD1C0E" w:rsidRDefault="000E4C3D" w:rsidP="000E4C3D">
      <w:pPr>
        <w:pStyle w:val="ListBullet"/>
      </w:pPr>
      <w:r w:rsidRPr="00CD1C0E">
        <w:t>PICC securement device to secure line</w:t>
      </w:r>
      <w:r>
        <w:t>(usually included in PICC)</w:t>
      </w:r>
    </w:p>
    <w:p w14:paraId="3452150C" w14:textId="77777777" w:rsidR="000E4C3D" w:rsidRPr="00CD1C0E" w:rsidRDefault="000E4C3D" w:rsidP="000E4C3D">
      <w:pPr>
        <w:pStyle w:val="ListBullet"/>
      </w:pPr>
      <w:r w:rsidRPr="00CD1C0E">
        <w:t>Semi-permeable transparent occlusive dressing</w:t>
      </w:r>
    </w:p>
    <w:p w14:paraId="3452150D" w14:textId="77777777" w:rsidR="000E4C3D" w:rsidRPr="00CD1C0E" w:rsidRDefault="000E4C3D" w:rsidP="000E4C3D">
      <w:pPr>
        <w:pStyle w:val="ListBullet"/>
      </w:pPr>
      <w:r w:rsidRPr="00CD1C0E">
        <w:t>Chlorhexidine-impregnated sponge (Biopatch</w:t>
      </w:r>
      <w:r w:rsidRPr="00CD1C0E">
        <w:rPr>
          <w:rFonts w:cs="Calibri"/>
        </w:rPr>
        <w:t>™</w:t>
      </w:r>
      <w:r w:rsidRPr="00CD1C0E">
        <w:t>) - Not for use in Paediatrics or Haemodialysis</w:t>
      </w:r>
    </w:p>
    <w:p w14:paraId="3452150E" w14:textId="77777777" w:rsidR="000E4C3D" w:rsidRDefault="000E4C3D" w:rsidP="000E4C3D">
      <w:pPr>
        <w:pStyle w:val="ListBullet"/>
      </w:pPr>
      <w:r w:rsidRPr="00CD1C0E">
        <w:t xml:space="preserve">Ultrasound Machine with </w:t>
      </w:r>
      <w:r>
        <w:t xml:space="preserve">sterile </w:t>
      </w:r>
      <w:r w:rsidRPr="00CD1C0E">
        <w:t>sleeve</w:t>
      </w:r>
      <w:r>
        <w:t>(contained in PICC pack)</w:t>
      </w:r>
    </w:p>
    <w:p w14:paraId="3452150F" w14:textId="77777777" w:rsidR="000E4C3D" w:rsidRPr="00CD1C0E" w:rsidRDefault="000E4C3D" w:rsidP="000E4C3D">
      <w:pPr>
        <w:pStyle w:val="ListBullet"/>
      </w:pPr>
      <w:r>
        <w:t>ECG Tip Confirmation System and components if available</w:t>
      </w:r>
    </w:p>
    <w:p w14:paraId="34521510" w14:textId="77777777" w:rsidR="000E4C3D" w:rsidRPr="00CD1C0E" w:rsidRDefault="000E4C3D" w:rsidP="000E4C3D">
      <w:pPr>
        <w:pStyle w:val="ListBullet"/>
      </w:pPr>
      <w:r w:rsidRPr="00CD1C0E">
        <w:t>Underpad</w:t>
      </w:r>
    </w:p>
    <w:p w14:paraId="34521511" w14:textId="77777777" w:rsidR="000E4C3D" w:rsidRPr="00CD1C0E" w:rsidRDefault="000E4C3D" w:rsidP="000E4C3D">
      <w:pPr>
        <w:pStyle w:val="ListBullet"/>
      </w:pPr>
      <w:r w:rsidRPr="00CD1C0E">
        <w:t>Tourniquet</w:t>
      </w:r>
    </w:p>
    <w:p w14:paraId="34521512" w14:textId="77777777" w:rsidR="000E4C3D" w:rsidRPr="00CD1C0E" w:rsidRDefault="000E4C3D" w:rsidP="000E4C3D">
      <w:pPr>
        <w:tabs>
          <w:tab w:val="num" w:pos="426"/>
        </w:tabs>
        <w:outlineLvl w:val="0"/>
        <w:rPr>
          <w:rFonts w:cs="Arial"/>
          <w:b/>
          <w:szCs w:val="24"/>
        </w:rPr>
      </w:pPr>
    </w:p>
    <w:p w14:paraId="34521513" w14:textId="77777777" w:rsidR="000E4C3D" w:rsidRPr="00CD1C0E" w:rsidRDefault="000E4C3D" w:rsidP="000E4C3D">
      <w:r>
        <w:rPr>
          <w:noProof/>
          <w:color w:val="1122CC"/>
          <w:lang w:eastAsia="en-AU"/>
        </w:rPr>
        <w:drawing>
          <wp:inline distT="0" distB="0" distL="0" distR="0" wp14:anchorId="34521C67" wp14:editId="34521C68">
            <wp:extent cx="1071308" cy="1033669"/>
            <wp:effectExtent l="19050" t="0" r="0" b="0"/>
            <wp:docPr id="29" name="Picture 4" descr="http://t3.gstatic.com/images?q=tbn:ANd9GcRzYWGNoabgfGkzok_xOktonj6_7RgndlgsA3ghSNu0rKIr40ZAf6GpE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RzYWGNoabgfGkzok_xOktonj6_7RgndlgsA3ghSNu0rKIr40ZAf6GpEg">
                      <a:hlinkClick r:id="rId13"/>
                    </pic:cNvPr>
                    <pic:cNvPicPr>
                      <a:picLocks noChangeAspect="1" noChangeArrowheads="1"/>
                    </pic:cNvPicPr>
                  </pic:nvPicPr>
                  <pic:blipFill>
                    <a:blip r:embed="rId14" cstate="print"/>
                    <a:srcRect/>
                    <a:stretch>
                      <a:fillRect/>
                    </a:stretch>
                  </pic:blipFill>
                  <pic:spPr bwMode="auto">
                    <a:xfrm>
                      <a:off x="0" y="0"/>
                      <a:ext cx="1070904" cy="1033279"/>
                    </a:xfrm>
                    <a:prstGeom prst="rect">
                      <a:avLst/>
                    </a:prstGeom>
                    <a:noFill/>
                    <a:ln w="9525">
                      <a:noFill/>
                      <a:miter lim="800000"/>
                      <a:headEnd/>
                      <a:tailEnd/>
                    </a:ln>
                  </pic:spPr>
                </pic:pic>
              </a:graphicData>
            </a:graphic>
          </wp:inline>
        </w:drawing>
      </w:r>
      <w:r w:rsidRPr="00CD1C0E">
        <w:tab/>
      </w:r>
      <w:r w:rsidRPr="00CD1C0E">
        <w:tab/>
      </w:r>
      <w:r w:rsidRPr="00CD1C0E">
        <w:tab/>
      </w:r>
      <w:r w:rsidRPr="00CD1C0E">
        <w:tab/>
      </w:r>
    </w:p>
    <w:p w14:paraId="34521514" w14:textId="77777777" w:rsidR="000E4C3D" w:rsidRPr="00CD1C0E" w:rsidRDefault="000E4C3D" w:rsidP="000E4C3D">
      <w:pPr>
        <w:pStyle w:val="Default"/>
        <w:rPr>
          <w:rFonts w:ascii="Calibri" w:hAnsi="Calibri" w:cs="Arial"/>
          <w:b/>
        </w:rPr>
      </w:pPr>
      <w:r w:rsidRPr="00CD1C0E">
        <w:rPr>
          <w:rFonts w:ascii="Calibri" w:hAnsi="Calibri" w:cs="Arial"/>
          <w:b/>
        </w:rPr>
        <w:t>Caresite</w:t>
      </w:r>
      <w:r w:rsidRPr="00CD1C0E">
        <w:rPr>
          <w:rFonts w:ascii="Calibri" w:hAnsi="Calibri" w:cs="Calibri"/>
          <w:b/>
        </w:rPr>
        <w:t>™</w:t>
      </w:r>
      <w:r w:rsidRPr="00CD1C0E">
        <w:rPr>
          <w:rFonts w:ascii="Calibri" w:hAnsi="Calibri" w:cs="Arial"/>
          <w:b/>
        </w:rPr>
        <w:t xml:space="preserve"> Luer Lock Access device </w:t>
      </w:r>
      <w:r w:rsidRPr="00CD1C0E">
        <w:rPr>
          <w:rFonts w:ascii="Calibri" w:hAnsi="Calibri" w:cs="Arial"/>
          <w:b/>
        </w:rPr>
        <w:tab/>
      </w:r>
      <w:r w:rsidRPr="00CD1C0E">
        <w:rPr>
          <w:rFonts w:ascii="Calibri" w:hAnsi="Calibri" w:cs="Arial"/>
          <w:b/>
        </w:rPr>
        <w:tab/>
      </w:r>
    </w:p>
    <w:p w14:paraId="34521515" w14:textId="77777777" w:rsidR="000E4C3D" w:rsidRPr="00CD1C0E" w:rsidRDefault="000E4C3D" w:rsidP="000E4C3D">
      <w:pPr>
        <w:pStyle w:val="Default"/>
        <w:rPr>
          <w:rFonts w:ascii="Calibri" w:hAnsi="Calibri" w:cs="Arial"/>
        </w:rPr>
      </w:pPr>
      <w:r w:rsidRPr="00CD1C0E">
        <w:rPr>
          <w:rFonts w:ascii="Calibri" w:hAnsi="Calibri" w:cs="Arial"/>
          <w:b/>
        </w:rPr>
        <w:t>(Positive Pressure</w:t>
      </w:r>
      <w:r w:rsidRPr="00CD1C0E">
        <w:rPr>
          <w:rFonts w:ascii="Calibri" w:hAnsi="Calibri" w:cs="Arial"/>
        </w:rPr>
        <w:t>)</w:t>
      </w:r>
    </w:p>
    <w:p w14:paraId="34521516" w14:textId="77777777" w:rsidR="000E4C3D" w:rsidRPr="00CD1C0E" w:rsidRDefault="000E4C3D" w:rsidP="000E4C3D">
      <w:pPr>
        <w:tabs>
          <w:tab w:val="num" w:pos="426"/>
        </w:tabs>
        <w:outlineLvl w:val="0"/>
        <w:rPr>
          <w:rFonts w:cs="Arial"/>
          <w:b/>
          <w:szCs w:val="24"/>
        </w:rPr>
      </w:pPr>
    </w:p>
    <w:p w14:paraId="34521517" w14:textId="77777777" w:rsidR="000E4C3D" w:rsidRPr="00CD1C0E" w:rsidRDefault="000E4C3D" w:rsidP="000E4C3D">
      <w:pPr>
        <w:tabs>
          <w:tab w:val="num" w:pos="426"/>
        </w:tabs>
        <w:rPr>
          <w:rFonts w:cs="Arial"/>
          <w:b/>
          <w:szCs w:val="24"/>
        </w:rPr>
      </w:pPr>
      <w:r>
        <w:rPr>
          <w:rFonts w:cs="Arial"/>
          <w:b/>
          <w:noProof/>
          <w:szCs w:val="24"/>
          <w:lang w:eastAsia="en-AU"/>
        </w:rPr>
        <w:drawing>
          <wp:inline distT="0" distB="0" distL="0" distR="0" wp14:anchorId="34521C69" wp14:editId="34521C6A">
            <wp:extent cx="1209675" cy="1181100"/>
            <wp:effectExtent l="19050" t="0" r="9525" b="0"/>
            <wp:docPr id="30" name="Picture 23" descr="imagesNNY0S5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NNY0S5P1.jpg"/>
                    <pic:cNvPicPr/>
                  </pic:nvPicPr>
                  <pic:blipFill>
                    <a:blip r:embed="rId15" cstate="print"/>
                    <a:stretch>
                      <a:fillRect/>
                    </a:stretch>
                  </pic:blipFill>
                  <pic:spPr>
                    <a:xfrm>
                      <a:off x="0" y="0"/>
                      <a:ext cx="1209675" cy="1181100"/>
                    </a:xfrm>
                    <a:prstGeom prst="rect">
                      <a:avLst/>
                    </a:prstGeom>
                  </pic:spPr>
                </pic:pic>
              </a:graphicData>
            </a:graphic>
          </wp:inline>
        </w:drawing>
      </w:r>
      <w:r w:rsidRPr="006E2D7B">
        <w:rPr>
          <w:rFonts w:cs="Arial"/>
          <w:noProof/>
          <w:szCs w:val="24"/>
          <w:lang w:eastAsia="en-AU"/>
        </w:rPr>
        <w:t xml:space="preserve"> </w:t>
      </w:r>
      <w:r>
        <w:rPr>
          <w:rFonts w:cs="Arial"/>
          <w:noProof/>
          <w:szCs w:val="24"/>
          <w:lang w:eastAsia="en-AU"/>
        </w:rPr>
        <w:tab/>
      </w:r>
      <w:r>
        <w:rPr>
          <w:rFonts w:cs="Arial"/>
          <w:noProof/>
          <w:szCs w:val="24"/>
          <w:lang w:eastAsia="en-AU"/>
        </w:rPr>
        <w:tab/>
      </w:r>
      <w:r>
        <w:rPr>
          <w:rFonts w:cs="Arial"/>
          <w:noProof/>
          <w:szCs w:val="24"/>
          <w:lang w:eastAsia="en-AU"/>
        </w:rPr>
        <w:tab/>
      </w:r>
      <w:r>
        <w:rPr>
          <w:rFonts w:cs="Arial"/>
          <w:noProof/>
          <w:szCs w:val="24"/>
          <w:lang w:eastAsia="en-AU"/>
        </w:rPr>
        <w:tab/>
      </w:r>
      <w:r>
        <w:rPr>
          <w:rFonts w:cs="Arial"/>
          <w:noProof/>
          <w:szCs w:val="24"/>
          <w:lang w:eastAsia="en-AU"/>
        </w:rPr>
        <w:tab/>
      </w:r>
      <w:r>
        <w:rPr>
          <w:rFonts w:cs="Arial"/>
          <w:noProof/>
          <w:szCs w:val="24"/>
          <w:lang w:eastAsia="en-AU"/>
        </w:rPr>
        <w:tab/>
      </w:r>
      <w:r>
        <w:rPr>
          <w:rFonts w:cs="Arial"/>
          <w:b/>
          <w:noProof/>
          <w:szCs w:val="24"/>
          <w:lang w:eastAsia="en-AU"/>
        </w:rPr>
        <w:drawing>
          <wp:inline distT="0" distB="0" distL="0" distR="0" wp14:anchorId="34521C6B" wp14:editId="34521C6C">
            <wp:extent cx="1625600" cy="1388745"/>
            <wp:effectExtent l="19050" t="0" r="0" b="0"/>
            <wp:docPr id="31" name="Picture 29" descr="H:\My Pictures\PICC stst 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My Pictures\PICC stst lock.jpg"/>
                    <pic:cNvPicPr>
                      <a:picLocks noChangeAspect="1" noChangeArrowheads="1"/>
                    </pic:cNvPicPr>
                  </pic:nvPicPr>
                  <pic:blipFill>
                    <a:blip r:embed="rId18" cstate="print"/>
                    <a:srcRect/>
                    <a:stretch>
                      <a:fillRect/>
                    </a:stretch>
                  </pic:blipFill>
                  <pic:spPr bwMode="auto">
                    <a:xfrm>
                      <a:off x="0" y="0"/>
                      <a:ext cx="1625600" cy="1388745"/>
                    </a:xfrm>
                    <a:prstGeom prst="rect">
                      <a:avLst/>
                    </a:prstGeom>
                    <a:noFill/>
                    <a:ln w="9525">
                      <a:noFill/>
                      <a:miter lim="800000"/>
                      <a:headEnd/>
                      <a:tailEnd/>
                    </a:ln>
                  </pic:spPr>
                </pic:pic>
              </a:graphicData>
            </a:graphic>
          </wp:inline>
        </w:drawing>
      </w:r>
    </w:p>
    <w:p w14:paraId="34521518" w14:textId="77777777" w:rsidR="000E4C3D" w:rsidRPr="00CD1C0E" w:rsidRDefault="000E4C3D" w:rsidP="000E4C3D">
      <w:pPr>
        <w:tabs>
          <w:tab w:val="num" w:pos="426"/>
        </w:tabs>
        <w:rPr>
          <w:rFonts w:cs="Arial"/>
          <w:szCs w:val="24"/>
        </w:rPr>
      </w:pPr>
      <w:r w:rsidRPr="00CD1C0E">
        <w:rPr>
          <w:rFonts w:cs="Arial"/>
          <w:b/>
          <w:szCs w:val="24"/>
        </w:rPr>
        <w:t xml:space="preserve">Biopatch </w:t>
      </w:r>
      <w:r w:rsidRPr="00CD1C0E">
        <w:rPr>
          <w:rFonts w:cs="Calibri"/>
          <w:b/>
          <w:szCs w:val="24"/>
        </w:rPr>
        <w:t>™</w:t>
      </w:r>
      <w:r w:rsidRPr="00CD1C0E">
        <w:rPr>
          <w:rFonts w:cs="Arial"/>
          <w:b/>
          <w:szCs w:val="24"/>
        </w:rPr>
        <w:t xml:space="preserve"> Chlorhexidine impregnated sponge </w:t>
      </w:r>
      <w:r w:rsidRPr="00CD1C0E">
        <w:rPr>
          <w:rFonts w:cs="Arial"/>
          <w:b/>
          <w:szCs w:val="24"/>
        </w:rPr>
        <w:tab/>
      </w:r>
      <w:r w:rsidRPr="00CD1C0E">
        <w:rPr>
          <w:rFonts w:cs="Arial"/>
          <w:b/>
          <w:szCs w:val="24"/>
        </w:rPr>
        <w:tab/>
      </w:r>
      <w:r w:rsidRPr="00CD1C0E">
        <w:rPr>
          <w:rFonts w:cs="Arial"/>
          <w:b/>
          <w:noProof/>
          <w:szCs w:val="24"/>
          <w:lang w:eastAsia="en-AU"/>
        </w:rPr>
        <w:t>Statlock™ for PICC</w:t>
      </w:r>
    </w:p>
    <w:p w14:paraId="34521519" w14:textId="77777777" w:rsidR="000E4C3D" w:rsidRDefault="000E4C3D" w:rsidP="000E4C3D">
      <w:pPr>
        <w:pStyle w:val="Default"/>
        <w:rPr>
          <w:rFonts w:cs="Arial"/>
          <w:b/>
        </w:rPr>
      </w:pPr>
      <w:r w:rsidRPr="00CD1C0E">
        <w:rPr>
          <w:rFonts w:cs="Arial"/>
        </w:rPr>
        <w:t>(Blue facing up, white sponge skin side down)</w:t>
      </w:r>
      <w:r w:rsidRPr="00CD1C0E">
        <w:rPr>
          <w:rFonts w:cs="Arial"/>
        </w:rPr>
        <w:tab/>
      </w:r>
      <w:r w:rsidRPr="00CD1C0E">
        <w:rPr>
          <w:rFonts w:cs="Arial"/>
        </w:rPr>
        <w:tab/>
      </w:r>
      <w:r w:rsidRPr="006D76CF">
        <w:rPr>
          <w:rFonts w:asciiTheme="minorHAnsi" w:hAnsiTheme="minorHAnsi" w:cs="Arial"/>
          <w:b/>
        </w:rPr>
        <w:t xml:space="preserve">Statlock </w:t>
      </w:r>
      <w:r w:rsidRPr="006D76CF">
        <w:rPr>
          <w:rFonts w:asciiTheme="minorHAnsi" w:hAnsiTheme="minorHAnsi" w:cs="Calibri"/>
          <w:b/>
        </w:rPr>
        <w:t>™</w:t>
      </w:r>
      <w:r w:rsidRPr="006D76CF">
        <w:rPr>
          <w:rFonts w:asciiTheme="minorHAnsi" w:hAnsiTheme="minorHAnsi" w:cs="Arial"/>
          <w:b/>
        </w:rPr>
        <w:t xml:space="preserve"> Securement Devices</w:t>
      </w:r>
    </w:p>
    <w:p w14:paraId="3452151A" w14:textId="77777777" w:rsidR="000E4C3D" w:rsidRDefault="000E4C3D" w:rsidP="000E4C3D">
      <w:pPr>
        <w:pStyle w:val="Default"/>
        <w:rPr>
          <w:rFonts w:cs="Arial"/>
          <w:b/>
        </w:rPr>
      </w:pPr>
    </w:p>
    <w:p w14:paraId="3452151B" w14:textId="77777777" w:rsidR="000E4C3D" w:rsidRPr="00057413" w:rsidRDefault="000E4C3D" w:rsidP="000E4C3D">
      <w:pPr>
        <w:rPr>
          <w:b/>
          <w:bCs/>
        </w:rPr>
      </w:pPr>
      <w:r w:rsidRPr="00652CC8">
        <w:rPr>
          <w:b/>
        </w:rPr>
        <w:t>Procedure</w:t>
      </w:r>
      <w:r>
        <w:t xml:space="preserve"> </w:t>
      </w:r>
    </w:p>
    <w:p w14:paraId="3452151C" w14:textId="77777777" w:rsidR="000E4C3D" w:rsidRPr="00B347A8" w:rsidRDefault="000E4C3D" w:rsidP="000E4C3D">
      <w:pPr>
        <w:pStyle w:val="ListBullet"/>
        <w:numPr>
          <w:ilvl w:val="0"/>
          <w:numId w:val="22"/>
        </w:numPr>
        <w:rPr>
          <w:rFonts w:cs="Arial"/>
          <w:i/>
          <w:szCs w:val="24"/>
        </w:rPr>
      </w:pPr>
      <w:r w:rsidRPr="00CD1C0E">
        <w:t>Explain procedure, purpose and potential complications of PICCs, and provide CHHS “</w:t>
      </w:r>
      <w:r w:rsidRPr="00CD1C0E">
        <w:rPr>
          <w:i/>
        </w:rPr>
        <w:t>PICC Patient Information Pamphlet</w:t>
      </w:r>
      <w:r w:rsidRPr="00CD1C0E">
        <w:t>”</w:t>
      </w:r>
      <w:r>
        <w:t xml:space="preserve">(available on ACTH Policy portal under Consumer Handouts </w:t>
      </w:r>
      <w:hyperlink r:id="rId21" w:history="1">
        <w:r w:rsidRPr="00F63C6C">
          <w:rPr>
            <w:rStyle w:val="Hyperlink"/>
          </w:rPr>
          <w:t>Link</w:t>
        </w:r>
      </w:hyperlink>
      <w:r>
        <w:t xml:space="preserve"> )</w:t>
      </w:r>
      <w:r w:rsidRPr="00B54F61">
        <w:rPr>
          <w:szCs w:val="24"/>
        </w:rPr>
        <w:t xml:space="preserve">Obtain informed and written consent, as per </w:t>
      </w:r>
      <w:r>
        <w:rPr>
          <w:rFonts w:cs="Arial"/>
          <w:i/>
          <w:szCs w:val="24"/>
        </w:rPr>
        <w:t xml:space="preserve">Consent to Treatment Policy. </w:t>
      </w:r>
      <w:r w:rsidRPr="00CD1C0E">
        <w:t>Ensure privacy</w:t>
      </w:r>
      <w:r>
        <w:t>.</w:t>
      </w:r>
    </w:p>
    <w:p w14:paraId="3452151D" w14:textId="77777777" w:rsidR="000E4C3D" w:rsidRPr="00B347A8" w:rsidRDefault="000E4C3D" w:rsidP="000E4C3D">
      <w:pPr>
        <w:pStyle w:val="ListBullet"/>
        <w:numPr>
          <w:ilvl w:val="0"/>
          <w:numId w:val="22"/>
        </w:numPr>
        <w:rPr>
          <w:rFonts w:cs="Arial"/>
          <w:i/>
          <w:szCs w:val="24"/>
        </w:rPr>
      </w:pPr>
      <w:r>
        <w:t xml:space="preserve">Patient must be prepped by having a </w:t>
      </w:r>
      <w:r w:rsidRPr="00CD1C0E">
        <w:t>Triclosan</w:t>
      </w:r>
      <w:r>
        <w:t xml:space="preserve"> pre-procedural body wash.</w:t>
      </w:r>
    </w:p>
    <w:p w14:paraId="3452151E" w14:textId="77777777" w:rsidR="000E4C3D" w:rsidRDefault="000E4C3D" w:rsidP="000E4C3D">
      <w:pPr>
        <w:pStyle w:val="ListBullet"/>
        <w:numPr>
          <w:ilvl w:val="0"/>
          <w:numId w:val="22"/>
        </w:numPr>
        <w:rPr>
          <w:rFonts w:cs="Arial"/>
          <w:i/>
          <w:szCs w:val="24"/>
        </w:rPr>
      </w:pPr>
      <w:r w:rsidRPr="00CD1C0E">
        <w:rPr>
          <w:lang w:eastAsia="en-AU"/>
        </w:rPr>
        <w:t>Wash hands or apply ABHR</w:t>
      </w:r>
      <w:r>
        <w:rPr>
          <w:lang w:eastAsia="en-AU"/>
        </w:rPr>
        <w:t>.</w:t>
      </w:r>
    </w:p>
    <w:p w14:paraId="3452151F" w14:textId="77777777" w:rsidR="000E4C3D" w:rsidRPr="00CD1C0E" w:rsidRDefault="000E4C3D" w:rsidP="000E4C3D">
      <w:pPr>
        <w:pStyle w:val="ListBullet"/>
        <w:numPr>
          <w:ilvl w:val="0"/>
          <w:numId w:val="22"/>
        </w:numPr>
      </w:pPr>
      <w:r w:rsidRPr="00CD1C0E">
        <w:t xml:space="preserve">Conduct positive patient identification procedure as per </w:t>
      </w:r>
      <w:r>
        <w:t>Patient Identification and Procedure Matching Clinical Policy.</w:t>
      </w:r>
    </w:p>
    <w:p w14:paraId="34521520" w14:textId="77777777" w:rsidR="000E4C3D" w:rsidRPr="00CD1C0E" w:rsidRDefault="000E4C3D" w:rsidP="000E4C3D">
      <w:pPr>
        <w:pStyle w:val="ListBullet"/>
        <w:numPr>
          <w:ilvl w:val="0"/>
          <w:numId w:val="22"/>
        </w:numPr>
      </w:pPr>
      <w:r>
        <w:t>Perform ultrasound scanning of both upper arm vessels to determine the best vein and site for insertion. Ideally the insertion site is located 5cms or greater above the cubital fossa to minimise complications and improve patient comfort.</w:t>
      </w:r>
    </w:p>
    <w:p w14:paraId="34521521" w14:textId="77777777" w:rsidR="000E4C3D" w:rsidRPr="00CD1C0E" w:rsidRDefault="000E4C3D" w:rsidP="000E4C3D">
      <w:pPr>
        <w:pStyle w:val="ListBullet"/>
        <w:numPr>
          <w:ilvl w:val="0"/>
          <w:numId w:val="22"/>
        </w:numPr>
      </w:pPr>
      <w:r w:rsidRPr="00CD1C0E">
        <w:t>Record/confirm pre-procedure vital signs and baseline measurements of wrist/upper arm and measure approximate insertion length of PICC</w:t>
      </w:r>
      <w:r>
        <w:t>.</w:t>
      </w:r>
    </w:p>
    <w:p w14:paraId="34521522" w14:textId="77777777" w:rsidR="000E4C3D" w:rsidRPr="00CD1C0E" w:rsidRDefault="000E4C3D" w:rsidP="000E4C3D">
      <w:pPr>
        <w:pStyle w:val="ListBullet"/>
        <w:numPr>
          <w:ilvl w:val="0"/>
          <w:numId w:val="22"/>
        </w:numPr>
      </w:pPr>
      <w:r w:rsidRPr="00CD1C0E">
        <w:t>Wash hands or apply ABHR</w:t>
      </w:r>
      <w:r>
        <w:t>.</w:t>
      </w:r>
    </w:p>
    <w:p w14:paraId="34521523" w14:textId="77777777" w:rsidR="000E4C3D" w:rsidRDefault="000E4C3D" w:rsidP="000E4C3D">
      <w:pPr>
        <w:pStyle w:val="ListBullet"/>
        <w:numPr>
          <w:ilvl w:val="0"/>
          <w:numId w:val="22"/>
        </w:numPr>
      </w:pPr>
      <w:r w:rsidRPr="00CD1C0E">
        <w:rPr>
          <w:lang w:eastAsia="en-AU"/>
        </w:rPr>
        <w:t>Clip unnecessary hair from the proposed site, if re</w:t>
      </w:r>
      <w:r w:rsidRPr="00CD1C0E">
        <w:t>quired</w:t>
      </w:r>
      <w:r>
        <w:t>.</w:t>
      </w:r>
    </w:p>
    <w:p w14:paraId="34521524" w14:textId="77777777" w:rsidR="000E4C3D" w:rsidRDefault="000E4C3D" w:rsidP="000E4C3D">
      <w:pPr>
        <w:pStyle w:val="ListBullet"/>
        <w:numPr>
          <w:ilvl w:val="0"/>
          <w:numId w:val="22"/>
        </w:numPr>
      </w:pPr>
      <w:r>
        <w:t>If available attach monitoring system of ECG TCS as per manufacturer – observe ECG trace for consistent presence of P waves.</w:t>
      </w:r>
    </w:p>
    <w:p w14:paraId="34521525" w14:textId="77777777" w:rsidR="000E4C3D" w:rsidRDefault="000E4C3D" w:rsidP="000E4C3D">
      <w:pPr>
        <w:pStyle w:val="ListBullet"/>
        <w:numPr>
          <w:ilvl w:val="0"/>
          <w:numId w:val="22"/>
        </w:numPr>
      </w:pPr>
      <w:r w:rsidRPr="00CD1C0E">
        <w:t>Connect patient to pulse oximetry monitor</w:t>
      </w:r>
      <w:r>
        <w:t>.</w:t>
      </w:r>
      <w:r w:rsidRPr="00CD1C0E">
        <w:t xml:space="preserve"> </w:t>
      </w:r>
    </w:p>
    <w:p w14:paraId="34521526" w14:textId="77777777" w:rsidR="000E4C3D" w:rsidRPr="00CD1C0E" w:rsidRDefault="000E4C3D" w:rsidP="000E4C3D">
      <w:pPr>
        <w:pStyle w:val="ListBullet"/>
        <w:numPr>
          <w:ilvl w:val="0"/>
          <w:numId w:val="22"/>
        </w:numPr>
      </w:pPr>
      <w:r w:rsidRPr="00CD1C0E">
        <w:t>Wash hands or apply ABHR</w:t>
      </w:r>
      <w:r>
        <w:t>.</w:t>
      </w:r>
    </w:p>
    <w:p w14:paraId="34521527" w14:textId="77777777" w:rsidR="000E4C3D" w:rsidRPr="00CD1C0E" w:rsidRDefault="000E4C3D" w:rsidP="000E4C3D">
      <w:pPr>
        <w:pStyle w:val="ListBullet"/>
        <w:numPr>
          <w:ilvl w:val="0"/>
          <w:numId w:val="22"/>
        </w:numPr>
      </w:pPr>
      <w:r w:rsidRPr="00CD1C0E">
        <w:t>Prepare equipment</w:t>
      </w:r>
      <w:r>
        <w:t>.</w:t>
      </w:r>
    </w:p>
    <w:p w14:paraId="34521528" w14:textId="77777777" w:rsidR="000E4C3D" w:rsidRPr="00CD1C0E" w:rsidRDefault="000E4C3D" w:rsidP="000E4C3D">
      <w:pPr>
        <w:pStyle w:val="ListBullet"/>
        <w:numPr>
          <w:ilvl w:val="0"/>
          <w:numId w:val="22"/>
        </w:numPr>
      </w:pPr>
      <w:r w:rsidRPr="00CD1C0E">
        <w:t>Wash hands or apply ABHR</w:t>
      </w:r>
      <w:r>
        <w:t>.</w:t>
      </w:r>
    </w:p>
    <w:p w14:paraId="34521529" w14:textId="77777777" w:rsidR="000E4C3D" w:rsidRPr="00CD1C0E" w:rsidRDefault="000E4C3D" w:rsidP="000E4C3D">
      <w:pPr>
        <w:pStyle w:val="ListBullet"/>
        <w:numPr>
          <w:ilvl w:val="0"/>
          <w:numId w:val="22"/>
        </w:numPr>
        <w:rPr>
          <w:b/>
          <w:lang w:eastAsia="en-AU"/>
        </w:rPr>
      </w:pPr>
      <w:r w:rsidRPr="00CD1C0E">
        <w:t xml:space="preserve">Position the patient according to the access site: </w:t>
      </w:r>
      <w:r w:rsidRPr="00CD1C0E">
        <w:rPr>
          <w:b/>
          <w:lang w:eastAsia="en-AU"/>
        </w:rPr>
        <w:t xml:space="preserve">Basilic, Cephalic, Brachial Vein: </w:t>
      </w:r>
      <w:r w:rsidRPr="00CD1C0E">
        <w:rPr>
          <w:lang w:eastAsia="en-AU"/>
        </w:rPr>
        <w:t xml:space="preserve">Supine, with the </w:t>
      </w:r>
      <w:r>
        <w:rPr>
          <w:b/>
          <w:lang w:eastAsia="en-AU"/>
        </w:rPr>
        <w:t>arm supported.</w:t>
      </w:r>
    </w:p>
    <w:p w14:paraId="3452152A" w14:textId="77777777" w:rsidR="000E4C3D" w:rsidRPr="00CD1C0E" w:rsidRDefault="000E4C3D" w:rsidP="000E4C3D">
      <w:pPr>
        <w:pStyle w:val="ListBullet"/>
        <w:numPr>
          <w:ilvl w:val="0"/>
          <w:numId w:val="22"/>
        </w:numPr>
      </w:pPr>
      <w:r w:rsidRPr="00CD1C0E">
        <w:t>Observe closely for signs of complications (</w:t>
      </w:r>
      <w:r w:rsidRPr="00CD1C0E">
        <w:rPr>
          <w:bCs/>
        </w:rPr>
        <w:t>e.g., cardiac arrhythmia, respiratory distress, tachycardia or restlessness</w:t>
      </w:r>
      <w:r w:rsidRPr="00CD1C0E">
        <w:t>) during and after the procedure</w:t>
      </w:r>
      <w:r>
        <w:t>.</w:t>
      </w:r>
    </w:p>
    <w:p w14:paraId="3452152B" w14:textId="77777777" w:rsidR="000E4C3D" w:rsidRPr="00CD1C0E" w:rsidRDefault="000E4C3D" w:rsidP="000E4C3D">
      <w:pPr>
        <w:pStyle w:val="ListBullet"/>
        <w:numPr>
          <w:ilvl w:val="0"/>
          <w:numId w:val="22"/>
        </w:numPr>
      </w:pPr>
      <w:r w:rsidRPr="00CD1C0E">
        <w:lastRenderedPageBreak/>
        <w:t>Reassure the patient and ensure patient comfort during the procedure</w:t>
      </w:r>
      <w:r>
        <w:t>.</w:t>
      </w:r>
    </w:p>
    <w:p w14:paraId="3452152C" w14:textId="77777777" w:rsidR="000E4C3D" w:rsidRPr="00CD1C0E" w:rsidRDefault="000E4C3D" w:rsidP="000E4C3D">
      <w:pPr>
        <w:pStyle w:val="ListBullet"/>
        <w:numPr>
          <w:ilvl w:val="0"/>
          <w:numId w:val="22"/>
        </w:numPr>
      </w:pPr>
      <w:r>
        <w:t xml:space="preserve">Don </w:t>
      </w:r>
      <w:r w:rsidRPr="00CD1C0E">
        <w:t>safety</w:t>
      </w:r>
      <w:r>
        <w:t xml:space="preserve"> glasses, shield or goggles, </w:t>
      </w:r>
      <w:r w:rsidRPr="00CD1C0E">
        <w:t>theatre cap and mask</w:t>
      </w:r>
      <w:r>
        <w:t xml:space="preserve">.  Perform surgical scrub, </w:t>
      </w:r>
      <w:r w:rsidRPr="00CD1C0E">
        <w:t>don sterile gown &amp; gloves, if performing the procedure</w:t>
      </w:r>
      <w:r>
        <w:t>.</w:t>
      </w:r>
    </w:p>
    <w:p w14:paraId="3452152D" w14:textId="77777777" w:rsidR="000E4C3D" w:rsidRPr="00CD1C0E" w:rsidRDefault="000E4C3D" w:rsidP="000E4C3D">
      <w:pPr>
        <w:pStyle w:val="ListBullet"/>
        <w:numPr>
          <w:ilvl w:val="0"/>
          <w:numId w:val="22"/>
        </w:numPr>
      </w:pPr>
      <w:r w:rsidRPr="00CD1C0E">
        <w:t>Insertion of PICC</w:t>
      </w:r>
      <w:r>
        <w:t>.</w:t>
      </w:r>
    </w:p>
    <w:p w14:paraId="3452152E" w14:textId="77777777" w:rsidR="000E4C3D" w:rsidRPr="00CD1C0E" w:rsidRDefault="000E4C3D" w:rsidP="000E4C3D">
      <w:pPr>
        <w:pStyle w:val="ListBullet"/>
        <w:numPr>
          <w:ilvl w:val="0"/>
          <w:numId w:val="22"/>
        </w:numPr>
      </w:pPr>
      <w:r w:rsidRPr="00CD1C0E">
        <w:t>Ensure that needleless injection caps and the chlorhexidine impregnated sponge (Biopatch</w:t>
      </w:r>
      <w:r w:rsidRPr="00CD1C0E">
        <w:rPr>
          <w:rFonts w:cs="Calibri"/>
        </w:rPr>
        <w:t>™</w:t>
      </w:r>
      <w:r w:rsidRPr="00CD1C0E">
        <w:t>) are in place and secure.</w:t>
      </w:r>
    </w:p>
    <w:p w14:paraId="3452152F" w14:textId="77777777" w:rsidR="000E4C3D" w:rsidRDefault="000E4C3D" w:rsidP="000E4C3D">
      <w:pPr>
        <w:pStyle w:val="ListBullet"/>
        <w:numPr>
          <w:ilvl w:val="0"/>
          <w:numId w:val="22"/>
        </w:numPr>
      </w:pPr>
      <w:r w:rsidRPr="00CD1C0E">
        <w:rPr>
          <w:lang w:eastAsia="en-AU"/>
        </w:rPr>
        <w:t xml:space="preserve">Secure line with </w:t>
      </w:r>
      <w:r>
        <w:rPr>
          <w:lang w:eastAsia="en-AU"/>
        </w:rPr>
        <w:t xml:space="preserve">sutureless </w:t>
      </w:r>
      <w:r w:rsidRPr="00CD1C0E">
        <w:rPr>
          <w:lang w:eastAsia="en-AU"/>
        </w:rPr>
        <w:t>securement device</w:t>
      </w:r>
      <w:r>
        <w:rPr>
          <w:lang w:eastAsia="en-AU"/>
        </w:rPr>
        <w:t>.</w:t>
      </w:r>
    </w:p>
    <w:p w14:paraId="34521530" w14:textId="77777777" w:rsidR="000E4C3D" w:rsidRDefault="000E4C3D" w:rsidP="000E4C3D">
      <w:pPr>
        <w:pStyle w:val="ListBullet"/>
        <w:numPr>
          <w:ilvl w:val="0"/>
          <w:numId w:val="22"/>
        </w:numPr>
      </w:pPr>
      <w:r w:rsidRPr="00CD1C0E">
        <w:t xml:space="preserve">Apply occlusive dressing </w:t>
      </w:r>
      <w:r>
        <w:t>cover PICC line to the hub,</w:t>
      </w:r>
      <w:r w:rsidRPr="00CD1C0E">
        <w:t xml:space="preserve"> label date and time</w:t>
      </w:r>
      <w:r>
        <w:t xml:space="preserve"> on dressing</w:t>
      </w:r>
    </w:p>
    <w:p w14:paraId="34521531" w14:textId="77777777" w:rsidR="000E4C3D" w:rsidRDefault="000E4C3D" w:rsidP="000E4C3D">
      <w:pPr>
        <w:pStyle w:val="ListBullet"/>
        <w:numPr>
          <w:ilvl w:val="0"/>
          <w:numId w:val="22"/>
        </w:numPr>
      </w:pPr>
      <w:r>
        <w:t>Remove gloves perform hand hygiene.</w:t>
      </w:r>
    </w:p>
    <w:p w14:paraId="34521532" w14:textId="77777777" w:rsidR="000E4C3D" w:rsidRPr="00CD1C0E" w:rsidRDefault="000E4C3D" w:rsidP="000E4C3D">
      <w:pPr>
        <w:pStyle w:val="ListBullet"/>
        <w:numPr>
          <w:ilvl w:val="0"/>
          <w:numId w:val="22"/>
        </w:numPr>
      </w:pPr>
      <w:r w:rsidRPr="00CD1C0E">
        <w:t>Ensure patient comfort on completion of the procedure.</w:t>
      </w:r>
    </w:p>
    <w:p w14:paraId="34521533" w14:textId="77777777" w:rsidR="000E4C3D" w:rsidRPr="00CD1C0E" w:rsidRDefault="000E4C3D" w:rsidP="000E4C3D">
      <w:pPr>
        <w:pStyle w:val="ListBullet"/>
        <w:numPr>
          <w:ilvl w:val="0"/>
          <w:numId w:val="22"/>
        </w:numPr>
      </w:pPr>
      <w:r w:rsidRPr="00CD1C0E">
        <w:t>Record post procedure vital signs (pulse, respiration and blood pressure)</w:t>
      </w:r>
      <w:r>
        <w:t>.</w:t>
      </w:r>
    </w:p>
    <w:p w14:paraId="34521534" w14:textId="77777777" w:rsidR="000E4C3D" w:rsidRPr="00CD1C0E" w:rsidRDefault="000E4C3D" w:rsidP="000E4C3D">
      <w:pPr>
        <w:pStyle w:val="ListBullet"/>
        <w:numPr>
          <w:ilvl w:val="0"/>
          <w:numId w:val="22"/>
        </w:numPr>
      </w:pPr>
      <w:r>
        <w:rPr>
          <w:b/>
          <w:szCs w:val="24"/>
        </w:rPr>
        <w:t xml:space="preserve">If an ECG TCS is not used </w:t>
      </w:r>
      <w:r w:rsidRPr="00CD1C0E">
        <w:rPr>
          <w:b/>
        </w:rPr>
        <w:t>Catheter position must be verified by chest X-Ray before use.</w:t>
      </w:r>
      <w:r w:rsidRPr="00CD1C0E">
        <w:t xml:space="preserve"> Tip position to be documented in patient notes by the medical officer reading the chest x-ray</w:t>
      </w:r>
      <w:r>
        <w:t>.</w:t>
      </w:r>
    </w:p>
    <w:p w14:paraId="34521535" w14:textId="77777777" w:rsidR="000E4C3D" w:rsidRDefault="000E4C3D" w:rsidP="000E4C3D">
      <w:pPr>
        <w:pStyle w:val="ListBullet"/>
        <w:numPr>
          <w:ilvl w:val="0"/>
          <w:numId w:val="22"/>
        </w:numPr>
      </w:pPr>
      <w:r w:rsidRPr="00CD1C0E">
        <w:t>Flush all lumens with Sodium Chloride 0.9% to achieve positive pressure</w:t>
      </w:r>
      <w:r>
        <w:t>, using correct procedure for the type of needleless injection cap used.</w:t>
      </w:r>
    </w:p>
    <w:p w14:paraId="34521536" w14:textId="77777777" w:rsidR="000E4C3D" w:rsidRDefault="000E4C3D" w:rsidP="000E4C3D"/>
    <w:p w14:paraId="34521537" w14:textId="77777777" w:rsidR="000E4C3D" w:rsidRPr="00652CC8" w:rsidRDefault="000E4C3D" w:rsidP="000E4C3D">
      <w:pPr>
        <w:pBdr>
          <w:top w:val="single" w:sz="4" w:space="1" w:color="auto"/>
          <w:left w:val="single" w:sz="4" w:space="4" w:color="auto"/>
          <w:bottom w:val="single" w:sz="4" w:space="1" w:color="auto"/>
          <w:right w:val="single" w:sz="4" w:space="4" w:color="auto"/>
        </w:pBdr>
        <w:rPr>
          <w:b/>
        </w:rPr>
      </w:pPr>
      <w:r>
        <w:rPr>
          <w:b/>
        </w:rPr>
        <w:t>Note:</w:t>
      </w:r>
    </w:p>
    <w:p w14:paraId="34521538" w14:textId="77777777" w:rsidR="000E4C3D" w:rsidRDefault="000E4C3D" w:rsidP="000E4C3D">
      <w:pPr>
        <w:pBdr>
          <w:top w:val="single" w:sz="4" w:space="1" w:color="auto"/>
          <w:left w:val="single" w:sz="4" w:space="4" w:color="auto"/>
          <w:bottom w:val="single" w:sz="4" w:space="1" w:color="auto"/>
          <w:right w:val="single" w:sz="4" w:space="4" w:color="auto"/>
        </w:pBdr>
      </w:pPr>
      <w:r>
        <w:t>If the patient is known to be using or requires a gait aid with a PICC line please ensure referral to the treating physiotherapist to fit and provide the most appropriate aid.</w:t>
      </w:r>
    </w:p>
    <w:p w14:paraId="34521539" w14:textId="77777777" w:rsidR="000E4C3D" w:rsidRPr="00CD1C0E" w:rsidRDefault="000E4C3D" w:rsidP="000E4C3D">
      <w:pPr>
        <w:pBdr>
          <w:top w:val="single" w:sz="4" w:space="1" w:color="auto"/>
          <w:left w:val="single" w:sz="4" w:space="4" w:color="auto"/>
          <w:bottom w:val="single" w:sz="4" w:space="1" w:color="auto"/>
          <w:right w:val="single" w:sz="4" w:space="4" w:color="auto"/>
        </w:pBdr>
      </w:pPr>
      <w:r>
        <w:t>If crutches are required the provision of axillary crutches will be the standard practice.</w:t>
      </w:r>
    </w:p>
    <w:p w14:paraId="3452153A" w14:textId="77777777" w:rsidR="000E4C3D" w:rsidRDefault="000E4C3D" w:rsidP="000E4C3D"/>
    <w:p w14:paraId="3452153B" w14:textId="77777777" w:rsidR="000E4C3D" w:rsidRPr="00B332F1" w:rsidRDefault="000E4C3D" w:rsidP="000E4C3D">
      <w:pPr>
        <w:rPr>
          <w:b/>
          <w:u w:val="single"/>
        </w:rPr>
      </w:pPr>
      <w:r w:rsidRPr="003B086E">
        <w:rPr>
          <w:b/>
          <w:u w:val="single"/>
        </w:rPr>
        <w:t>Veri</w:t>
      </w:r>
      <w:r>
        <w:rPr>
          <w:b/>
          <w:u w:val="single"/>
        </w:rPr>
        <w:t xml:space="preserve">fication of PICC tip placement </w:t>
      </w:r>
      <w:r w:rsidRPr="003B086E">
        <w:rPr>
          <w:b/>
          <w:u w:val="single"/>
        </w:rPr>
        <w:t>via magnetic tracking with electrocardiograph (ECG) and Tip confirmation Systems (TCS)</w:t>
      </w:r>
    </w:p>
    <w:p w14:paraId="3452153C" w14:textId="77777777" w:rsidR="000E4C3D" w:rsidRPr="00617648" w:rsidRDefault="000E4C3D" w:rsidP="000E4C3D"/>
    <w:p w14:paraId="3452153D" w14:textId="77777777" w:rsidR="000E4C3D" w:rsidRPr="00617648" w:rsidRDefault="000E4C3D" w:rsidP="000E4C3D">
      <w:r w:rsidRPr="00617648">
        <w:t>PICC tip location can be determined by a verified tip confirmation system (TCS)</w:t>
      </w:r>
      <w:r>
        <w:t xml:space="preserve"> and ECG</w:t>
      </w:r>
      <w:r w:rsidRPr="00617648">
        <w:t xml:space="preserve"> changes to the P wave without the requirement of confirmatory chest X-ray. </w:t>
      </w:r>
    </w:p>
    <w:p w14:paraId="3452153E" w14:textId="77777777" w:rsidR="000E4C3D" w:rsidRPr="00617648" w:rsidRDefault="000E4C3D" w:rsidP="000E4C3D">
      <w:r w:rsidRPr="00617648">
        <w:t xml:space="preserve">Only competent-verified clinicians may release lines for use via a TCS. Competence is achieved by successful completion of: </w:t>
      </w:r>
    </w:p>
    <w:p w14:paraId="3452153F" w14:textId="77777777" w:rsidR="000E4C3D" w:rsidRDefault="000E4C3D" w:rsidP="000E4C3D">
      <w:pPr>
        <w:pStyle w:val="ListParagraph"/>
        <w:numPr>
          <w:ilvl w:val="0"/>
          <w:numId w:val="10"/>
        </w:numPr>
        <w:tabs>
          <w:tab w:val="clear" w:pos="720"/>
        </w:tabs>
        <w:ind w:left="436" w:hanging="436"/>
      </w:pPr>
      <w:r w:rsidRPr="00617648">
        <w:t xml:space="preserve">A theoretical educational program addressing: </w:t>
      </w:r>
    </w:p>
    <w:p w14:paraId="34521540" w14:textId="77777777" w:rsidR="000E4C3D" w:rsidRDefault="000E4C3D" w:rsidP="000E4C3D">
      <w:pPr>
        <w:numPr>
          <w:ilvl w:val="0"/>
          <w:numId w:val="4"/>
        </w:numPr>
        <w:ind w:left="796"/>
      </w:pPr>
      <w:r w:rsidRPr="00617648">
        <w:t xml:space="preserve">Normal and abnormal PICC placement by ECG guidance and/or chest radiograph, </w:t>
      </w:r>
    </w:p>
    <w:p w14:paraId="34521541" w14:textId="77777777" w:rsidR="000E4C3D" w:rsidRDefault="000E4C3D" w:rsidP="000E4C3D">
      <w:pPr>
        <w:numPr>
          <w:ilvl w:val="0"/>
          <w:numId w:val="4"/>
        </w:numPr>
        <w:ind w:left="796"/>
      </w:pPr>
      <w:r w:rsidRPr="00617648">
        <w:t>Contraindications to use of ECG.</w:t>
      </w:r>
    </w:p>
    <w:p w14:paraId="34521542" w14:textId="77777777" w:rsidR="000E4C3D" w:rsidRDefault="000E4C3D" w:rsidP="000E4C3D">
      <w:pPr>
        <w:pStyle w:val="ListParagraph"/>
        <w:numPr>
          <w:ilvl w:val="0"/>
          <w:numId w:val="10"/>
        </w:numPr>
        <w:tabs>
          <w:tab w:val="clear" w:pos="720"/>
          <w:tab w:val="num" w:pos="76"/>
        </w:tabs>
        <w:ind w:left="436" w:hanging="436"/>
      </w:pPr>
      <w:r w:rsidRPr="00617648">
        <w:t>Clinical supervision during PICC insertion procedures using the TCS until independent clinical competence is demonstrated and recorded through</w:t>
      </w:r>
      <w:r>
        <w:t xml:space="preserve"> the </w:t>
      </w:r>
      <w:r w:rsidRPr="00617648">
        <w:t xml:space="preserve">Intravenous Access Team PICC insertion credentialing package as endorsed </w:t>
      </w:r>
      <w:r w:rsidRPr="00F6163C">
        <w:t>by Standard 3 Healthcare Associated Infections Group. Or an appropriate formal assessment process undertaken</w:t>
      </w:r>
      <w:r w:rsidRPr="00617648">
        <w:t xml:space="preserve"> by a TCS accredited and experienced clinician. </w:t>
      </w:r>
    </w:p>
    <w:p w14:paraId="34521543" w14:textId="77777777" w:rsidR="000E4C3D" w:rsidRDefault="000E4C3D" w:rsidP="000E4C3D"/>
    <w:p w14:paraId="34521544" w14:textId="77777777" w:rsidR="000E4C3D" w:rsidRPr="00617648" w:rsidRDefault="000E4C3D" w:rsidP="000E4C3D">
      <w:r w:rsidRPr="00617648">
        <w:t xml:space="preserve">In order for TCS tip placement to confirm PICC </w:t>
      </w:r>
      <w:r>
        <w:t xml:space="preserve">tip </w:t>
      </w:r>
      <w:r w:rsidRPr="00617648">
        <w:t>position in lieu of CXR</w:t>
      </w:r>
      <w:r>
        <w:t xml:space="preserve">, during insertion </w:t>
      </w:r>
      <w:r w:rsidRPr="00617648">
        <w:t>the inserter must identify</w:t>
      </w:r>
      <w:r>
        <w:t>:</w:t>
      </w:r>
      <w:r w:rsidRPr="00617648">
        <w:t xml:space="preserve"> </w:t>
      </w:r>
    </w:p>
    <w:p w14:paraId="34521545" w14:textId="77777777" w:rsidR="000E4C3D" w:rsidRDefault="000E4C3D" w:rsidP="000E4C3D">
      <w:pPr>
        <w:numPr>
          <w:ilvl w:val="0"/>
          <w:numId w:val="10"/>
        </w:numPr>
        <w:tabs>
          <w:tab w:val="clear" w:pos="720"/>
          <w:tab w:val="left" w:pos="17861"/>
          <w:tab w:val="num" w:pos="18995"/>
        </w:tabs>
        <w:ind w:left="426" w:hanging="426"/>
      </w:pPr>
      <w:r w:rsidRPr="00617648">
        <w:t>A present and consistent ‘P’ wave on the external ECG read out</w:t>
      </w:r>
    </w:p>
    <w:p w14:paraId="34521546" w14:textId="77777777" w:rsidR="000E4C3D" w:rsidRDefault="000E4C3D" w:rsidP="000E4C3D">
      <w:pPr>
        <w:numPr>
          <w:ilvl w:val="0"/>
          <w:numId w:val="10"/>
        </w:numPr>
        <w:tabs>
          <w:tab w:val="clear" w:pos="720"/>
          <w:tab w:val="left" w:pos="17861"/>
          <w:tab w:val="num" w:pos="18995"/>
        </w:tabs>
        <w:ind w:left="426" w:hanging="426"/>
      </w:pPr>
      <w:r w:rsidRPr="00617648">
        <w:t>A consistent elevation of the ‘P’ wave on the internal ECG read out as the catheter is advanced internally, followed by:</w:t>
      </w:r>
    </w:p>
    <w:p w14:paraId="34521547" w14:textId="77777777" w:rsidR="000E4C3D" w:rsidRDefault="000E4C3D" w:rsidP="000E4C3D">
      <w:pPr>
        <w:numPr>
          <w:ilvl w:val="0"/>
          <w:numId w:val="10"/>
        </w:numPr>
        <w:tabs>
          <w:tab w:val="clear" w:pos="720"/>
          <w:tab w:val="left" w:pos="17861"/>
          <w:tab w:val="num" w:pos="18995"/>
        </w:tabs>
        <w:ind w:left="426" w:hanging="426"/>
      </w:pPr>
      <w:r w:rsidRPr="00617648">
        <w:t>A consistent ‘P’ wave deflection/biphasic image proving placement into the right atrium (RA), followed by:</w:t>
      </w:r>
    </w:p>
    <w:p w14:paraId="34521548" w14:textId="77777777" w:rsidR="000E4C3D" w:rsidRDefault="000E4C3D" w:rsidP="000E4C3D">
      <w:pPr>
        <w:numPr>
          <w:ilvl w:val="0"/>
          <w:numId w:val="10"/>
        </w:numPr>
        <w:tabs>
          <w:tab w:val="clear" w:pos="720"/>
          <w:tab w:val="left" w:pos="17861"/>
          <w:tab w:val="num" w:pos="18995"/>
        </w:tabs>
        <w:ind w:left="426" w:hanging="426"/>
      </w:pPr>
      <w:r w:rsidRPr="00617648">
        <w:lastRenderedPageBreak/>
        <w:t>A return to consistent peak ‘P’ wave amplitude with no evidence of deflection after the catheter has been withdrawn back from the RA</w:t>
      </w:r>
      <w:r>
        <w:t xml:space="preserve">, thus </w:t>
      </w:r>
      <w:r w:rsidRPr="00617648">
        <w:t>indicating the tip is at the Cavoatrial junction in the optimal position for use.</w:t>
      </w:r>
    </w:p>
    <w:p w14:paraId="34521549" w14:textId="77777777" w:rsidR="000E4C3D" w:rsidRDefault="000E4C3D" w:rsidP="000E4C3D"/>
    <w:p w14:paraId="3452154A" w14:textId="77777777" w:rsidR="000E4C3D" w:rsidRPr="00617648" w:rsidRDefault="000E4C3D" w:rsidP="000E4C3D">
      <w:r w:rsidRPr="00617648">
        <w:t>If any of criteria 1-4 are not met, or the inserter is not 100% confident of correct tip placement, a CXR is required to verify position of the PICC catheter. </w:t>
      </w:r>
      <w:r>
        <w:t xml:space="preserve">If there is an acute bend at the tip of the central line on the frontal CXR, then a lateral view initially or a linogram with contrast would be useful to exclude that the tip is not in the azygous vein. </w:t>
      </w:r>
      <w:r w:rsidRPr="00617648">
        <w:t>The treating MO is responsible for ordering (at the request of the inserter) and checking the CXR to confirm correct tip placement or advising adjustment of the line as appropriate.</w:t>
      </w:r>
    </w:p>
    <w:p w14:paraId="3452154B" w14:textId="77777777" w:rsidR="000E4C3D" w:rsidRDefault="000E4C3D" w:rsidP="000E4C3D">
      <w:pPr>
        <w:pStyle w:val="ListBullet"/>
      </w:pPr>
      <w:r w:rsidRPr="00617648">
        <w:t>Where CXR has been undertaken to determine tip placement and uncertainty still remains: at the discretion of the treating consultant, a small injection of contrast may be administered under fluoroscopy in the radiology department to identify exact tip location.</w:t>
      </w:r>
    </w:p>
    <w:p w14:paraId="3452154C" w14:textId="77777777" w:rsidR="000E4C3D" w:rsidRDefault="000E4C3D" w:rsidP="000E4C3D"/>
    <w:p w14:paraId="3452154D" w14:textId="77777777" w:rsidR="000E4C3D" w:rsidRPr="00617648" w:rsidRDefault="000E4C3D" w:rsidP="000E4C3D">
      <w:r w:rsidRPr="00617648">
        <w:t>Documentation:</w:t>
      </w:r>
    </w:p>
    <w:p w14:paraId="3452154E" w14:textId="77777777" w:rsidR="000E4C3D" w:rsidRPr="00617648" w:rsidRDefault="000E4C3D" w:rsidP="000E4C3D">
      <w:pPr>
        <w:pStyle w:val="ListBullet"/>
      </w:pPr>
      <w:r w:rsidRPr="00617648">
        <w:t>Following TCS tip placement, demonstration of the visualised maximum P-wave amplitude and P-wave deflection must be printed and placed in the patient progress notes along with documentation of the PICC insertion procedure.</w:t>
      </w:r>
    </w:p>
    <w:p w14:paraId="3452154F" w14:textId="77777777" w:rsidR="000E4C3D" w:rsidRDefault="000E4C3D" w:rsidP="000E4C3D">
      <w:pPr>
        <w:pStyle w:val="ListBullet"/>
      </w:pPr>
      <w:r w:rsidRPr="00617648">
        <w:t>Credentialed</w:t>
      </w:r>
      <w:r>
        <w:t xml:space="preserve"> inserters including </w:t>
      </w:r>
      <w:r w:rsidRPr="00617648">
        <w:t>Registered Nurses may document the tip location and release the line for use.</w:t>
      </w:r>
    </w:p>
    <w:p w14:paraId="34521550" w14:textId="77777777" w:rsidR="000E4C3D" w:rsidRPr="00617648" w:rsidRDefault="000E4C3D" w:rsidP="000E4C3D"/>
    <w:p w14:paraId="34521551" w14:textId="77777777" w:rsidR="000E4C3D" w:rsidRDefault="000E4C3D" w:rsidP="000E4C3D">
      <w:r>
        <w:rPr>
          <w:noProof/>
          <w:lang w:eastAsia="en-AU"/>
        </w:rPr>
        <w:drawing>
          <wp:inline distT="0" distB="0" distL="0" distR="0" wp14:anchorId="34521C6D" wp14:editId="34521C6E">
            <wp:extent cx="4972050" cy="3622814"/>
            <wp:effectExtent l="19050" t="0" r="0"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4981878" cy="3629975"/>
                    </a:xfrm>
                    <a:prstGeom prst="rect">
                      <a:avLst/>
                    </a:prstGeom>
                    <a:noFill/>
                    <a:ln w="9525">
                      <a:noFill/>
                      <a:miter lim="800000"/>
                      <a:headEnd/>
                      <a:tailEnd/>
                    </a:ln>
                  </pic:spPr>
                </pic:pic>
              </a:graphicData>
            </a:graphic>
          </wp:inline>
        </w:drawing>
      </w:r>
    </w:p>
    <w:p w14:paraId="34521552" w14:textId="77777777" w:rsidR="000E4C3D" w:rsidRDefault="000E4C3D" w:rsidP="000E4C3D"/>
    <w:p w14:paraId="34521553" w14:textId="77777777" w:rsidR="000E4C3D" w:rsidRDefault="000E4C3D" w:rsidP="000E4C3D">
      <w:pPr>
        <w:pStyle w:val="ListBullet"/>
      </w:pPr>
      <w:r w:rsidRPr="00CD1C0E">
        <w:t>Document procedure in clinical record and complete CVAD Sticker, or as prompted on electronic system in ICU.</w:t>
      </w:r>
    </w:p>
    <w:p w14:paraId="34521554" w14:textId="77777777" w:rsidR="000E4C3D" w:rsidRDefault="000E4C3D" w:rsidP="000E4C3D"/>
    <w:p w14:paraId="34521555" w14:textId="77777777" w:rsidR="000E4C3D" w:rsidRDefault="000E4C3D" w:rsidP="000E4C3D">
      <w:pPr>
        <w:pBdr>
          <w:top w:val="single" w:sz="4" w:space="1" w:color="auto"/>
          <w:left w:val="single" w:sz="4" w:space="4" w:color="auto"/>
          <w:bottom w:val="single" w:sz="4" w:space="1" w:color="auto"/>
          <w:right w:val="single" w:sz="4" w:space="4" w:color="auto"/>
        </w:pBdr>
      </w:pPr>
      <w:r w:rsidRPr="003B086E">
        <w:lastRenderedPageBreak/>
        <w:t>Note:</w:t>
      </w:r>
    </w:p>
    <w:p w14:paraId="34521556" w14:textId="77777777" w:rsidR="000E4C3D" w:rsidRDefault="000E4C3D" w:rsidP="000E4C3D">
      <w:pPr>
        <w:pStyle w:val="ListBullet"/>
        <w:pBdr>
          <w:top w:val="single" w:sz="4" w:space="1" w:color="auto"/>
          <w:left w:val="single" w:sz="4" w:space="4" w:color="auto"/>
          <w:bottom w:val="single" w:sz="4" w:space="1" w:color="auto"/>
          <w:right w:val="single" w:sz="4" w:space="4" w:color="auto"/>
        </w:pBdr>
      </w:pPr>
      <w:r>
        <w:t xml:space="preserve">Record external measurement of PICC line in centimetres on the CVAD sticker and in the Patient Care and Accountability form. </w:t>
      </w:r>
    </w:p>
    <w:p w14:paraId="34521557" w14:textId="77777777" w:rsidR="000E4C3D" w:rsidRDefault="000E4C3D" w:rsidP="000E4C3D"/>
    <w:p w14:paraId="34521558" w14:textId="77777777" w:rsidR="000E4C3D" w:rsidRPr="00CD1C0E" w:rsidRDefault="000E4C3D" w:rsidP="000E4C3D">
      <w:pPr>
        <w:pStyle w:val="ListBullet"/>
      </w:pPr>
      <w:r w:rsidRPr="00CD1C0E">
        <w:t>Educate patient and significant others on care of PICC line in hospital and at home</w:t>
      </w:r>
      <w:r>
        <w:t>. P</w:t>
      </w:r>
      <w:r w:rsidRPr="00CD1C0E">
        <w:t>rovid</w:t>
      </w:r>
      <w:r>
        <w:t>e</w:t>
      </w:r>
      <w:r w:rsidRPr="00CD1C0E">
        <w:t xml:space="preserve"> written instructions with </w:t>
      </w:r>
      <w:r w:rsidRPr="00CD1C0E">
        <w:rPr>
          <w:i/>
        </w:rPr>
        <w:t>PICC patient information pamphlet</w:t>
      </w:r>
      <w:r w:rsidRPr="00CD1C0E">
        <w:t xml:space="preserve"> </w:t>
      </w:r>
      <w:r>
        <w:rPr>
          <w:szCs w:val="24"/>
        </w:rPr>
        <w:t>and completed PICC manufacturers patient information with</w:t>
      </w:r>
      <w:r w:rsidRPr="00CD1C0E">
        <w:t xml:space="preserve"> baseline measurements for future reference</w:t>
      </w:r>
      <w:r>
        <w:t>.</w:t>
      </w:r>
    </w:p>
    <w:p w14:paraId="34521559" w14:textId="77777777" w:rsidR="000E4C3D" w:rsidRDefault="000E4C3D" w:rsidP="000E4C3D">
      <w:pPr>
        <w:pStyle w:val="ListBullet"/>
      </w:pPr>
      <w:r w:rsidRPr="00CD1C0E">
        <w:t>Where gauze is applied to insertion site, dressing must be attended 24 hours post insertion, followed by weekly dressings</w:t>
      </w:r>
      <w:r>
        <w:t>.</w:t>
      </w:r>
    </w:p>
    <w:p w14:paraId="3452155A" w14:textId="77777777" w:rsidR="000E4C3D" w:rsidRDefault="000E4C3D" w:rsidP="000E4C3D"/>
    <w:p w14:paraId="3452155B" w14:textId="77777777" w:rsidR="000E4C3D" w:rsidRDefault="000E4C3D" w:rsidP="000E4C3D">
      <w:pPr>
        <w:pBdr>
          <w:top w:val="single" w:sz="4" w:space="1" w:color="auto"/>
          <w:left w:val="single" w:sz="4" w:space="4" w:color="auto"/>
          <w:bottom w:val="single" w:sz="4" w:space="1" w:color="auto"/>
          <w:right w:val="single" w:sz="4" w:space="4" w:color="auto"/>
        </w:pBdr>
      </w:pPr>
      <w:r w:rsidRPr="003B086E">
        <w:t>Note:</w:t>
      </w:r>
    </w:p>
    <w:p w14:paraId="3452155C" w14:textId="77777777" w:rsidR="000E4C3D" w:rsidRDefault="000E4C3D" w:rsidP="000E4C3D">
      <w:pPr>
        <w:pStyle w:val="ListBullet"/>
        <w:pBdr>
          <w:top w:val="single" w:sz="4" w:space="1" w:color="auto"/>
          <w:left w:val="single" w:sz="4" w:space="4" w:color="auto"/>
          <w:bottom w:val="single" w:sz="4" w:space="1" w:color="auto"/>
          <w:right w:val="single" w:sz="4" w:space="4" w:color="auto"/>
        </w:pBdr>
      </w:pPr>
      <w:r w:rsidRPr="00CD1C0E">
        <w:t>The Bard Power</w:t>
      </w:r>
      <w:r>
        <w:rPr>
          <w:szCs w:val="24"/>
        </w:rPr>
        <w:t xml:space="preserve"> PICC and Power </w:t>
      </w:r>
      <w:r w:rsidRPr="00CD1C0E">
        <w:t xml:space="preserve">PICC </w:t>
      </w:r>
      <w:r w:rsidRPr="00CD1C0E">
        <w:rPr>
          <w:u w:val="single"/>
        </w:rPr>
        <w:t>SOLO</w:t>
      </w:r>
      <w:r w:rsidRPr="00CD1C0E">
        <w:t xml:space="preserve"> catheter (purple in colour) and the Groshong PICC are able to be trimmed in length prior to insertion. </w:t>
      </w:r>
      <w:r>
        <w:rPr>
          <w:szCs w:val="24"/>
        </w:rPr>
        <w:t>The Power PICC Solo and Groshong PICC</w:t>
      </w:r>
      <w:r w:rsidRPr="00CD1C0E">
        <w:rPr>
          <w:szCs w:val="24"/>
        </w:rPr>
        <w:t xml:space="preserve"> </w:t>
      </w:r>
      <w:r w:rsidRPr="00CD1C0E">
        <w:t xml:space="preserve">do not need a clamp as </w:t>
      </w:r>
      <w:r>
        <w:t>they</w:t>
      </w:r>
      <w:r w:rsidRPr="00CD1C0E">
        <w:t xml:space="preserve"> ha</w:t>
      </w:r>
      <w:r>
        <w:t>ve</w:t>
      </w:r>
      <w:r w:rsidRPr="00CD1C0E">
        <w:t xml:space="preserve"> a neutral pressure valve in the hub</w:t>
      </w:r>
      <w:r>
        <w:t xml:space="preserve"> (Solo) or the distal end (Groshong)</w:t>
      </w:r>
      <w:r w:rsidRPr="00CD1C0E">
        <w:t>. Only flush with sodium chloride 0.9%. No clamping is required for needleless injection cap change.</w:t>
      </w:r>
    </w:p>
    <w:p w14:paraId="3452155D" w14:textId="77777777" w:rsidR="000E4C3D" w:rsidRDefault="000E4C3D" w:rsidP="000E4C3D">
      <w:pPr>
        <w:pStyle w:val="ListBullet"/>
        <w:pBdr>
          <w:top w:val="single" w:sz="4" w:space="1" w:color="auto"/>
          <w:left w:val="single" w:sz="4" w:space="4" w:color="auto"/>
          <w:bottom w:val="single" w:sz="4" w:space="1" w:color="auto"/>
          <w:right w:val="single" w:sz="4" w:space="4" w:color="auto"/>
        </w:pBdr>
      </w:pPr>
      <w:r w:rsidRPr="00CD1C0E">
        <w:t>The Arrow P</w:t>
      </w:r>
      <w:r>
        <w:t>ressure Injectable and Bard Power PICC’s</w:t>
      </w:r>
      <w:r w:rsidRPr="00CD1C0E">
        <w:t xml:space="preserve"> </w:t>
      </w:r>
      <w:r>
        <w:t>(also purple)</w:t>
      </w:r>
      <w:r w:rsidRPr="00CD1C0E">
        <w:t>come with a clamp, can be clamped and may be flushed with heparinised saline</w:t>
      </w:r>
      <w:r>
        <w:t>.</w:t>
      </w:r>
    </w:p>
    <w:p w14:paraId="3452155E" w14:textId="77777777" w:rsidR="000E4C3D" w:rsidRDefault="000E4C3D" w:rsidP="000E4C3D"/>
    <w:p w14:paraId="3452155F" w14:textId="77777777" w:rsidR="000E4C3D" w:rsidRDefault="000E4C3D" w:rsidP="000E4C3D">
      <w:r w:rsidRPr="00CD1C0E">
        <w:t>The instruction for no heparin flush/lock and saline flushes should be written on the Medical Officers orders form for CVAD management and placed in the clinical file</w:t>
      </w:r>
      <w:r>
        <w:t>.</w:t>
      </w:r>
    </w:p>
    <w:p w14:paraId="34521560" w14:textId="77777777" w:rsidR="000E4C3D" w:rsidRPr="00CD1C0E" w:rsidRDefault="000E4C3D" w:rsidP="000E4C3D"/>
    <w:p w14:paraId="34521561" w14:textId="77777777" w:rsidR="000E4C3D" w:rsidRPr="00652CC8" w:rsidRDefault="000E4C3D" w:rsidP="000E4C3D">
      <w:pPr>
        <w:pBdr>
          <w:top w:val="single" w:sz="4" w:space="1" w:color="auto"/>
          <w:left w:val="single" w:sz="4" w:space="4" w:color="auto"/>
          <w:bottom w:val="single" w:sz="4" w:space="1" w:color="auto"/>
          <w:right w:val="single" w:sz="4" w:space="4" w:color="auto"/>
        </w:pBdr>
        <w:rPr>
          <w:b/>
        </w:rPr>
      </w:pPr>
      <w:r>
        <w:rPr>
          <w:b/>
        </w:rPr>
        <w:t>Alert:</w:t>
      </w:r>
    </w:p>
    <w:p w14:paraId="34521562" w14:textId="77777777" w:rsidR="000E4C3D" w:rsidRDefault="000E4C3D" w:rsidP="000E4C3D">
      <w:pPr>
        <w:pBdr>
          <w:top w:val="single" w:sz="4" w:space="1" w:color="auto"/>
          <w:left w:val="single" w:sz="4" w:space="4" w:color="auto"/>
          <w:bottom w:val="single" w:sz="4" w:space="1" w:color="auto"/>
          <w:right w:val="single" w:sz="4" w:space="4" w:color="auto"/>
        </w:pBdr>
      </w:pPr>
      <w:r w:rsidRPr="00CD1C0E">
        <w:t>NEVER use a syringe smaller than 10m</w:t>
      </w:r>
      <w:r>
        <w:t>L</w:t>
      </w:r>
      <w:r w:rsidRPr="00CD1C0E">
        <w:t xml:space="preserve"> to access a CVAD, as smaller syringes increase the intra-luminal pressure and risk rupturing or damaging the catheter.</w:t>
      </w:r>
    </w:p>
    <w:p w14:paraId="34521563" w14:textId="77777777" w:rsidR="000E4C3D" w:rsidRDefault="000E4C3D" w:rsidP="000E4C3D"/>
    <w:p w14:paraId="34521564" w14:textId="77777777" w:rsidR="000E4C3D"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b/>
        </w:rPr>
      </w:pPr>
      <w:r>
        <w:rPr>
          <w:rFonts w:ascii="Calibri" w:hAnsi="Calibri"/>
          <w:b/>
        </w:rPr>
        <w:t>Note:</w:t>
      </w:r>
    </w:p>
    <w:p w14:paraId="34521565" w14:textId="77777777" w:rsidR="000E4C3D"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rPr>
      </w:pPr>
      <w:r w:rsidRPr="00CD1C0E">
        <w:rPr>
          <w:rFonts w:ascii="Calibri" w:hAnsi="Calibri"/>
        </w:rPr>
        <w:t xml:space="preserve">Where appropriate, and as stipulated by individual unit protocols, </w:t>
      </w:r>
      <w:r w:rsidRPr="00CD1C0E">
        <w:rPr>
          <w:rFonts w:ascii="Calibri" w:hAnsi="Calibri"/>
          <w:b/>
        </w:rPr>
        <w:t>POSITIVE PRESSURE NEEDLELESS INJECTION CAPS</w:t>
      </w:r>
      <w:r w:rsidRPr="00CD1C0E">
        <w:rPr>
          <w:rFonts w:ascii="Calibri" w:hAnsi="Calibri"/>
        </w:rPr>
        <w:t xml:space="preserve"> are recommended to be used for CV</w:t>
      </w:r>
      <w:r>
        <w:rPr>
          <w:rFonts w:ascii="Calibri" w:hAnsi="Calibri"/>
        </w:rPr>
        <w:t>AD’s</w:t>
      </w:r>
      <w:r w:rsidRPr="00CD1C0E">
        <w:rPr>
          <w:rFonts w:ascii="Calibri" w:hAnsi="Calibri"/>
        </w:rPr>
        <w:t xml:space="preserve">. DO NOT CLAMP positive pressure valves </w:t>
      </w:r>
      <w:r>
        <w:rPr>
          <w:rFonts w:ascii="Calibri" w:hAnsi="Calibri"/>
        </w:rPr>
        <w:t xml:space="preserve">while the syringe is attached </w:t>
      </w:r>
      <w:r w:rsidRPr="00CD1C0E">
        <w:rPr>
          <w:rFonts w:ascii="Calibri" w:hAnsi="Calibri"/>
        </w:rPr>
        <w:t xml:space="preserve">as </w:t>
      </w:r>
      <w:r>
        <w:rPr>
          <w:rFonts w:ascii="Calibri" w:hAnsi="Calibri"/>
        </w:rPr>
        <w:t xml:space="preserve">this </w:t>
      </w:r>
      <w:r w:rsidRPr="00CD1C0E">
        <w:rPr>
          <w:rFonts w:ascii="Calibri" w:hAnsi="Calibri"/>
        </w:rPr>
        <w:t xml:space="preserve">cancels the positive </w:t>
      </w:r>
      <w:r>
        <w:rPr>
          <w:rFonts w:ascii="Calibri" w:hAnsi="Calibri"/>
        </w:rPr>
        <w:t>displacement mechanism.</w:t>
      </w:r>
      <w:r w:rsidRPr="00CD1C0E">
        <w:rPr>
          <w:rFonts w:ascii="Calibri" w:hAnsi="Calibri"/>
        </w:rPr>
        <w:t xml:space="preserve"> </w:t>
      </w:r>
      <w:r w:rsidRPr="00423D15">
        <w:rPr>
          <w:rFonts w:ascii="Calibri" w:hAnsi="Calibri"/>
          <w:b/>
        </w:rPr>
        <w:t>Once the syringe is detached the line may be clamped, this is recommended for patients in the community.</w:t>
      </w:r>
      <w:r w:rsidRPr="00CD1C0E">
        <w:rPr>
          <w:rFonts w:ascii="Calibri" w:hAnsi="Calibri"/>
        </w:rPr>
        <w:t xml:space="preserve"> If a positive pressure valve is NOT in place, </w:t>
      </w:r>
      <w:r>
        <w:rPr>
          <w:rFonts w:ascii="Calibri" w:hAnsi="Calibri"/>
        </w:rPr>
        <w:t>CVAD’s</w:t>
      </w:r>
      <w:r w:rsidRPr="00CD1C0E">
        <w:rPr>
          <w:rFonts w:ascii="Calibri" w:hAnsi="Calibri"/>
        </w:rPr>
        <w:t xml:space="preserve"> should be maintained using a positive pressure method:  perform pulsatile flush with 10m</w:t>
      </w:r>
      <w:r>
        <w:rPr>
          <w:rFonts w:ascii="Calibri" w:hAnsi="Calibri"/>
        </w:rPr>
        <w:t>L</w:t>
      </w:r>
      <w:r w:rsidRPr="00CD1C0E">
        <w:rPr>
          <w:rFonts w:ascii="Calibri" w:hAnsi="Calibri"/>
        </w:rPr>
        <w:t xml:space="preserve"> </w:t>
      </w:r>
      <w:r>
        <w:rPr>
          <w:rFonts w:ascii="Calibri" w:hAnsi="Calibri"/>
        </w:rPr>
        <w:t>sodium chloride</w:t>
      </w:r>
      <w:r w:rsidRPr="00CD1C0E">
        <w:rPr>
          <w:rFonts w:ascii="Calibri" w:hAnsi="Calibri"/>
        </w:rPr>
        <w:t xml:space="preserve"> 0.9%, then simultaneously flush and clamp when 1</w:t>
      </w:r>
      <w:r>
        <w:rPr>
          <w:rFonts w:ascii="Calibri" w:hAnsi="Calibri"/>
        </w:rPr>
        <w:t>mL</w:t>
      </w:r>
      <w:r w:rsidRPr="00CD1C0E">
        <w:rPr>
          <w:rFonts w:ascii="Calibri" w:hAnsi="Calibri"/>
        </w:rPr>
        <w:t xml:space="preserve"> remaining to achieve positive pressure, this prevents the backflow of blood in the catheter, thereby reducing the risk of catheter occlusion.</w:t>
      </w:r>
    </w:p>
    <w:p w14:paraId="34521566" w14:textId="77777777" w:rsidR="000E4C3D" w:rsidRPr="00CD1C0E"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rPr>
      </w:pPr>
    </w:p>
    <w:p w14:paraId="34521567" w14:textId="77777777" w:rsidR="000E4C3D" w:rsidRPr="00CD1C0E" w:rsidRDefault="000E4C3D" w:rsidP="000E4C3D">
      <w:pPr>
        <w:pBdr>
          <w:top w:val="single" w:sz="4" w:space="1" w:color="auto"/>
          <w:left w:val="single" w:sz="4" w:space="4" w:color="auto"/>
          <w:bottom w:val="single" w:sz="4" w:space="1" w:color="auto"/>
          <w:right w:val="single" w:sz="4" w:space="4" w:color="auto"/>
        </w:pBdr>
      </w:pPr>
      <w:r>
        <w:tab/>
      </w:r>
      <w:r>
        <w:tab/>
      </w:r>
      <w:r>
        <w:rPr>
          <w:noProof/>
          <w:color w:val="1122CC"/>
          <w:lang w:eastAsia="en-AU"/>
        </w:rPr>
        <w:drawing>
          <wp:inline distT="0" distB="0" distL="0" distR="0" wp14:anchorId="34521C6F" wp14:editId="34521C70">
            <wp:extent cx="1210945" cy="1168400"/>
            <wp:effectExtent l="19050" t="0" r="8255" b="0"/>
            <wp:docPr id="34" name="Picture 4" descr="http://t3.gstatic.com/images?q=tbn:ANd9GcRzYWGNoabgfGkzok_xOktonj6_7RgndlgsA3ghSNu0rKIr40ZAf6GpE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RzYWGNoabgfGkzok_xOktonj6_7RgndlgsA3ghSNu0rKIr40ZAf6GpEg">
                      <a:hlinkClick r:id="rId13"/>
                    </pic:cNvPr>
                    <pic:cNvPicPr>
                      <a:picLocks noChangeAspect="1" noChangeArrowheads="1"/>
                    </pic:cNvPicPr>
                  </pic:nvPicPr>
                  <pic:blipFill>
                    <a:blip r:embed="rId14" cstate="print"/>
                    <a:srcRect/>
                    <a:stretch>
                      <a:fillRect/>
                    </a:stretch>
                  </pic:blipFill>
                  <pic:spPr bwMode="auto">
                    <a:xfrm>
                      <a:off x="0" y="0"/>
                      <a:ext cx="1210945" cy="1168400"/>
                    </a:xfrm>
                    <a:prstGeom prst="rect">
                      <a:avLst/>
                    </a:prstGeom>
                    <a:noFill/>
                    <a:ln w="9525">
                      <a:noFill/>
                      <a:miter lim="800000"/>
                      <a:headEnd/>
                      <a:tailEnd/>
                    </a:ln>
                  </pic:spPr>
                </pic:pic>
              </a:graphicData>
            </a:graphic>
          </wp:inline>
        </w:drawing>
      </w:r>
      <w:r w:rsidRPr="00CD1C0E">
        <w:tab/>
      </w:r>
      <w:r w:rsidRPr="00CD1C0E">
        <w:tab/>
      </w:r>
      <w:r w:rsidRPr="00CD1C0E">
        <w:tab/>
      </w:r>
      <w:r w:rsidRPr="00CD1C0E">
        <w:tab/>
      </w:r>
      <w:r w:rsidRPr="00CD1C0E">
        <w:tab/>
      </w:r>
    </w:p>
    <w:p w14:paraId="34521568" w14:textId="77777777" w:rsidR="000E4C3D" w:rsidRPr="00CD1C0E"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cs="Arial"/>
        </w:rPr>
      </w:pPr>
      <w:r w:rsidRPr="00CD1C0E">
        <w:rPr>
          <w:rFonts w:ascii="Calibri" w:hAnsi="Calibri" w:cs="Arial"/>
          <w:b/>
        </w:rPr>
        <w:t>Caresite</w:t>
      </w:r>
      <w:r w:rsidRPr="00CD1C0E">
        <w:rPr>
          <w:rFonts w:ascii="Calibri" w:hAnsi="Calibri" w:cs="Calibri"/>
          <w:b/>
        </w:rPr>
        <w:t>™</w:t>
      </w:r>
      <w:r w:rsidRPr="00CD1C0E">
        <w:rPr>
          <w:rFonts w:ascii="Calibri" w:hAnsi="Calibri" w:cs="Arial"/>
          <w:b/>
        </w:rPr>
        <w:t xml:space="preserve"> Luer Lock Access device (Positive Pressure</w:t>
      </w:r>
      <w:r w:rsidRPr="00CD1C0E">
        <w:rPr>
          <w:rFonts w:ascii="Calibri" w:hAnsi="Calibri" w:cs="Arial"/>
        </w:rPr>
        <w:t>)</w:t>
      </w:r>
    </w:p>
    <w:p w14:paraId="34521569" w14:textId="77777777" w:rsidR="000E4C3D" w:rsidRDefault="000E4C3D" w:rsidP="000E4C3D"/>
    <w:p w14:paraId="3452156A" w14:textId="77777777" w:rsidR="000E4C3D" w:rsidRDefault="00FB6AD5" w:rsidP="000E4C3D">
      <w:pPr>
        <w:jc w:val="right"/>
      </w:pPr>
      <w:hyperlink w:anchor="contents" w:history="1">
        <w:r w:rsidR="000E4C3D" w:rsidRPr="00CD1C0E">
          <w:rPr>
            <w:rStyle w:val="Hyperlink"/>
            <w:rFonts w:cs="Arial"/>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0E4C3D" w:rsidRPr="00CD1C0E" w14:paraId="3452156C" w14:textId="77777777" w:rsidTr="004E496D">
        <w:trPr>
          <w:cantSplit/>
          <w:trHeight w:val="285"/>
        </w:trPr>
        <w:tc>
          <w:tcPr>
            <w:tcW w:w="9158" w:type="dxa"/>
            <w:shd w:val="clear" w:color="auto" w:fill="A6A6A6" w:themeFill="background1" w:themeFillShade="A6"/>
          </w:tcPr>
          <w:p w14:paraId="3452156B" w14:textId="77777777" w:rsidR="000E4C3D" w:rsidRPr="00652CC8" w:rsidRDefault="000E4C3D" w:rsidP="004E496D">
            <w:pPr>
              <w:pStyle w:val="Heading1"/>
              <w:rPr>
                <w:szCs w:val="24"/>
              </w:rPr>
            </w:pPr>
            <w:bookmarkStart w:id="28" w:name="Section4"/>
            <w:bookmarkStart w:id="29" w:name="_Toc436304327"/>
            <w:bookmarkStart w:id="30" w:name="_Toc490124070"/>
            <w:r w:rsidRPr="00652CC8">
              <w:rPr>
                <w:szCs w:val="24"/>
              </w:rPr>
              <w:t>Section 4 – Set up and Calibration of Pressure Transducer</w:t>
            </w:r>
            <w:bookmarkEnd w:id="28"/>
            <w:bookmarkEnd w:id="29"/>
            <w:bookmarkEnd w:id="30"/>
          </w:p>
        </w:tc>
      </w:tr>
    </w:tbl>
    <w:p w14:paraId="3452156D" w14:textId="77777777" w:rsidR="000E4C3D" w:rsidRPr="00CD1C0E" w:rsidRDefault="000E4C3D" w:rsidP="000E4C3D">
      <w:pPr>
        <w:rPr>
          <w:rFonts w:cs="Arial"/>
          <w:b/>
          <w:szCs w:val="24"/>
        </w:rPr>
      </w:pPr>
    </w:p>
    <w:p w14:paraId="3452156E" w14:textId="77777777" w:rsidR="000E4C3D" w:rsidRPr="004242B0" w:rsidRDefault="000E4C3D" w:rsidP="000E4C3D">
      <w:pPr>
        <w:rPr>
          <w:b/>
        </w:rPr>
      </w:pPr>
      <w:bookmarkStart w:id="31" w:name="_Toc436304328"/>
      <w:r w:rsidRPr="004242B0">
        <w:rPr>
          <w:b/>
        </w:rPr>
        <w:t>Purpose</w:t>
      </w:r>
      <w:bookmarkEnd w:id="31"/>
    </w:p>
    <w:p w14:paraId="3452156F" w14:textId="77777777" w:rsidR="000E4C3D" w:rsidRDefault="000E4C3D" w:rsidP="000E4C3D">
      <w:pPr>
        <w:rPr>
          <w:rFonts w:cs="Arial"/>
          <w:szCs w:val="24"/>
        </w:rPr>
      </w:pPr>
      <w:r w:rsidRPr="00CD1C0E">
        <w:rPr>
          <w:rFonts w:cs="Calibri"/>
          <w:szCs w:val="24"/>
        </w:rPr>
        <w:t xml:space="preserve">Central venous pressure transducers are utilised in the critical care environment and occasionally in the emergency department and in operating theatres/PACU for the purpose of obtaining accurate central venous pressures through Central Venous Catheters (CVC). The purpose of this </w:t>
      </w:r>
      <w:r>
        <w:rPr>
          <w:rFonts w:cs="Calibri"/>
          <w:szCs w:val="24"/>
        </w:rPr>
        <w:t>Section</w:t>
      </w:r>
      <w:r w:rsidRPr="00CD1C0E">
        <w:rPr>
          <w:rFonts w:cs="Calibri"/>
          <w:szCs w:val="24"/>
        </w:rPr>
        <w:t xml:space="preserve"> is to outline the process for setting up and zeroing a pressure transducer to account for atmospheric pressure</w:t>
      </w:r>
      <w:r w:rsidRPr="00CD1C0E">
        <w:rPr>
          <w:rFonts w:cs="Arial"/>
          <w:szCs w:val="24"/>
        </w:rPr>
        <w:t>.</w:t>
      </w:r>
      <w:r>
        <w:rPr>
          <w:rFonts w:cs="Arial"/>
          <w:szCs w:val="24"/>
        </w:rPr>
        <w:t xml:space="preserve"> (See Attachment 2 and 3)</w:t>
      </w:r>
    </w:p>
    <w:p w14:paraId="34521570" w14:textId="77777777" w:rsidR="000E4C3D" w:rsidRDefault="000E4C3D" w:rsidP="000E4C3D">
      <w:pPr>
        <w:rPr>
          <w:rFonts w:cs="Calibri"/>
          <w:b/>
          <w:szCs w:val="24"/>
        </w:rPr>
      </w:pPr>
    </w:p>
    <w:p w14:paraId="34521571" w14:textId="77777777" w:rsidR="000E4C3D" w:rsidRPr="00CD1C0E" w:rsidRDefault="000E4C3D" w:rsidP="000E4C3D">
      <w:pPr>
        <w:rPr>
          <w:rFonts w:cs="Calibri"/>
          <w:b/>
          <w:szCs w:val="24"/>
        </w:rPr>
      </w:pPr>
      <w:r w:rsidRPr="00CD1C0E">
        <w:rPr>
          <w:rFonts w:cs="Calibri"/>
          <w:b/>
          <w:szCs w:val="24"/>
        </w:rPr>
        <w:t>E</w:t>
      </w:r>
      <w:r>
        <w:rPr>
          <w:rFonts w:cs="Calibri"/>
          <w:b/>
          <w:szCs w:val="24"/>
        </w:rPr>
        <w:t>quipment</w:t>
      </w:r>
      <w:r w:rsidRPr="00CD1C0E">
        <w:rPr>
          <w:rFonts w:cs="Calibri"/>
          <w:b/>
          <w:szCs w:val="24"/>
        </w:rPr>
        <w:t>:</w:t>
      </w:r>
    </w:p>
    <w:p w14:paraId="34521572" w14:textId="77777777" w:rsidR="000E4C3D" w:rsidRPr="00CD1C0E" w:rsidRDefault="000E4C3D" w:rsidP="000E4C3D">
      <w:pPr>
        <w:pStyle w:val="ListBullet"/>
      </w:pPr>
      <w:r w:rsidRPr="00CD1C0E">
        <w:t>Pressure module</w:t>
      </w:r>
    </w:p>
    <w:p w14:paraId="34521573" w14:textId="77777777" w:rsidR="000E4C3D" w:rsidRPr="00CD1C0E" w:rsidRDefault="000E4C3D" w:rsidP="000E4C3D">
      <w:pPr>
        <w:pStyle w:val="ListBullet"/>
      </w:pPr>
      <w:r w:rsidRPr="00CD1C0E">
        <w:t>Cable</w:t>
      </w:r>
    </w:p>
    <w:p w14:paraId="34521574" w14:textId="77777777" w:rsidR="000E4C3D" w:rsidRPr="00CD1C0E" w:rsidRDefault="000E4C3D" w:rsidP="000E4C3D">
      <w:pPr>
        <w:pStyle w:val="ListBullet"/>
      </w:pPr>
      <w:r w:rsidRPr="00CD1C0E">
        <w:t>Pressure “bag”</w:t>
      </w:r>
    </w:p>
    <w:p w14:paraId="34521575" w14:textId="77777777" w:rsidR="000E4C3D" w:rsidRDefault="000E4C3D" w:rsidP="000E4C3D">
      <w:pPr>
        <w:rPr>
          <w:rFonts w:cs="Arial"/>
          <w:b/>
          <w:szCs w:val="24"/>
        </w:rPr>
      </w:pPr>
    </w:p>
    <w:p w14:paraId="34521576" w14:textId="77777777" w:rsidR="000E4C3D" w:rsidRPr="00CD1C0E" w:rsidRDefault="000E4C3D" w:rsidP="000E4C3D">
      <w:pPr>
        <w:rPr>
          <w:rFonts w:cs="Arial"/>
          <w:szCs w:val="24"/>
        </w:rPr>
      </w:pPr>
      <w:r w:rsidRPr="00CD1C0E">
        <w:rPr>
          <w:rFonts w:cs="Arial"/>
          <w:b/>
          <w:szCs w:val="24"/>
        </w:rPr>
        <w:t>Procedure</w:t>
      </w:r>
    </w:p>
    <w:p w14:paraId="34521577" w14:textId="77777777" w:rsidR="000E4C3D" w:rsidRPr="00CD1C0E" w:rsidRDefault="000E4C3D" w:rsidP="000E4C3D">
      <w:pPr>
        <w:rPr>
          <w:rFonts w:cs="Calibri"/>
          <w:szCs w:val="24"/>
        </w:rPr>
      </w:pPr>
      <w:r w:rsidRPr="00CD1C0E">
        <w:rPr>
          <w:rFonts w:cs="Calibri"/>
          <w:szCs w:val="24"/>
        </w:rPr>
        <w:t>The process of zeroing should be undertaken at the beginning of each shift, or where practicable in the Emergency Department and the findings confirmed on MetaVision and documented in the patient’s clinical record.</w:t>
      </w:r>
    </w:p>
    <w:p w14:paraId="34521578" w14:textId="77777777" w:rsidR="000E4C3D" w:rsidRDefault="000E4C3D" w:rsidP="000E4C3D">
      <w:pPr>
        <w:rPr>
          <w:b/>
        </w:rPr>
      </w:pPr>
      <w:bookmarkStart w:id="32" w:name="_Toc436304329"/>
    </w:p>
    <w:p w14:paraId="34521579" w14:textId="77777777" w:rsidR="000E4C3D" w:rsidRPr="00CD1C0E" w:rsidRDefault="000E4C3D" w:rsidP="000E4C3D">
      <w:pPr>
        <w:rPr>
          <w:b/>
          <w:lang w:val="en-GB"/>
        </w:rPr>
      </w:pPr>
      <w:r w:rsidRPr="004242B0">
        <w:rPr>
          <w:b/>
        </w:rPr>
        <w:t>To set up transducer:</w:t>
      </w:r>
      <w:r w:rsidRPr="00CD1C0E">
        <w:rPr>
          <w:b/>
          <w:lang w:val="en-GB"/>
        </w:rPr>
        <w:t xml:space="preserve"> </w:t>
      </w:r>
      <w:r w:rsidRPr="00CD1C0E">
        <w:rPr>
          <w:lang w:val="en-GB"/>
        </w:rPr>
        <w:t>Procedure to be done at patient’s bed side</w:t>
      </w:r>
      <w:bookmarkEnd w:id="32"/>
    </w:p>
    <w:p w14:paraId="3452157A" w14:textId="77777777" w:rsidR="000E4C3D" w:rsidRPr="00425094" w:rsidRDefault="000E4C3D" w:rsidP="000E4C3D">
      <w:pPr>
        <w:pStyle w:val="ListParagraph"/>
        <w:numPr>
          <w:ilvl w:val="0"/>
          <w:numId w:val="23"/>
        </w:numPr>
        <w:rPr>
          <w:lang w:val="en-GB"/>
        </w:rPr>
      </w:pPr>
      <w:r w:rsidRPr="00425094">
        <w:rPr>
          <w:lang w:val="en-GB"/>
        </w:rPr>
        <w:t>Once tip position determined, the Central Venous Pressure Monitoring System can be set up on the distal lumen of a CVC.</w:t>
      </w:r>
    </w:p>
    <w:p w14:paraId="3452157B" w14:textId="77777777" w:rsidR="000E4C3D" w:rsidRPr="00425094" w:rsidRDefault="000E4C3D" w:rsidP="000E4C3D">
      <w:pPr>
        <w:pStyle w:val="ListParagraph"/>
        <w:numPr>
          <w:ilvl w:val="0"/>
          <w:numId w:val="23"/>
        </w:numPr>
        <w:rPr>
          <w:lang w:val="en-GB"/>
        </w:rPr>
      </w:pPr>
      <w:r w:rsidRPr="00425094">
        <w:rPr>
          <w:lang w:val="en-GB"/>
        </w:rPr>
        <w:t>Wash hands or apply ABHR</w:t>
      </w:r>
    </w:p>
    <w:p w14:paraId="3452157C" w14:textId="77777777" w:rsidR="000E4C3D" w:rsidRPr="00425094" w:rsidRDefault="000E4C3D" w:rsidP="000E4C3D">
      <w:pPr>
        <w:pStyle w:val="ListParagraph"/>
        <w:numPr>
          <w:ilvl w:val="0"/>
          <w:numId w:val="23"/>
        </w:numPr>
        <w:rPr>
          <w:lang w:val="en-GB"/>
        </w:rPr>
      </w:pPr>
      <w:r w:rsidRPr="00425094">
        <w:rPr>
          <w:lang w:val="en-GB"/>
        </w:rPr>
        <w:t xml:space="preserve">Using a STANDARD aseptic non-touch technique with clean gloves, the disposable transducer kit is used to spike the 500mL </w:t>
      </w:r>
      <w:r>
        <w:rPr>
          <w:lang w:val="en-GB"/>
        </w:rPr>
        <w:t>Sodium chloride 0.9%</w:t>
      </w:r>
      <w:r w:rsidRPr="00425094">
        <w:rPr>
          <w:lang w:val="en-GB"/>
        </w:rPr>
        <w:t xml:space="preserve"> flush bag. </w:t>
      </w:r>
    </w:p>
    <w:p w14:paraId="3452157D" w14:textId="77777777" w:rsidR="000E4C3D" w:rsidRPr="00425094" w:rsidRDefault="000E4C3D" w:rsidP="000E4C3D">
      <w:pPr>
        <w:pStyle w:val="ListParagraph"/>
        <w:numPr>
          <w:ilvl w:val="0"/>
          <w:numId w:val="23"/>
        </w:numPr>
        <w:rPr>
          <w:lang w:val="en-GB"/>
        </w:rPr>
      </w:pPr>
      <w:r w:rsidRPr="00425094">
        <w:rPr>
          <w:lang w:val="en-GB"/>
        </w:rPr>
        <w:t xml:space="preserve">The 500mL </w:t>
      </w:r>
      <w:r>
        <w:rPr>
          <w:lang w:val="en-GB"/>
        </w:rPr>
        <w:t>sodium chloride 0.9%</w:t>
      </w:r>
      <w:r w:rsidRPr="00425094">
        <w:rPr>
          <w:lang w:val="en-GB"/>
        </w:rPr>
        <w:t xml:space="preserve"> bag is inserted into the pressure bag and pressurised to 300mmHg.</w:t>
      </w:r>
    </w:p>
    <w:p w14:paraId="3452157E" w14:textId="77777777" w:rsidR="000E4C3D" w:rsidRPr="00425094" w:rsidRDefault="000E4C3D" w:rsidP="000E4C3D">
      <w:pPr>
        <w:pStyle w:val="ListParagraph"/>
        <w:numPr>
          <w:ilvl w:val="0"/>
          <w:numId w:val="23"/>
        </w:numPr>
        <w:rPr>
          <w:lang w:val="en-GB"/>
        </w:rPr>
      </w:pPr>
      <w:r w:rsidRPr="00425094">
        <w:rPr>
          <w:lang w:val="en-GB"/>
        </w:rPr>
        <w:t>The transducer is opened via pull tab (see Attachment 1) and the line is fully flushed.</w:t>
      </w:r>
    </w:p>
    <w:p w14:paraId="3452157F" w14:textId="77777777" w:rsidR="000E4C3D" w:rsidRPr="00425094" w:rsidRDefault="000E4C3D" w:rsidP="000E4C3D">
      <w:pPr>
        <w:pStyle w:val="ListParagraph"/>
        <w:numPr>
          <w:ilvl w:val="0"/>
          <w:numId w:val="23"/>
        </w:numPr>
        <w:rPr>
          <w:lang w:val="en-GB"/>
        </w:rPr>
      </w:pPr>
      <w:r w:rsidRPr="00425094">
        <w:rPr>
          <w:lang w:val="en-GB"/>
        </w:rPr>
        <w:t xml:space="preserve">The distal lumen is swabbed vigorously with chlorhexidine 2% alcohol 70% wipe X 1 for 10 seconds and, after allowing a </w:t>
      </w:r>
      <w:r w:rsidRPr="00425094">
        <w:rPr>
          <w:b/>
          <w:lang w:val="en-GB"/>
        </w:rPr>
        <w:t>30 second dry time</w:t>
      </w:r>
      <w:r w:rsidRPr="00425094">
        <w:rPr>
          <w:lang w:val="en-GB"/>
        </w:rPr>
        <w:t>, can be connected to the transducer kit using a non-touch technique.</w:t>
      </w:r>
    </w:p>
    <w:p w14:paraId="34521580" w14:textId="77777777" w:rsidR="000E4C3D" w:rsidRPr="00CD1C0E" w:rsidRDefault="000E4C3D" w:rsidP="000E4C3D">
      <w:pPr>
        <w:pStyle w:val="ListParagraph"/>
        <w:numPr>
          <w:ilvl w:val="0"/>
          <w:numId w:val="23"/>
        </w:numPr>
      </w:pPr>
      <w:r w:rsidRPr="00425094">
        <w:rPr>
          <w:lang w:val="en-GB"/>
        </w:rPr>
        <w:t xml:space="preserve">The </w:t>
      </w:r>
      <w:r w:rsidRPr="00CD1C0E">
        <w:t>transducer reference point is maintained at the level of the right atrium, (4</w:t>
      </w:r>
      <w:r w:rsidRPr="00425094">
        <w:rPr>
          <w:vertAlign w:val="superscript"/>
        </w:rPr>
        <w:t>th</w:t>
      </w:r>
      <w:r w:rsidRPr="00CD1C0E">
        <w:t xml:space="preserve"> intercostal space mid axillary line). (see </w:t>
      </w:r>
      <w:r>
        <w:t>A</w:t>
      </w:r>
      <w:r w:rsidRPr="00CD1C0E">
        <w:t>ttachment 2)</w:t>
      </w:r>
    </w:p>
    <w:p w14:paraId="34521581" w14:textId="77777777" w:rsidR="000E4C3D" w:rsidRPr="00425094" w:rsidRDefault="000E4C3D" w:rsidP="000E4C3D">
      <w:pPr>
        <w:pStyle w:val="ListParagraph"/>
        <w:numPr>
          <w:ilvl w:val="0"/>
          <w:numId w:val="23"/>
        </w:numPr>
        <w:rPr>
          <w:lang w:val="en-GB"/>
        </w:rPr>
      </w:pPr>
      <w:r w:rsidRPr="00425094">
        <w:rPr>
          <w:lang w:val="en-GB"/>
        </w:rPr>
        <w:t xml:space="preserve">The transducer must now be zeroed to atmospheric pressure. </w:t>
      </w:r>
    </w:p>
    <w:p w14:paraId="34521582" w14:textId="77777777" w:rsidR="000E4C3D" w:rsidRPr="00CD1C0E" w:rsidRDefault="000E4C3D" w:rsidP="000E4C3D">
      <w:pPr>
        <w:rPr>
          <w:rFonts w:cs="Calibri"/>
          <w:b/>
          <w:szCs w:val="24"/>
          <w:lang w:val="en-GB"/>
        </w:rPr>
      </w:pPr>
    </w:p>
    <w:p w14:paraId="34521583" w14:textId="77777777" w:rsidR="000E4C3D" w:rsidRPr="004242B0" w:rsidRDefault="000E4C3D" w:rsidP="000E4C3D">
      <w:pPr>
        <w:rPr>
          <w:b/>
          <w:lang w:val="en-GB"/>
        </w:rPr>
      </w:pPr>
      <w:bookmarkStart w:id="33" w:name="_Toc436304330"/>
      <w:r w:rsidRPr="004242B0">
        <w:rPr>
          <w:b/>
          <w:lang w:val="en-GB"/>
        </w:rPr>
        <w:t>To zero transducer:</w:t>
      </w:r>
      <w:bookmarkEnd w:id="33"/>
    </w:p>
    <w:p w14:paraId="34521584" w14:textId="77777777" w:rsidR="000E4C3D" w:rsidRPr="00425094" w:rsidRDefault="000E4C3D" w:rsidP="000E4C3D">
      <w:pPr>
        <w:pStyle w:val="ListParagraph"/>
        <w:numPr>
          <w:ilvl w:val="0"/>
          <w:numId w:val="24"/>
        </w:numPr>
        <w:rPr>
          <w:lang w:val="en-GB"/>
        </w:rPr>
      </w:pPr>
      <w:r w:rsidRPr="00425094">
        <w:rPr>
          <w:lang w:val="en-GB"/>
        </w:rPr>
        <w:t>Transducer should be connected to cable and pressure module on monitor.</w:t>
      </w:r>
    </w:p>
    <w:p w14:paraId="34521585" w14:textId="77777777" w:rsidR="000E4C3D" w:rsidRPr="00425094" w:rsidRDefault="000E4C3D" w:rsidP="000E4C3D">
      <w:pPr>
        <w:pStyle w:val="ListParagraph"/>
        <w:numPr>
          <w:ilvl w:val="0"/>
          <w:numId w:val="24"/>
        </w:numPr>
        <w:rPr>
          <w:lang w:val="en-GB"/>
        </w:rPr>
      </w:pPr>
      <w:r w:rsidRPr="00425094">
        <w:rPr>
          <w:lang w:val="en-GB"/>
        </w:rPr>
        <w:t xml:space="preserve">Turn stopcock off to the patient and release cap of pressure module, opening transducer to atmospheric pressure. </w:t>
      </w:r>
    </w:p>
    <w:p w14:paraId="34521586" w14:textId="77777777" w:rsidR="000E4C3D" w:rsidRPr="00425094" w:rsidRDefault="000E4C3D" w:rsidP="000E4C3D">
      <w:pPr>
        <w:pStyle w:val="ListParagraph"/>
        <w:numPr>
          <w:ilvl w:val="0"/>
          <w:numId w:val="24"/>
        </w:numPr>
        <w:rPr>
          <w:lang w:val="en-GB"/>
        </w:rPr>
      </w:pPr>
      <w:r w:rsidRPr="00425094">
        <w:rPr>
          <w:lang w:val="en-GB"/>
        </w:rPr>
        <w:t>Press ‘ZERO TRANSDUCER’ key on main control panel, zero transducer highlighted.</w:t>
      </w:r>
    </w:p>
    <w:p w14:paraId="34521587" w14:textId="77777777" w:rsidR="000E4C3D" w:rsidRPr="00425094" w:rsidRDefault="000E4C3D" w:rsidP="000E4C3D">
      <w:pPr>
        <w:pStyle w:val="ListParagraph"/>
        <w:numPr>
          <w:ilvl w:val="0"/>
          <w:numId w:val="24"/>
        </w:numPr>
        <w:rPr>
          <w:lang w:val="en-GB"/>
        </w:rPr>
      </w:pPr>
      <w:r w:rsidRPr="00425094">
        <w:rPr>
          <w:lang w:val="en-GB"/>
        </w:rPr>
        <w:lastRenderedPageBreak/>
        <w:t>Press Zero CVP transducer key until "ZERO IN PROCESS" appears on screen.   Zero completed when "ZERO DONE" appears on the screen. An audible beep can be heard at completion of the procedure. Check date and time information on the screen.</w:t>
      </w:r>
    </w:p>
    <w:p w14:paraId="34521588" w14:textId="77777777" w:rsidR="000E4C3D" w:rsidRPr="00425094" w:rsidRDefault="000E4C3D" w:rsidP="000E4C3D">
      <w:pPr>
        <w:pStyle w:val="ListParagraph"/>
        <w:numPr>
          <w:ilvl w:val="0"/>
          <w:numId w:val="24"/>
        </w:numPr>
        <w:rPr>
          <w:lang w:val="en-GB"/>
        </w:rPr>
      </w:pPr>
      <w:r w:rsidRPr="00425094">
        <w:rPr>
          <w:lang w:val="en-GB"/>
        </w:rPr>
        <w:t xml:space="preserve">If calibrated correctly the pressure waveform should appear as a straight line on the horizontal axis, with “0” in brackets.  </w:t>
      </w:r>
    </w:p>
    <w:p w14:paraId="34521589" w14:textId="77777777" w:rsidR="000E4C3D" w:rsidRPr="00425094" w:rsidRDefault="000E4C3D" w:rsidP="000E4C3D">
      <w:pPr>
        <w:pStyle w:val="ListParagraph"/>
        <w:numPr>
          <w:ilvl w:val="0"/>
          <w:numId w:val="24"/>
        </w:numPr>
        <w:rPr>
          <w:lang w:val="en-GB"/>
        </w:rPr>
      </w:pPr>
      <w:r w:rsidRPr="00425094">
        <w:rPr>
          <w:lang w:val="en-GB"/>
        </w:rPr>
        <w:t>If ‘unstable signal’ error message appears, ensure line is stable and press appropriate ‘zero transducer’ again.</w:t>
      </w:r>
    </w:p>
    <w:p w14:paraId="3452158A" w14:textId="77777777" w:rsidR="000E4C3D" w:rsidRPr="00425094" w:rsidRDefault="000E4C3D" w:rsidP="000E4C3D">
      <w:pPr>
        <w:pStyle w:val="ListParagraph"/>
        <w:numPr>
          <w:ilvl w:val="0"/>
          <w:numId w:val="24"/>
        </w:numPr>
        <w:rPr>
          <w:lang w:val="en-GB"/>
        </w:rPr>
      </w:pPr>
      <w:r w:rsidRPr="00425094">
        <w:rPr>
          <w:lang w:val="en-GB"/>
        </w:rPr>
        <w:t>Replace cap of pressure module, close transducer to atmosphere and open line to patient. The appropriate wave form should be present</w:t>
      </w:r>
    </w:p>
    <w:p w14:paraId="3452158B" w14:textId="77777777" w:rsidR="000E4C3D" w:rsidRPr="00425094" w:rsidRDefault="000E4C3D" w:rsidP="000E4C3D">
      <w:pPr>
        <w:pStyle w:val="ListParagraph"/>
        <w:numPr>
          <w:ilvl w:val="0"/>
          <w:numId w:val="24"/>
        </w:numPr>
        <w:rPr>
          <w:lang w:val="en-GB"/>
        </w:rPr>
      </w:pPr>
      <w:r w:rsidRPr="00425094">
        <w:rPr>
          <w:lang w:val="en-GB"/>
        </w:rPr>
        <w:t xml:space="preserve">Remove gloves and perform hand hygiene </w:t>
      </w:r>
    </w:p>
    <w:p w14:paraId="3452158C" w14:textId="77777777" w:rsidR="000E4C3D" w:rsidRPr="00425094" w:rsidRDefault="000E4C3D" w:rsidP="000E4C3D">
      <w:pPr>
        <w:pStyle w:val="ListParagraph"/>
        <w:numPr>
          <w:ilvl w:val="0"/>
          <w:numId w:val="24"/>
        </w:numPr>
        <w:rPr>
          <w:lang w:val="en-GB"/>
        </w:rPr>
      </w:pPr>
      <w:r w:rsidRPr="00425094">
        <w:rPr>
          <w:lang w:val="en-GB"/>
        </w:rPr>
        <w:t>Confirm pressure readings on MetaVision chart/ patients’ observational chart.</w:t>
      </w:r>
    </w:p>
    <w:p w14:paraId="3452158D" w14:textId="77777777" w:rsidR="000E4C3D" w:rsidRPr="00CD1C0E" w:rsidRDefault="000E4C3D" w:rsidP="000E4C3D">
      <w:pPr>
        <w:rPr>
          <w:lang w:val="en-GB"/>
        </w:rPr>
      </w:pPr>
    </w:p>
    <w:p w14:paraId="3452158E" w14:textId="77777777" w:rsidR="000E4C3D" w:rsidRDefault="000E4C3D" w:rsidP="000E4C3D">
      <w:pPr>
        <w:pBdr>
          <w:top w:val="single" w:sz="4" w:space="1" w:color="auto"/>
          <w:left w:val="single" w:sz="4" w:space="4" w:color="auto"/>
          <w:bottom w:val="single" w:sz="4" w:space="1" w:color="auto"/>
          <w:right w:val="single" w:sz="4" w:space="4" w:color="auto"/>
        </w:pBdr>
        <w:rPr>
          <w:b/>
          <w:lang w:val="en-GB"/>
        </w:rPr>
      </w:pPr>
      <w:r>
        <w:rPr>
          <w:b/>
          <w:lang w:val="en-GB"/>
        </w:rPr>
        <w:t>Note:</w:t>
      </w:r>
    </w:p>
    <w:p w14:paraId="3452158F" w14:textId="77777777" w:rsidR="000E4C3D" w:rsidRPr="0010772E" w:rsidRDefault="000E4C3D" w:rsidP="000E4C3D">
      <w:pPr>
        <w:pBdr>
          <w:top w:val="single" w:sz="4" w:space="1" w:color="auto"/>
          <w:left w:val="single" w:sz="4" w:space="4" w:color="auto"/>
          <w:bottom w:val="single" w:sz="4" w:space="1" w:color="auto"/>
          <w:right w:val="single" w:sz="4" w:space="4" w:color="auto"/>
        </w:pBdr>
        <w:rPr>
          <w:lang w:val="en-GB"/>
        </w:rPr>
      </w:pPr>
      <w:r w:rsidRPr="00CD1C0E">
        <w:rPr>
          <w:lang w:val="en-GB"/>
        </w:rPr>
        <w:t>If CVP monitor present, the CVP should be measured 4</w:t>
      </w:r>
      <w:r w:rsidRPr="00CD1C0E">
        <w:rPr>
          <w:vertAlign w:val="superscript"/>
          <w:lang w:val="en-GB"/>
        </w:rPr>
        <w:t>th</w:t>
      </w:r>
      <w:r w:rsidRPr="00CD1C0E">
        <w:rPr>
          <w:lang w:val="en-GB"/>
        </w:rPr>
        <w:t xml:space="preserve"> hourly or more regularly if needed.</w:t>
      </w:r>
      <w:r w:rsidRPr="00CD1C0E" w:rsidDel="001D740C">
        <w:rPr>
          <w:lang w:val="en-GB"/>
        </w:rPr>
        <w:t xml:space="preserve"> </w:t>
      </w:r>
    </w:p>
    <w:p w14:paraId="34521590" w14:textId="77777777" w:rsidR="000E4C3D" w:rsidRDefault="000E4C3D" w:rsidP="000E4C3D">
      <w:pPr>
        <w:rPr>
          <w:rFonts w:cs="Arial"/>
          <w:b/>
          <w:szCs w:val="24"/>
        </w:rPr>
      </w:pPr>
    </w:p>
    <w:p w14:paraId="34521591" w14:textId="77777777" w:rsidR="000E4C3D" w:rsidRDefault="000E4C3D" w:rsidP="000E4C3D">
      <w:pPr>
        <w:rPr>
          <w:rFonts w:cs="Arial"/>
          <w:b/>
          <w:szCs w:val="24"/>
        </w:rPr>
      </w:pPr>
      <w:r w:rsidRPr="00CD1C0E">
        <w:rPr>
          <w:rFonts w:cs="Arial"/>
          <w:b/>
          <w:szCs w:val="24"/>
        </w:rPr>
        <w:t>Set up and Calibration of Pressure Transducer</w:t>
      </w:r>
    </w:p>
    <w:p w14:paraId="34521592" w14:textId="77777777" w:rsidR="000E4C3D" w:rsidRDefault="000E4C3D" w:rsidP="000E4C3D">
      <w:pPr>
        <w:rPr>
          <w:rFonts w:cs="Arial"/>
          <w:szCs w:val="24"/>
        </w:rPr>
      </w:pPr>
      <w:r w:rsidRPr="00CD1C0E">
        <w:rPr>
          <w:rFonts w:cs="Arial"/>
          <w:szCs w:val="24"/>
        </w:rPr>
        <w:t>CVP Transducer</w:t>
      </w:r>
    </w:p>
    <w:p w14:paraId="34521593" w14:textId="77777777" w:rsidR="000E4C3D" w:rsidRPr="00CD1C0E" w:rsidRDefault="000E4C3D" w:rsidP="000E4C3D">
      <w:pPr>
        <w:rPr>
          <w:rFonts w:cs="Arial"/>
          <w:szCs w:val="24"/>
        </w:rPr>
      </w:pPr>
      <w:r w:rsidRPr="00CD1C0E">
        <w:rPr>
          <w:rFonts w:cs="Arial"/>
          <w:szCs w:val="24"/>
        </w:rPr>
        <w:tab/>
        <w:t xml:space="preserve">                 </w:t>
      </w:r>
    </w:p>
    <w:p w14:paraId="34521594" w14:textId="77777777" w:rsidR="000E4C3D" w:rsidRPr="00CD1C0E" w:rsidRDefault="000E4C3D" w:rsidP="000E4C3D">
      <w:pPr>
        <w:rPr>
          <w:rFonts w:cs="Arial"/>
          <w:i/>
          <w:szCs w:val="24"/>
        </w:rPr>
      </w:pPr>
      <w:r>
        <w:rPr>
          <w:rFonts w:cs="Calibri"/>
          <w:b/>
          <w:noProof/>
          <w:szCs w:val="24"/>
          <w:lang w:eastAsia="en-AU"/>
        </w:rPr>
        <w:drawing>
          <wp:inline distT="0" distB="0" distL="0" distR="0" wp14:anchorId="34521C71" wp14:editId="34521C72">
            <wp:extent cx="1284428" cy="1722120"/>
            <wp:effectExtent l="19050" t="0" r="0"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1288739" cy="1727900"/>
                    </a:xfrm>
                    <a:prstGeom prst="rect">
                      <a:avLst/>
                    </a:prstGeom>
                    <a:noFill/>
                    <a:ln w="9525">
                      <a:noFill/>
                      <a:miter lim="800000"/>
                      <a:headEnd/>
                      <a:tailEnd/>
                    </a:ln>
                  </pic:spPr>
                </pic:pic>
              </a:graphicData>
            </a:graphic>
          </wp:inline>
        </w:drawing>
      </w:r>
      <w:r w:rsidRPr="00CD1C0E">
        <w:rPr>
          <w:szCs w:val="24"/>
        </w:rPr>
        <w:t xml:space="preserve">            </w:t>
      </w:r>
      <w:r>
        <w:rPr>
          <w:noProof/>
          <w:szCs w:val="24"/>
          <w:lang w:eastAsia="en-AU"/>
        </w:rPr>
        <w:drawing>
          <wp:inline distT="0" distB="0" distL="0" distR="0" wp14:anchorId="34521C73" wp14:editId="34521C74">
            <wp:extent cx="2717380" cy="1722120"/>
            <wp:effectExtent l="19050" t="0" r="6770" b="0"/>
            <wp:docPr id="45" name="Picture 8"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
                    <pic:cNvPicPr>
                      <a:picLocks noChangeAspect="1" noChangeArrowheads="1"/>
                    </pic:cNvPicPr>
                  </pic:nvPicPr>
                  <pic:blipFill>
                    <a:blip r:embed="rId24" cstate="print"/>
                    <a:srcRect/>
                    <a:stretch>
                      <a:fillRect/>
                    </a:stretch>
                  </pic:blipFill>
                  <pic:spPr bwMode="auto">
                    <a:xfrm>
                      <a:off x="0" y="0"/>
                      <a:ext cx="2718381" cy="1722754"/>
                    </a:xfrm>
                    <a:prstGeom prst="rect">
                      <a:avLst/>
                    </a:prstGeom>
                    <a:noFill/>
                    <a:ln w="9525">
                      <a:noFill/>
                      <a:miter lim="800000"/>
                      <a:headEnd/>
                      <a:tailEnd/>
                    </a:ln>
                  </pic:spPr>
                </pic:pic>
              </a:graphicData>
            </a:graphic>
          </wp:inline>
        </w:drawing>
      </w:r>
    </w:p>
    <w:p w14:paraId="34521595" w14:textId="77777777" w:rsidR="000E4C3D" w:rsidRDefault="000E4C3D" w:rsidP="000E4C3D">
      <w:pPr>
        <w:rPr>
          <w:rFonts w:cs="Arial"/>
          <w:szCs w:val="24"/>
        </w:rPr>
      </w:pPr>
    </w:p>
    <w:p w14:paraId="34521596" w14:textId="77777777" w:rsidR="000E4C3D" w:rsidRPr="00914B5A" w:rsidRDefault="00FB6AD5" w:rsidP="000E4C3D">
      <w:pPr>
        <w:jc w:val="right"/>
        <w:rPr>
          <w:rFonts w:cs="Arial"/>
          <w:i/>
          <w:szCs w:val="24"/>
        </w:rPr>
      </w:pPr>
      <w:hyperlink w:anchor="contents" w:history="1">
        <w:r w:rsidR="000E4C3D" w:rsidRPr="00914B5A">
          <w:rPr>
            <w:rStyle w:val="Hyperlink"/>
            <w:rFonts w:cs="Calibri"/>
            <w:i/>
            <w:noProof/>
            <w:szCs w:val="24"/>
            <w:lang w:eastAsia="en-AU"/>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0E4C3D" w:rsidRPr="00CD1C0E" w14:paraId="34521598" w14:textId="77777777" w:rsidTr="004E496D">
        <w:trPr>
          <w:cantSplit/>
          <w:trHeight w:val="285"/>
        </w:trPr>
        <w:tc>
          <w:tcPr>
            <w:tcW w:w="9158" w:type="dxa"/>
            <w:shd w:val="clear" w:color="auto" w:fill="A6A6A6" w:themeFill="background1" w:themeFillShade="A6"/>
          </w:tcPr>
          <w:p w14:paraId="34521597" w14:textId="77777777" w:rsidR="000E4C3D" w:rsidRPr="00652CC8" w:rsidRDefault="000E4C3D" w:rsidP="004E496D">
            <w:pPr>
              <w:pStyle w:val="Heading1"/>
              <w:rPr>
                <w:szCs w:val="24"/>
              </w:rPr>
            </w:pPr>
            <w:bookmarkStart w:id="34" w:name="Section5"/>
            <w:bookmarkStart w:id="35" w:name="_Toc436304331"/>
            <w:bookmarkStart w:id="36" w:name="_Toc490124071"/>
            <w:r w:rsidRPr="00652CC8">
              <w:rPr>
                <w:szCs w:val="24"/>
              </w:rPr>
              <w:t>Section 5 – Implanted Venous Port Management (Porta</w:t>
            </w:r>
            <w:r>
              <w:rPr>
                <w:szCs w:val="24"/>
              </w:rPr>
              <w:t>C</w:t>
            </w:r>
            <w:r w:rsidRPr="00652CC8">
              <w:rPr>
                <w:szCs w:val="24"/>
              </w:rPr>
              <w:t>ath™)</w:t>
            </w:r>
            <w:bookmarkEnd w:id="34"/>
            <w:bookmarkEnd w:id="35"/>
            <w:bookmarkEnd w:id="36"/>
          </w:p>
        </w:tc>
      </w:tr>
    </w:tbl>
    <w:p w14:paraId="34521599" w14:textId="77777777" w:rsidR="000E4C3D" w:rsidRPr="00CD1C0E" w:rsidRDefault="000E4C3D" w:rsidP="000E4C3D">
      <w:pPr>
        <w:rPr>
          <w:rFonts w:cs="Arial"/>
          <w:noProof/>
          <w:szCs w:val="24"/>
          <w:lang w:eastAsia="en-AU"/>
        </w:rPr>
      </w:pPr>
      <w:r w:rsidRPr="00CD1C0E">
        <w:rPr>
          <w:rFonts w:cs="Arial"/>
          <w:noProof/>
          <w:szCs w:val="24"/>
          <w:lang w:eastAsia="en-AU"/>
        </w:rPr>
        <w:tab/>
      </w:r>
      <w:r w:rsidRPr="00CD1C0E">
        <w:rPr>
          <w:rFonts w:cs="Arial"/>
          <w:noProof/>
          <w:szCs w:val="24"/>
          <w:lang w:eastAsia="en-AU"/>
        </w:rPr>
        <w:tab/>
      </w:r>
      <w:r w:rsidRPr="00CD1C0E">
        <w:rPr>
          <w:rFonts w:cs="Arial"/>
          <w:noProof/>
          <w:szCs w:val="24"/>
          <w:lang w:eastAsia="en-AU"/>
        </w:rPr>
        <w:tab/>
      </w:r>
      <w:r w:rsidRPr="00CD1C0E">
        <w:rPr>
          <w:rFonts w:cs="Arial"/>
          <w:noProof/>
          <w:szCs w:val="24"/>
          <w:lang w:eastAsia="en-AU"/>
        </w:rPr>
        <w:tab/>
      </w:r>
    </w:p>
    <w:p w14:paraId="3452159A" w14:textId="77777777" w:rsidR="000E4C3D" w:rsidRPr="00CD1C0E" w:rsidRDefault="000E4C3D" w:rsidP="000E4C3D">
      <w:pPr>
        <w:rPr>
          <w:rFonts w:cs="Calibri"/>
          <w:szCs w:val="24"/>
        </w:rPr>
      </w:pPr>
      <w:r w:rsidRPr="00CD1C0E">
        <w:rPr>
          <w:rFonts w:cs="Arial"/>
          <w:b/>
          <w:szCs w:val="24"/>
        </w:rPr>
        <w:t>Purpose</w:t>
      </w:r>
    </w:p>
    <w:p w14:paraId="3452159B" w14:textId="77777777" w:rsidR="000E4C3D" w:rsidRPr="00CD1C0E" w:rsidRDefault="000E4C3D" w:rsidP="000E4C3D">
      <w:pPr>
        <w:rPr>
          <w:rFonts w:cs="Times-Bold"/>
          <w:bCs/>
          <w:color w:val="000000"/>
          <w:szCs w:val="24"/>
          <w:lang w:eastAsia="en-AU"/>
        </w:rPr>
      </w:pPr>
      <w:r w:rsidRPr="00CD1C0E">
        <w:rPr>
          <w:rFonts w:cs="Times-Bold"/>
          <w:bCs/>
          <w:color w:val="000000"/>
          <w:szCs w:val="24"/>
          <w:lang w:eastAsia="en-AU"/>
        </w:rPr>
        <w:t xml:space="preserve">The purpose of this section is to outline the </w:t>
      </w:r>
      <w:r>
        <w:rPr>
          <w:rFonts w:cs="Times-Bold"/>
          <w:bCs/>
          <w:color w:val="000000"/>
          <w:szCs w:val="24"/>
          <w:lang w:eastAsia="en-AU"/>
        </w:rPr>
        <w:t>access</w:t>
      </w:r>
      <w:r w:rsidRPr="00CD1C0E">
        <w:rPr>
          <w:rFonts w:cs="Times-Bold"/>
          <w:bCs/>
          <w:color w:val="000000"/>
          <w:szCs w:val="24"/>
          <w:lang w:eastAsia="en-AU"/>
        </w:rPr>
        <w:t xml:space="preserve"> of </w:t>
      </w:r>
      <w:r>
        <w:rPr>
          <w:rFonts w:cs="Times-Bold"/>
          <w:bCs/>
          <w:color w:val="000000"/>
          <w:szCs w:val="24"/>
          <w:lang w:eastAsia="en-AU"/>
        </w:rPr>
        <w:t xml:space="preserve">Implanted </w:t>
      </w:r>
      <w:r w:rsidRPr="00CD1C0E">
        <w:rPr>
          <w:rFonts w:cs="Times-Bold"/>
          <w:bCs/>
          <w:color w:val="000000"/>
          <w:szCs w:val="24"/>
          <w:lang w:eastAsia="en-AU"/>
        </w:rPr>
        <w:t>Venous Ports</w:t>
      </w:r>
      <w:r>
        <w:rPr>
          <w:rFonts w:cs="Times-Bold"/>
          <w:bCs/>
          <w:color w:val="000000"/>
          <w:szCs w:val="24"/>
          <w:lang w:eastAsia="en-AU"/>
        </w:rPr>
        <w:t>.</w:t>
      </w:r>
      <w:r w:rsidRPr="00CD1C0E">
        <w:rPr>
          <w:rFonts w:cs="Times-Bold"/>
          <w:bCs/>
          <w:color w:val="000000"/>
          <w:szCs w:val="24"/>
          <w:lang w:eastAsia="en-AU"/>
        </w:rPr>
        <w:t xml:space="preserve"> </w:t>
      </w:r>
    </w:p>
    <w:p w14:paraId="3452159C" w14:textId="77777777" w:rsidR="000E4C3D" w:rsidRPr="00CD1C0E" w:rsidRDefault="000E4C3D" w:rsidP="000E4C3D">
      <w:pPr>
        <w:rPr>
          <w:szCs w:val="24"/>
        </w:rPr>
      </w:pPr>
      <w:r w:rsidRPr="00CD1C0E">
        <w:rPr>
          <w:szCs w:val="24"/>
        </w:rPr>
        <w:t xml:space="preserve">Implanted Venous Ports are inserted under general anaesthetic by a Vascular or Paediatric surgeon. The procedure may also be performed privately at the Canberra Imaging Group under local anaesthetic. A subcutaneous pocket is formed and a reservoir is placed: a catheter is attached to the reservoir and tunnelled subcutaneously, with the catheter tip placed in the superior vena cava. </w:t>
      </w:r>
      <w:r w:rsidRPr="00CD1C0E">
        <w:rPr>
          <w:rFonts w:cs="Times-Roman"/>
          <w:color w:val="000000"/>
          <w:szCs w:val="24"/>
          <w:lang w:eastAsia="en-AU"/>
        </w:rPr>
        <w:t xml:space="preserve"> The large target surface of the portal septum is easy to locate and access. Correct and secure needle placement is assured by the deep chamber and septum design</w:t>
      </w:r>
      <w:r w:rsidRPr="00CD1C0E">
        <w:rPr>
          <w:rFonts w:cs="Arial"/>
          <w:i/>
          <w:szCs w:val="24"/>
        </w:rPr>
        <w:t>.</w:t>
      </w:r>
    </w:p>
    <w:p w14:paraId="3452159D" w14:textId="77777777" w:rsidR="000E4C3D" w:rsidRPr="00CD1C0E" w:rsidRDefault="000E4C3D" w:rsidP="000E4C3D">
      <w:pPr>
        <w:autoSpaceDE w:val="0"/>
        <w:autoSpaceDN w:val="0"/>
        <w:adjustRightInd w:val="0"/>
        <w:rPr>
          <w:szCs w:val="24"/>
        </w:rPr>
      </w:pPr>
    </w:p>
    <w:p w14:paraId="3452159E" w14:textId="77777777" w:rsidR="000E4C3D" w:rsidRDefault="000E4C3D" w:rsidP="000E4C3D">
      <w:pPr>
        <w:autoSpaceDE w:val="0"/>
        <w:autoSpaceDN w:val="0"/>
        <w:adjustRightInd w:val="0"/>
        <w:rPr>
          <w:rFonts w:cs="Times-Roman"/>
          <w:color w:val="000000"/>
          <w:szCs w:val="24"/>
          <w:lang w:eastAsia="en-AU"/>
        </w:rPr>
      </w:pPr>
      <w:r w:rsidRPr="00CD1C0E">
        <w:rPr>
          <w:rFonts w:cs="Times-Bold"/>
          <w:b/>
          <w:bCs/>
          <w:i/>
          <w:color w:val="000000"/>
          <w:szCs w:val="24"/>
          <w:lang w:eastAsia="en-AU"/>
        </w:rPr>
        <w:t>Blood collection, flushing and needless injection cap changes follow the same principles of any CVAD.</w:t>
      </w:r>
      <w:r w:rsidRPr="00CD1C0E">
        <w:rPr>
          <w:rFonts w:cs="Times-Roman"/>
          <w:color w:val="000000"/>
          <w:szCs w:val="24"/>
          <w:lang w:eastAsia="en-AU"/>
        </w:rPr>
        <w:t xml:space="preserve"> The Port allows repeated venous access for blood aspiration and collection, and the administration of IV fluids, medications, b</w:t>
      </w:r>
      <w:r>
        <w:rPr>
          <w:rFonts w:cs="Times-Roman"/>
          <w:color w:val="000000"/>
          <w:szCs w:val="24"/>
          <w:lang w:eastAsia="en-AU"/>
        </w:rPr>
        <w:t>lood products and chemotherapy.</w:t>
      </w:r>
    </w:p>
    <w:p w14:paraId="3452159F" w14:textId="77777777" w:rsidR="000E4C3D" w:rsidRPr="00E073D2" w:rsidRDefault="000E4C3D" w:rsidP="000E4C3D">
      <w:pPr>
        <w:autoSpaceDE w:val="0"/>
        <w:autoSpaceDN w:val="0"/>
        <w:adjustRightInd w:val="0"/>
        <w:rPr>
          <w:rFonts w:cs="Times-Roman"/>
          <w:color w:val="000000"/>
          <w:szCs w:val="24"/>
          <w:lang w:eastAsia="en-AU"/>
        </w:rPr>
      </w:pPr>
    </w:p>
    <w:p w14:paraId="345215A0" w14:textId="77777777" w:rsidR="000E4C3D" w:rsidRPr="0026122C" w:rsidRDefault="000E4C3D" w:rsidP="000E4C3D">
      <w:pPr>
        <w:pBdr>
          <w:top w:val="single" w:sz="4" w:space="1" w:color="auto"/>
          <w:left w:val="single" w:sz="4" w:space="4" w:color="auto"/>
          <w:bottom w:val="single" w:sz="4" w:space="1" w:color="auto"/>
          <w:right w:val="single" w:sz="4" w:space="4" w:color="auto"/>
        </w:pBdr>
        <w:rPr>
          <w:rFonts w:cs="Arial"/>
          <w:b/>
          <w:i/>
          <w:szCs w:val="24"/>
        </w:rPr>
      </w:pPr>
      <w:r>
        <w:rPr>
          <w:rFonts w:cs="Arial"/>
          <w:b/>
          <w:szCs w:val="24"/>
        </w:rPr>
        <w:t>Note:</w:t>
      </w:r>
    </w:p>
    <w:p w14:paraId="345215A1" w14:textId="77777777" w:rsidR="000E4C3D" w:rsidRPr="00CD1C0E" w:rsidRDefault="000E4C3D" w:rsidP="000E4C3D">
      <w:pPr>
        <w:pBdr>
          <w:top w:val="single" w:sz="4" w:space="1" w:color="auto"/>
          <w:left w:val="single" w:sz="4" w:space="4" w:color="auto"/>
          <w:bottom w:val="single" w:sz="4" w:space="1" w:color="auto"/>
          <w:right w:val="single" w:sz="4" w:space="4" w:color="auto"/>
        </w:pBdr>
        <w:rPr>
          <w:rFonts w:cs="Arial"/>
          <w:szCs w:val="24"/>
        </w:rPr>
      </w:pPr>
      <w:r w:rsidRPr="00CD1C0E">
        <w:rPr>
          <w:rFonts w:cs="Arial"/>
          <w:szCs w:val="24"/>
        </w:rPr>
        <w:t>Non-coring needles (</w:t>
      </w:r>
      <w:r>
        <w:rPr>
          <w:rFonts w:cs="Arial"/>
          <w:szCs w:val="24"/>
        </w:rPr>
        <w:t xml:space="preserve">eg. </w:t>
      </w:r>
      <w:r w:rsidRPr="00CD1C0E">
        <w:rPr>
          <w:rFonts w:cs="Arial"/>
          <w:szCs w:val="24"/>
        </w:rPr>
        <w:t>Gripper</w:t>
      </w:r>
      <w:r w:rsidRPr="00CD1C0E">
        <w:rPr>
          <w:rFonts w:cs="Calibri"/>
          <w:szCs w:val="24"/>
        </w:rPr>
        <w:t>™</w:t>
      </w:r>
      <w:r w:rsidRPr="00CD1C0E">
        <w:rPr>
          <w:rFonts w:cs="Arial"/>
          <w:szCs w:val="24"/>
        </w:rPr>
        <w:t>) are used when accessing Ports. Non-coring needles must be changed weekly from date of access while in use. The bevelled tip of the non-coring needle allows for the tip of the needle to sit flush with the back of the port without impeding the flow of the solution infusing</w:t>
      </w:r>
      <w:r>
        <w:rPr>
          <w:rFonts w:cs="Arial"/>
          <w:szCs w:val="24"/>
        </w:rPr>
        <w:t xml:space="preserve"> and prevents holes forming in the septum of the device</w:t>
      </w:r>
      <w:r w:rsidRPr="00CD1C0E">
        <w:rPr>
          <w:rFonts w:cs="Arial"/>
          <w:szCs w:val="24"/>
        </w:rPr>
        <w:t>.. Non-coring needles should not be manipulated sideways or rotated once insitu as this may damage the port or create a hole in the base of the chamber.</w:t>
      </w:r>
    </w:p>
    <w:p w14:paraId="345215A2" w14:textId="77777777" w:rsidR="000E4C3D" w:rsidRPr="00CD1C0E" w:rsidRDefault="000E4C3D" w:rsidP="000E4C3D">
      <w:pPr>
        <w:rPr>
          <w:rFonts w:cs="Arial"/>
          <w:szCs w:val="24"/>
        </w:rPr>
      </w:pPr>
    </w:p>
    <w:p w14:paraId="345215A3" w14:textId="77777777" w:rsidR="000E4C3D" w:rsidRDefault="000E4C3D" w:rsidP="000E4C3D">
      <w:pPr>
        <w:pBdr>
          <w:top w:val="single" w:sz="4" w:space="1" w:color="auto"/>
          <w:left w:val="single" w:sz="4" w:space="4" w:color="auto"/>
          <w:bottom w:val="single" w:sz="4" w:space="1" w:color="auto"/>
          <w:right w:val="single" w:sz="4" w:space="4" w:color="auto"/>
        </w:pBdr>
        <w:autoSpaceDE w:val="0"/>
        <w:autoSpaceDN w:val="0"/>
        <w:adjustRightInd w:val="0"/>
        <w:rPr>
          <w:rFonts w:cs="Calibri"/>
          <w:b/>
          <w:szCs w:val="24"/>
        </w:rPr>
      </w:pPr>
      <w:r>
        <w:rPr>
          <w:rFonts w:cs="Calibri"/>
          <w:b/>
          <w:szCs w:val="24"/>
        </w:rPr>
        <w:t>Note:</w:t>
      </w:r>
    </w:p>
    <w:p w14:paraId="345215A4" w14:textId="77777777" w:rsidR="000E4C3D" w:rsidRPr="005D393D" w:rsidRDefault="000E4C3D" w:rsidP="000E4C3D">
      <w:pPr>
        <w:pBdr>
          <w:top w:val="single" w:sz="4" w:space="1" w:color="auto"/>
          <w:left w:val="single" w:sz="4" w:space="4" w:color="auto"/>
          <w:bottom w:val="single" w:sz="4" w:space="1" w:color="auto"/>
          <w:right w:val="single" w:sz="4" w:space="4" w:color="auto"/>
        </w:pBdr>
        <w:autoSpaceDE w:val="0"/>
        <w:autoSpaceDN w:val="0"/>
        <w:adjustRightInd w:val="0"/>
        <w:rPr>
          <w:rFonts w:cs="Calibri"/>
          <w:szCs w:val="24"/>
        </w:rPr>
      </w:pPr>
      <w:r w:rsidRPr="005D393D">
        <w:rPr>
          <w:rFonts w:cs="Calibri"/>
          <w:szCs w:val="24"/>
        </w:rPr>
        <w:t>Subcutaneous Venous Port access is a STANDARD Aseptic Non Touch Technique using sterile gloves</w:t>
      </w:r>
    </w:p>
    <w:p w14:paraId="345215A5" w14:textId="77777777" w:rsidR="000E4C3D" w:rsidRDefault="000E4C3D" w:rsidP="000E4C3D">
      <w:pPr>
        <w:autoSpaceDE w:val="0"/>
        <w:autoSpaceDN w:val="0"/>
        <w:adjustRightInd w:val="0"/>
        <w:rPr>
          <w:rFonts w:cs="Arial"/>
          <w:b/>
          <w:szCs w:val="24"/>
        </w:rPr>
      </w:pPr>
    </w:p>
    <w:p w14:paraId="345215A6" w14:textId="77777777" w:rsidR="000E4C3D" w:rsidRPr="00CD1C0E" w:rsidRDefault="000E4C3D" w:rsidP="000E4C3D">
      <w:pPr>
        <w:autoSpaceDE w:val="0"/>
        <w:autoSpaceDN w:val="0"/>
        <w:adjustRightInd w:val="0"/>
        <w:rPr>
          <w:rFonts w:cs="Times-Roman"/>
          <w:color w:val="000000"/>
          <w:szCs w:val="24"/>
          <w:lang w:eastAsia="en-AU"/>
        </w:rPr>
      </w:pPr>
      <w:r w:rsidRPr="00CD1C0E">
        <w:rPr>
          <w:rFonts w:cs="Arial"/>
          <w:b/>
          <w:szCs w:val="24"/>
        </w:rPr>
        <w:t>Equipment</w:t>
      </w:r>
    </w:p>
    <w:p w14:paraId="345215A7" w14:textId="77777777" w:rsidR="000E4C3D" w:rsidRPr="00CD1C0E" w:rsidRDefault="000E4C3D" w:rsidP="000E4C3D">
      <w:pPr>
        <w:pStyle w:val="ListBullet"/>
        <w:rPr>
          <w:lang w:eastAsia="en-AU"/>
        </w:rPr>
      </w:pPr>
      <w:r w:rsidRPr="00CD1C0E">
        <w:rPr>
          <w:lang w:eastAsia="en-AU"/>
        </w:rPr>
        <w:t>Dressing trolley- cleaned</w:t>
      </w:r>
    </w:p>
    <w:p w14:paraId="345215A8" w14:textId="77777777" w:rsidR="000E4C3D" w:rsidRPr="00CD1C0E" w:rsidRDefault="000E4C3D" w:rsidP="000E4C3D">
      <w:pPr>
        <w:pStyle w:val="ListBullet"/>
        <w:rPr>
          <w:lang w:eastAsia="en-AU"/>
        </w:rPr>
      </w:pPr>
      <w:r w:rsidRPr="00CD1C0E">
        <w:rPr>
          <w:lang w:eastAsia="en-AU"/>
        </w:rPr>
        <w:t>Basic dressing pack</w:t>
      </w:r>
    </w:p>
    <w:p w14:paraId="345215A9" w14:textId="77777777" w:rsidR="000E4C3D" w:rsidRPr="00CD1C0E" w:rsidRDefault="000E4C3D" w:rsidP="000E4C3D">
      <w:pPr>
        <w:pStyle w:val="ListBullet"/>
        <w:rPr>
          <w:lang w:eastAsia="en-AU"/>
        </w:rPr>
      </w:pPr>
      <w:r w:rsidRPr="00CD1C0E">
        <w:rPr>
          <w:lang w:eastAsia="en-AU"/>
        </w:rPr>
        <w:t>Gown (non sterile)</w:t>
      </w:r>
    </w:p>
    <w:p w14:paraId="345215AA" w14:textId="77777777" w:rsidR="000E4C3D" w:rsidRPr="00CD1C0E" w:rsidRDefault="000E4C3D" w:rsidP="000E4C3D">
      <w:pPr>
        <w:pStyle w:val="ListBullet"/>
        <w:rPr>
          <w:lang w:eastAsia="en-AU"/>
        </w:rPr>
      </w:pPr>
      <w:r w:rsidRPr="00CD1C0E">
        <w:rPr>
          <w:lang w:eastAsia="en-AU"/>
        </w:rPr>
        <w:t>Sterile gloves</w:t>
      </w:r>
    </w:p>
    <w:p w14:paraId="345215AB" w14:textId="77777777" w:rsidR="000E4C3D" w:rsidRPr="00CD1C0E" w:rsidRDefault="000E4C3D" w:rsidP="000E4C3D">
      <w:pPr>
        <w:pStyle w:val="ListBullet"/>
        <w:rPr>
          <w:lang w:eastAsia="en-AU"/>
        </w:rPr>
      </w:pPr>
      <w:r>
        <w:rPr>
          <w:lang w:eastAsia="en-AU"/>
        </w:rPr>
        <w:t>PPE</w:t>
      </w:r>
      <w:r w:rsidRPr="00CD1C0E">
        <w:rPr>
          <w:lang w:eastAsia="en-AU"/>
        </w:rPr>
        <w:t xml:space="preserve"> including safety goggles or </w:t>
      </w:r>
      <w:r>
        <w:rPr>
          <w:lang w:eastAsia="en-AU"/>
        </w:rPr>
        <w:t xml:space="preserve">face </w:t>
      </w:r>
      <w:r w:rsidRPr="00CD1C0E">
        <w:rPr>
          <w:lang w:eastAsia="en-AU"/>
        </w:rPr>
        <w:t xml:space="preserve">Shield </w:t>
      </w:r>
    </w:p>
    <w:p w14:paraId="345215AC" w14:textId="77777777" w:rsidR="000E4C3D" w:rsidRPr="00CD1C0E" w:rsidRDefault="000E4C3D" w:rsidP="000E4C3D">
      <w:pPr>
        <w:pStyle w:val="ListBullet"/>
        <w:rPr>
          <w:lang w:eastAsia="en-AU"/>
        </w:rPr>
      </w:pPr>
      <w:r w:rsidRPr="00CD1C0E">
        <w:rPr>
          <w:lang w:eastAsia="en-AU"/>
        </w:rPr>
        <w:t>Chlorhexidine 2% Alcohol 70% swab sticks x 3</w:t>
      </w:r>
    </w:p>
    <w:p w14:paraId="345215AD" w14:textId="77777777" w:rsidR="000E4C3D" w:rsidRPr="00CD1C0E" w:rsidRDefault="000E4C3D" w:rsidP="000E4C3D">
      <w:pPr>
        <w:pStyle w:val="ListBullet"/>
        <w:rPr>
          <w:lang w:eastAsia="en-AU"/>
        </w:rPr>
      </w:pPr>
      <w:r w:rsidRPr="00CD1C0E">
        <w:rPr>
          <w:lang w:eastAsia="en-AU"/>
        </w:rPr>
        <w:t>Chlorhexidine 2% alcohol 70% swabs, as required</w:t>
      </w:r>
    </w:p>
    <w:p w14:paraId="345215AE" w14:textId="77777777" w:rsidR="000E4C3D" w:rsidRPr="00CD1C0E" w:rsidRDefault="000E4C3D" w:rsidP="000E4C3D">
      <w:pPr>
        <w:pStyle w:val="ListBullet"/>
        <w:rPr>
          <w:lang w:eastAsia="en-AU"/>
        </w:rPr>
      </w:pPr>
      <w:r w:rsidRPr="00CD1C0E">
        <w:rPr>
          <w:lang w:eastAsia="en-AU"/>
        </w:rPr>
        <w:t>Non-coring needle (</w:t>
      </w:r>
      <w:r>
        <w:rPr>
          <w:lang w:eastAsia="en-AU"/>
        </w:rPr>
        <w:t xml:space="preserve">eg. </w:t>
      </w:r>
      <w:r w:rsidRPr="00CD1C0E">
        <w:rPr>
          <w:lang w:eastAsia="en-AU"/>
        </w:rPr>
        <w:t>Gripper</w:t>
      </w:r>
      <w:r w:rsidRPr="00CD1C0E">
        <w:rPr>
          <w:rFonts w:cs="Calibri"/>
          <w:lang w:eastAsia="en-AU"/>
        </w:rPr>
        <w:t>™</w:t>
      </w:r>
      <w:r w:rsidRPr="00CD1C0E">
        <w:rPr>
          <w:lang w:eastAsia="en-AU"/>
        </w:rPr>
        <w:t>), appropriate gauge and needle length for patient</w:t>
      </w:r>
    </w:p>
    <w:p w14:paraId="345215AF" w14:textId="77777777" w:rsidR="000E4C3D" w:rsidRPr="00CD1C0E" w:rsidRDefault="000E4C3D" w:rsidP="000E4C3D">
      <w:pPr>
        <w:pStyle w:val="ListBullet"/>
        <w:rPr>
          <w:lang w:eastAsia="en-AU"/>
        </w:rPr>
      </w:pPr>
      <w:r w:rsidRPr="00CD1C0E">
        <w:rPr>
          <w:lang w:eastAsia="en-AU"/>
        </w:rPr>
        <w:t xml:space="preserve">Clear occlusive film dressing </w:t>
      </w:r>
    </w:p>
    <w:p w14:paraId="345215B0" w14:textId="77777777" w:rsidR="000E4C3D" w:rsidRPr="00CD1C0E" w:rsidRDefault="000E4C3D" w:rsidP="000E4C3D">
      <w:pPr>
        <w:pStyle w:val="ListBullet"/>
        <w:rPr>
          <w:lang w:eastAsia="en-AU"/>
        </w:rPr>
      </w:pPr>
      <w:r w:rsidRPr="00CD1C0E">
        <w:rPr>
          <w:lang w:eastAsia="en-AU"/>
        </w:rPr>
        <w:t xml:space="preserve">Optional second IV occlusive film dressing </w:t>
      </w:r>
    </w:p>
    <w:p w14:paraId="345215B1" w14:textId="77777777" w:rsidR="000E4C3D" w:rsidRPr="00CD1C0E" w:rsidRDefault="000E4C3D" w:rsidP="000E4C3D">
      <w:pPr>
        <w:pStyle w:val="ListBullet"/>
        <w:rPr>
          <w:lang w:eastAsia="en-AU"/>
        </w:rPr>
      </w:pPr>
      <w:r w:rsidRPr="00CD1C0E">
        <w:rPr>
          <w:lang w:eastAsia="en-AU"/>
        </w:rPr>
        <w:t xml:space="preserve">Needleless injection caps x 2 </w:t>
      </w:r>
    </w:p>
    <w:p w14:paraId="345215B2" w14:textId="77777777" w:rsidR="000E4C3D" w:rsidRPr="00CD1C0E" w:rsidRDefault="000E4C3D" w:rsidP="000E4C3D">
      <w:pPr>
        <w:pStyle w:val="ListBullet"/>
        <w:rPr>
          <w:lang w:eastAsia="en-AU"/>
        </w:rPr>
      </w:pPr>
      <w:r w:rsidRPr="00CD1C0E">
        <w:rPr>
          <w:lang w:eastAsia="en-AU"/>
        </w:rPr>
        <w:t>10</w:t>
      </w:r>
      <w:r>
        <w:rPr>
          <w:lang w:eastAsia="en-AU"/>
        </w:rPr>
        <w:t>mL</w:t>
      </w:r>
      <w:r w:rsidRPr="00CD1C0E">
        <w:rPr>
          <w:lang w:eastAsia="en-AU"/>
        </w:rPr>
        <w:t xml:space="preserve"> syringe x 2</w:t>
      </w:r>
    </w:p>
    <w:p w14:paraId="345215B3" w14:textId="77777777" w:rsidR="000E4C3D" w:rsidRPr="00CD1C0E" w:rsidRDefault="000E4C3D" w:rsidP="000E4C3D">
      <w:pPr>
        <w:pStyle w:val="ListBullet"/>
        <w:rPr>
          <w:lang w:eastAsia="en-AU"/>
        </w:rPr>
      </w:pPr>
      <w:r w:rsidRPr="00CD1C0E">
        <w:rPr>
          <w:lang w:eastAsia="en-AU"/>
        </w:rPr>
        <w:t>10</w:t>
      </w:r>
      <w:r>
        <w:rPr>
          <w:lang w:eastAsia="en-AU"/>
        </w:rPr>
        <w:t>mL</w:t>
      </w:r>
      <w:r w:rsidRPr="00CD1C0E">
        <w:rPr>
          <w:lang w:eastAsia="en-AU"/>
        </w:rPr>
        <w:t xml:space="preserve"> sodium chloride 0.9% x 2</w:t>
      </w:r>
    </w:p>
    <w:p w14:paraId="345215B4" w14:textId="77777777" w:rsidR="000E4C3D" w:rsidRPr="00CD1C0E" w:rsidRDefault="000E4C3D" w:rsidP="000E4C3D">
      <w:pPr>
        <w:pStyle w:val="ListBullet"/>
        <w:rPr>
          <w:lang w:eastAsia="en-AU"/>
        </w:rPr>
      </w:pPr>
      <w:r w:rsidRPr="00CD1C0E">
        <w:rPr>
          <w:lang w:eastAsia="en-AU"/>
        </w:rPr>
        <w:t>Blunt drawing up needle</w:t>
      </w:r>
    </w:p>
    <w:p w14:paraId="345215B5" w14:textId="77777777" w:rsidR="000E4C3D" w:rsidRPr="00CD1C0E" w:rsidRDefault="000E4C3D" w:rsidP="000E4C3D">
      <w:pPr>
        <w:pStyle w:val="ListBullet"/>
        <w:rPr>
          <w:lang w:eastAsia="en-AU"/>
        </w:rPr>
      </w:pPr>
      <w:r w:rsidRPr="00CD1C0E">
        <w:rPr>
          <w:lang w:eastAsia="en-AU"/>
        </w:rPr>
        <w:t>Heparinised saline 50 units in 5m</w:t>
      </w:r>
      <w:r>
        <w:rPr>
          <w:lang w:eastAsia="en-AU"/>
        </w:rPr>
        <w:t>L</w:t>
      </w:r>
      <w:r w:rsidRPr="00CD1C0E">
        <w:rPr>
          <w:lang w:eastAsia="en-AU"/>
        </w:rPr>
        <w:t xml:space="preserve"> + 10</w:t>
      </w:r>
      <w:r>
        <w:rPr>
          <w:lang w:eastAsia="en-AU"/>
        </w:rPr>
        <w:t>mL</w:t>
      </w:r>
      <w:r w:rsidRPr="00CD1C0E">
        <w:rPr>
          <w:lang w:eastAsia="en-AU"/>
        </w:rPr>
        <w:t xml:space="preserve"> syringe + drawing up needle, if for blood collection or infrequent use</w:t>
      </w:r>
      <w:r>
        <w:rPr>
          <w:lang w:eastAsia="en-AU"/>
        </w:rPr>
        <w:t>, additional 10mL syringes as required for blood collection</w:t>
      </w:r>
    </w:p>
    <w:p w14:paraId="345215B6" w14:textId="77777777" w:rsidR="000E4C3D" w:rsidRPr="00CD1C0E" w:rsidRDefault="000E4C3D" w:rsidP="000E4C3D">
      <w:pPr>
        <w:pStyle w:val="ListBullet"/>
        <w:rPr>
          <w:lang w:eastAsia="en-AU"/>
        </w:rPr>
      </w:pPr>
      <w:r w:rsidRPr="00CD1C0E">
        <w:rPr>
          <w:lang w:eastAsia="en-AU"/>
        </w:rPr>
        <w:t xml:space="preserve">Optional port stabilising device </w:t>
      </w:r>
    </w:p>
    <w:p w14:paraId="345215B7" w14:textId="77777777" w:rsidR="000E4C3D" w:rsidRPr="00CD1C0E" w:rsidRDefault="000E4C3D" w:rsidP="000E4C3D">
      <w:r>
        <w:rPr>
          <w:noProof/>
          <w:lang w:eastAsia="en-AU"/>
        </w:rPr>
        <w:drawing>
          <wp:inline distT="0" distB="0" distL="0" distR="0" wp14:anchorId="34521C75" wp14:editId="34521C76">
            <wp:extent cx="1506855" cy="1541145"/>
            <wp:effectExtent l="19050" t="0" r="0" b="0"/>
            <wp:docPr id="46" name="il_fi"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img"/>
                    <pic:cNvPicPr>
                      <a:picLocks noChangeAspect="1" noChangeArrowheads="1"/>
                    </pic:cNvPicPr>
                  </pic:nvPicPr>
                  <pic:blipFill>
                    <a:blip r:embed="rId25" cstate="print"/>
                    <a:srcRect/>
                    <a:stretch>
                      <a:fillRect/>
                    </a:stretch>
                  </pic:blipFill>
                  <pic:spPr bwMode="auto">
                    <a:xfrm>
                      <a:off x="0" y="0"/>
                      <a:ext cx="1506855" cy="1541145"/>
                    </a:xfrm>
                    <a:prstGeom prst="rect">
                      <a:avLst/>
                    </a:prstGeom>
                    <a:noFill/>
                    <a:ln w="9525">
                      <a:noFill/>
                      <a:miter lim="800000"/>
                      <a:headEnd/>
                      <a:tailEnd/>
                    </a:ln>
                  </pic:spPr>
                </pic:pic>
              </a:graphicData>
            </a:graphic>
          </wp:inline>
        </w:drawing>
      </w:r>
      <w:r w:rsidRPr="00CD1C0E">
        <w:tab/>
      </w:r>
      <w:r w:rsidRPr="00CD1C0E">
        <w:tab/>
      </w:r>
      <w:r w:rsidRPr="00CD1C0E">
        <w:tab/>
      </w:r>
      <w:r w:rsidRPr="00CD1C0E">
        <w:tab/>
      </w:r>
      <w:bookmarkStart w:id="37" w:name="_Toc436304332"/>
      <w:r>
        <w:rPr>
          <w:noProof/>
          <w:color w:val="1122CC"/>
          <w:lang w:eastAsia="en-AU"/>
        </w:rPr>
        <w:drawing>
          <wp:inline distT="0" distB="0" distL="0" distR="0" wp14:anchorId="34521C77" wp14:editId="34521C78">
            <wp:extent cx="1210945" cy="1168400"/>
            <wp:effectExtent l="19050" t="0" r="8255" b="0"/>
            <wp:docPr id="47" name="Picture 4" descr="http://t3.gstatic.com/images?q=tbn:ANd9GcRzYWGNoabgfGkzok_xOktonj6_7RgndlgsA3ghSNu0rKIr40ZAf6G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RzYWGNoabgfGkzok_xOktonj6_7RgndlgsA3ghSNu0rKIr40ZAf6GpEg">
                      <a:hlinkClick r:id="rId13"/>
                    </pic:cNvPr>
                    <pic:cNvPicPr>
                      <a:picLocks noChangeAspect="1" noChangeArrowheads="1"/>
                    </pic:cNvPicPr>
                  </pic:nvPicPr>
                  <pic:blipFill>
                    <a:blip r:embed="rId14" cstate="print"/>
                    <a:srcRect/>
                    <a:stretch>
                      <a:fillRect/>
                    </a:stretch>
                  </pic:blipFill>
                  <pic:spPr bwMode="auto">
                    <a:xfrm>
                      <a:off x="0" y="0"/>
                      <a:ext cx="1210945" cy="1168400"/>
                    </a:xfrm>
                    <a:prstGeom prst="rect">
                      <a:avLst/>
                    </a:prstGeom>
                    <a:noFill/>
                    <a:ln w="9525">
                      <a:noFill/>
                      <a:miter lim="800000"/>
                      <a:headEnd/>
                      <a:tailEnd/>
                    </a:ln>
                  </pic:spPr>
                </pic:pic>
              </a:graphicData>
            </a:graphic>
          </wp:inline>
        </w:drawing>
      </w:r>
      <w:bookmarkEnd w:id="37"/>
    </w:p>
    <w:p w14:paraId="345215B8" w14:textId="77777777" w:rsidR="000E4C3D" w:rsidRPr="004242B0" w:rsidRDefault="000E4C3D" w:rsidP="000E4C3D">
      <w:pPr>
        <w:rPr>
          <w:b/>
        </w:rPr>
      </w:pPr>
      <w:r w:rsidRPr="004242B0">
        <w:rPr>
          <w:b/>
        </w:rPr>
        <w:t xml:space="preserve">Non-coring needle (Gripper™) </w:t>
      </w:r>
      <w:r w:rsidRPr="004242B0">
        <w:rPr>
          <w:b/>
        </w:rPr>
        <w:tab/>
      </w:r>
      <w:r w:rsidRPr="004242B0">
        <w:rPr>
          <w:b/>
        </w:rPr>
        <w:tab/>
        <w:t xml:space="preserve"> Caresite</w:t>
      </w:r>
      <w:r w:rsidRPr="004242B0">
        <w:rPr>
          <w:rFonts w:cs="Calibri"/>
          <w:b/>
        </w:rPr>
        <w:t>™</w:t>
      </w:r>
      <w:r w:rsidRPr="004242B0">
        <w:rPr>
          <w:b/>
        </w:rPr>
        <w:t xml:space="preserve"> Luer Lock Access device </w:t>
      </w:r>
    </w:p>
    <w:p w14:paraId="345215B9" w14:textId="77777777" w:rsidR="000E4C3D" w:rsidRPr="004242B0" w:rsidRDefault="000E4C3D" w:rsidP="000E4C3D">
      <w:pPr>
        <w:rPr>
          <w:b/>
        </w:rPr>
      </w:pPr>
      <w:r>
        <w:rPr>
          <w:b/>
        </w:rPr>
        <w:tab/>
      </w:r>
      <w:r>
        <w:rPr>
          <w:b/>
        </w:rPr>
        <w:tab/>
      </w:r>
      <w:r>
        <w:rPr>
          <w:b/>
        </w:rPr>
        <w:tab/>
      </w:r>
      <w:r>
        <w:rPr>
          <w:b/>
        </w:rPr>
        <w:tab/>
      </w:r>
      <w:r>
        <w:rPr>
          <w:b/>
        </w:rPr>
        <w:tab/>
      </w:r>
      <w:r>
        <w:rPr>
          <w:b/>
        </w:rPr>
        <w:tab/>
      </w:r>
      <w:r w:rsidRPr="004242B0">
        <w:rPr>
          <w:b/>
        </w:rPr>
        <w:t>(Positive Pressure)</w:t>
      </w:r>
    </w:p>
    <w:p w14:paraId="345215BA" w14:textId="77777777" w:rsidR="000E4C3D" w:rsidRPr="00CD1C0E" w:rsidRDefault="000E4C3D" w:rsidP="000E4C3D">
      <w:pPr>
        <w:rPr>
          <w:rFonts w:cs="Arial"/>
        </w:rPr>
      </w:pPr>
    </w:p>
    <w:p w14:paraId="345215BB" w14:textId="77777777" w:rsidR="000E4C3D" w:rsidRPr="00CD1C0E" w:rsidRDefault="000E4C3D" w:rsidP="000E4C3D">
      <w:pPr>
        <w:autoSpaceDE w:val="0"/>
        <w:autoSpaceDN w:val="0"/>
        <w:adjustRightInd w:val="0"/>
        <w:rPr>
          <w:rFonts w:cs="Times-Italic"/>
          <w:b/>
          <w:iCs/>
          <w:color w:val="000000"/>
          <w:szCs w:val="24"/>
          <w:lang w:eastAsia="en-AU"/>
        </w:rPr>
      </w:pPr>
      <w:r w:rsidRPr="00CD1C0E">
        <w:rPr>
          <w:rFonts w:cs="Times-Italic"/>
          <w:b/>
          <w:iCs/>
          <w:color w:val="000000"/>
          <w:szCs w:val="24"/>
          <w:lang w:eastAsia="en-AU"/>
        </w:rPr>
        <w:t xml:space="preserve">Topical anaesthetic </w:t>
      </w:r>
      <w:r w:rsidRPr="00CD1C0E">
        <w:rPr>
          <w:rFonts w:cs="Calibri"/>
          <w:b/>
          <w:iCs/>
          <w:color w:val="000000"/>
          <w:szCs w:val="24"/>
          <w:lang w:eastAsia="en-AU"/>
        </w:rPr>
        <w:t xml:space="preserve">cream </w:t>
      </w:r>
      <w:r w:rsidRPr="00CD1C0E">
        <w:rPr>
          <w:rFonts w:cs="Times-Italic"/>
          <w:b/>
          <w:iCs/>
          <w:color w:val="000000"/>
          <w:szCs w:val="24"/>
          <w:lang w:eastAsia="en-AU"/>
        </w:rPr>
        <w:t>may be applied to the skin over the portal chamber prior to access. Allow sufficient time for effect.</w:t>
      </w:r>
    </w:p>
    <w:p w14:paraId="345215BC" w14:textId="77777777" w:rsidR="000E4C3D" w:rsidRDefault="000E4C3D" w:rsidP="000E4C3D">
      <w:pPr>
        <w:autoSpaceDE w:val="0"/>
        <w:autoSpaceDN w:val="0"/>
        <w:adjustRightInd w:val="0"/>
        <w:rPr>
          <w:rFonts w:cs="Arial"/>
          <w:b/>
          <w:szCs w:val="24"/>
        </w:rPr>
      </w:pPr>
    </w:p>
    <w:p w14:paraId="345215BD" w14:textId="77777777" w:rsidR="000E4C3D" w:rsidRPr="00CD1C0E" w:rsidRDefault="000E4C3D" w:rsidP="000E4C3D">
      <w:pPr>
        <w:autoSpaceDE w:val="0"/>
        <w:autoSpaceDN w:val="0"/>
        <w:adjustRightInd w:val="0"/>
        <w:rPr>
          <w:rFonts w:cs="Times-Italic"/>
          <w:b/>
          <w:iCs/>
          <w:color w:val="000000"/>
          <w:szCs w:val="24"/>
          <w:lang w:eastAsia="en-AU"/>
        </w:rPr>
      </w:pPr>
      <w:r w:rsidRPr="00CD1C0E">
        <w:rPr>
          <w:rFonts w:cs="Arial"/>
          <w:b/>
          <w:szCs w:val="24"/>
        </w:rPr>
        <w:t>Procedure</w:t>
      </w:r>
    </w:p>
    <w:p w14:paraId="345215BE" w14:textId="77777777" w:rsidR="000E4C3D" w:rsidRDefault="000E4C3D" w:rsidP="000E4C3D">
      <w:pPr>
        <w:numPr>
          <w:ilvl w:val="0"/>
          <w:numId w:val="13"/>
        </w:numPr>
        <w:ind w:left="426" w:hanging="426"/>
        <w:rPr>
          <w:rFonts w:cs="Calibri"/>
          <w:szCs w:val="24"/>
        </w:rPr>
      </w:pPr>
      <w:r w:rsidRPr="00CD1C0E">
        <w:rPr>
          <w:rFonts w:cs="Calibri"/>
          <w:szCs w:val="24"/>
        </w:rPr>
        <w:t>Explain procedure to patient and gain verbal consent</w:t>
      </w:r>
      <w:r>
        <w:rPr>
          <w:rFonts w:cs="Calibri"/>
          <w:szCs w:val="24"/>
        </w:rPr>
        <w:t>.</w:t>
      </w:r>
    </w:p>
    <w:p w14:paraId="345215BF" w14:textId="77777777" w:rsidR="000E4C3D" w:rsidRDefault="000E4C3D" w:rsidP="000E4C3D">
      <w:pPr>
        <w:numPr>
          <w:ilvl w:val="0"/>
          <w:numId w:val="13"/>
        </w:numPr>
        <w:ind w:left="426" w:hanging="426"/>
        <w:rPr>
          <w:rFonts w:cs="Calibri"/>
          <w:szCs w:val="24"/>
        </w:rPr>
      </w:pPr>
      <w:r w:rsidRPr="00CD1C0E">
        <w:rPr>
          <w:rFonts w:cs="Calibri"/>
          <w:szCs w:val="24"/>
        </w:rPr>
        <w:t>Ensure privacy</w:t>
      </w:r>
      <w:r>
        <w:rPr>
          <w:rFonts w:cs="Calibri"/>
          <w:szCs w:val="24"/>
        </w:rPr>
        <w:t>.</w:t>
      </w:r>
    </w:p>
    <w:p w14:paraId="345215C0" w14:textId="77777777" w:rsidR="000E4C3D" w:rsidRDefault="000E4C3D" w:rsidP="000E4C3D">
      <w:pPr>
        <w:numPr>
          <w:ilvl w:val="0"/>
          <w:numId w:val="13"/>
        </w:numPr>
        <w:ind w:left="426" w:hanging="426"/>
        <w:rPr>
          <w:rFonts w:cs="Calibri"/>
          <w:szCs w:val="24"/>
        </w:rPr>
      </w:pPr>
      <w:r w:rsidRPr="00CD1C0E">
        <w:rPr>
          <w:rFonts w:cs="Calibri"/>
          <w:szCs w:val="24"/>
        </w:rPr>
        <w:t>Wash hands or apply ABHR</w:t>
      </w:r>
      <w:r>
        <w:rPr>
          <w:rFonts w:cs="Calibri"/>
          <w:szCs w:val="24"/>
        </w:rPr>
        <w:t>.</w:t>
      </w:r>
    </w:p>
    <w:p w14:paraId="345215C1" w14:textId="77777777" w:rsidR="000E4C3D" w:rsidRDefault="000E4C3D" w:rsidP="000E4C3D">
      <w:pPr>
        <w:numPr>
          <w:ilvl w:val="0"/>
          <w:numId w:val="13"/>
        </w:numPr>
        <w:ind w:left="426" w:hanging="426"/>
        <w:rPr>
          <w:rFonts w:cs="Calibri"/>
          <w:szCs w:val="24"/>
        </w:rPr>
      </w:pPr>
      <w:r w:rsidRPr="00CD1C0E">
        <w:rPr>
          <w:rFonts w:cs="Calibri"/>
          <w:szCs w:val="24"/>
        </w:rPr>
        <w:t>Assist the patient to a supine or semi-upright position unless contra-indicated</w:t>
      </w:r>
      <w:r>
        <w:rPr>
          <w:rFonts w:cs="Calibri"/>
          <w:szCs w:val="24"/>
        </w:rPr>
        <w:t>.</w:t>
      </w:r>
    </w:p>
    <w:p w14:paraId="345215C2" w14:textId="77777777" w:rsidR="000E4C3D" w:rsidRDefault="000E4C3D" w:rsidP="000E4C3D">
      <w:pPr>
        <w:numPr>
          <w:ilvl w:val="0"/>
          <w:numId w:val="13"/>
        </w:numPr>
        <w:ind w:left="426" w:hanging="426"/>
        <w:rPr>
          <w:rFonts w:cs="Calibri"/>
          <w:szCs w:val="24"/>
        </w:rPr>
      </w:pPr>
      <w:r w:rsidRPr="00CD1C0E">
        <w:rPr>
          <w:rFonts w:cs="Calibri"/>
          <w:szCs w:val="24"/>
        </w:rPr>
        <w:t>Wash hands or apply ABHR</w:t>
      </w:r>
      <w:r>
        <w:rPr>
          <w:rFonts w:cs="Calibri"/>
          <w:szCs w:val="24"/>
        </w:rPr>
        <w:t>.</w:t>
      </w:r>
    </w:p>
    <w:p w14:paraId="345215C3" w14:textId="77777777" w:rsidR="000E4C3D" w:rsidRDefault="000E4C3D" w:rsidP="000E4C3D">
      <w:pPr>
        <w:numPr>
          <w:ilvl w:val="0"/>
          <w:numId w:val="13"/>
        </w:numPr>
        <w:ind w:left="426" w:hanging="426"/>
        <w:rPr>
          <w:rFonts w:cs="Calibri"/>
          <w:szCs w:val="24"/>
        </w:rPr>
      </w:pPr>
      <w:r w:rsidRPr="00CD1C0E">
        <w:rPr>
          <w:rFonts w:cs="Calibri"/>
          <w:szCs w:val="24"/>
        </w:rPr>
        <w:t>Remove local anaesthetic using appropriate solution</w:t>
      </w:r>
      <w:r>
        <w:rPr>
          <w:rFonts w:cs="Calibri"/>
          <w:szCs w:val="24"/>
        </w:rPr>
        <w:t>.</w:t>
      </w:r>
    </w:p>
    <w:p w14:paraId="345215C4" w14:textId="77777777" w:rsidR="000E4C3D" w:rsidRDefault="000E4C3D" w:rsidP="000E4C3D">
      <w:pPr>
        <w:numPr>
          <w:ilvl w:val="0"/>
          <w:numId w:val="13"/>
        </w:numPr>
        <w:ind w:left="426" w:hanging="426"/>
        <w:rPr>
          <w:rFonts w:cs="Calibri"/>
          <w:szCs w:val="24"/>
        </w:rPr>
      </w:pPr>
      <w:r w:rsidRPr="00CD1C0E">
        <w:rPr>
          <w:rFonts w:cs="Calibri"/>
          <w:szCs w:val="24"/>
        </w:rPr>
        <w:t>Wash hands or apply ABHR</w:t>
      </w:r>
      <w:r>
        <w:rPr>
          <w:rFonts w:cs="Calibri"/>
          <w:szCs w:val="24"/>
        </w:rPr>
        <w:t>.</w:t>
      </w:r>
    </w:p>
    <w:p w14:paraId="345215C5" w14:textId="77777777" w:rsidR="000E4C3D" w:rsidRDefault="000E4C3D" w:rsidP="000E4C3D">
      <w:pPr>
        <w:numPr>
          <w:ilvl w:val="0"/>
          <w:numId w:val="13"/>
        </w:numPr>
        <w:ind w:left="426" w:hanging="426"/>
        <w:rPr>
          <w:rFonts w:cs="Calibri"/>
          <w:szCs w:val="24"/>
        </w:rPr>
      </w:pPr>
      <w:r w:rsidRPr="00CD1C0E">
        <w:rPr>
          <w:rFonts w:cs="Calibri"/>
          <w:szCs w:val="24"/>
        </w:rPr>
        <w:t>Palpate the port chamber to become familiar with its type, location and angle before you prepare the sterile field and scrub</w:t>
      </w:r>
      <w:r>
        <w:rPr>
          <w:rFonts w:cs="Calibri"/>
          <w:szCs w:val="24"/>
        </w:rPr>
        <w:t>.</w:t>
      </w:r>
    </w:p>
    <w:p w14:paraId="345215C6" w14:textId="77777777" w:rsidR="000E4C3D" w:rsidRDefault="000E4C3D" w:rsidP="000E4C3D">
      <w:pPr>
        <w:numPr>
          <w:ilvl w:val="0"/>
          <w:numId w:val="13"/>
        </w:numPr>
        <w:ind w:left="426" w:hanging="426"/>
        <w:rPr>
          <w:rFonts w:cs="Calibri"/>
          <w:szCs w:val="24"/>
        </w:rPr>
      </w:pPr>
      <w:r w:rsidRPr="00CD1C0E">
        <w:rPr>
          <w:rFonts w:cs="Calibri"/>
          <w:szCs w:val="24"/>
        </w:rPr>
        <w:t>Don PPE (mask and goggles/safety glasses)</w:t>
      </w:r>
      <w:r>
        <w:rPr>
          <w:rFonts w:cs="Calibri"/>
          <w:szCs w:val="24"/>
        </w:rPr>
        <w:t>.</w:t>
      </w:r>
    </w:p>
    <w:p w14:paraId="345215C7" w14:textId="77777777" w:rsidR="000E4C3D" w:rsidRDefault="000E4C3D" w:rsidP="000E4C3D">
      <w:pPr>
        <w:numPr>
          <w:ilvl w:val="0"/>
          <w:numId w:val="13"/>
        </w:numPr>
        <w:ind w:left="426" w:hanging="426"/>
        <w:rPr>
          <w:rFonts w:cs="Calibri"/>
          <w:szCs w:val="24"/>
        </w:rPr>
      </w:pPr>
      <w:r w:rsidRPr="00CD1C0E">
        <w:rPr>
          <w:rFonts w:cs="Calibri"/>
          <w:szCs w:val="24"/>
        </w:rPr>
        <w:t>Wash hands or apply ABHR</w:t>
      </w:r>
      <w:r>
        <w:rPr>
          <w:rFonts w:cs="Calibri"/>
          <w:szCs w:val="24"/>
        </w:rPr>
        <w:t>.</w:t>
      </w:r>
    </w:p>
    <w:p w14:paraId="345215C8" w14:textId="77777777" w:rsidR="000E4C3D" w:rsidRDefault="000E4C3D" w:rsidP="000E4C3D">
      <w:pPr>
        <w:numPr>
          <w:ilvl w:val="0"/>
          <w:numId w:val="13"/>
        </w:numPr>
        <w:ind w:left="426" w:hanging="426"/>
        <w:rPr>
          <w:rFonts w:cs="Calibri"/>
          <w:szCs w:val="24"/>
        </w:rPr>
      </w:pPr>
      <w:r w:rsidRPr="00CD1C0E">
        <w:rPr>
          <w:rFonts w:cs="Calibri"/>
          <w:szCs w:val="24"/>
        </w:rPr>
        <w:t>Prepare sterile equipment</w:t>
      </w:r>
      <w:r>
        <w:rPr>
          <w:rFonts w:cs="Calibri"/>
          <w:szCs w:val="24"/>
        </w:rPr>
        <w:t>.</w:t>
      </w:r>
    </w:p>
    <w:p w14:paraId="345215C9" w14:textId="77777777" w:rsidR="000E4C3D" w:rsidRDefault="000E4C3D" w:rsidP="000E4C3D">
      <w:pPr>
        <w:numPr>
          <w:ilvl w:val="0"/>
          <w:numId w:val="13"/>
        </w:numPr>
        <w:ind w:left="426" w:hanging="426"/>
        <w:rPr>
          <w:rFonts w:cs="Calibri"/>
          <w:szCs w:val="24"/>
        </w:rPr>
      </w:pPr>
      <w:r w:rsidRPr="00163A79">
        <w:rPr>
          <w:szCs w:val="24"/>
        </w:rPr>
        <w:t>Perform hand wash up to elbows for 60 seconds with Triclosan or ABHR for 30 seconds</w:t>
      </w:r>
      <w:r w:rsidRPr="00163A79">
        <w:rPr>
          <w:rFonts w:cs="Calibri"/>
          <w:szCs w:val="24"/>
        </w:rPr>
        <w:t>, as per STANDARD ANTT</w:t>
      </w:r>
      <w:r>
        <w:rPr>
          <w:rFonts w:cs="Calibri"/>
          <w:szCs w:val="24"/>
        </w:rPr>
        <w:t>.</w:t>
      </w:r>
    </w:p>
    <w:p w14:paraId="345215CA" w14:textId="77777777" w:rsidR="000E4C3D" w:rsidRDefault="000E4C3D" w:rsidP="000E4C3D">
      <w:pPr>
        <w:numPr>
          <w:ilvl w:val="0"/>
          <w:numId w:val="13"/>
        </w:numPr>
        <w:ind w:left="426" w:hanging="426"/>
        <w:rPr>
          <w:rFonts w:cs="Calibri"/>
          <w:szCs w:val="24"/>
        </w:rPr>
      </w:pPr>
      <w:r w:rsidRPr="00CD1C0E">
        <w:rPr>
          <w:rFonts w:cs="Calibri"/>
          <w:szCs w:val="24"/>
        </w:rPr>
        <w:t>Don sterile gloves</w:t>
      </w:r>
      <w:r>
        <w:rPr>
          <w:rFonts w:cs="Calibri"/>
          <w:szCs w:val="24"/>
        </w:rPr>
        <w:t>.</w:t>
      </w:r>
    </w:p>
    <w:p w14:paraId="345215CB" w14:textId="77777777" w:rsidR="000E4C3D" w:rsidRDefault="000E4C3D" w:rsidP="000E4C3D">
      <w:pPr>
        <w:numPr>
          <w:ilvl w:val="0"/>
          <w:numId w:val="13"/>
        </w:numPr>
        <w:ind w:left="426" w:hanging="426"/>
        <w:rPr>
          <w:rFonts w:cs="Calibri"/>
          <w:szCs w:val="24"/>
        </w:rPr>
      </w:pPr>
      <w:r w:rsidRPr="00CD1C0E">
        <w:rPr>
          <w:rFonts w:cs="Calibri"/>
          <w:szCs w:val="24"/>
        </w:rPr>
        <w:t>Position sterile dressing towel</w:t>
      </w:r>
      <w:r>
        <w:rPr>
          <w:rFonts w:cs="Calibri"/>
          <w:szCs w:val="24"/>
        </w:rPr>
        <w:t>.</w:t>
      </w:r>
    </w:p>
    <w:p w14:paraId="345215CC" w14:textId="77777777" w:rsidR="000E4C3D" w:rsidRDefault="000E4C3D" w:rsidP="000E4C3D">
      <w:pPr>
        <w:numPr>
          <w:ilvl w:val="0"/>
          <w:numId w:val="13"/>
        </w:numPr>
        <w:ind w:left="426" w:hanging="426"/>
        <w:rPr>
          <w:rFonts w:cs="Calibri"/>
          <w:b/>
          <w:szCs w:val="24"/>
        </w:rPr>
      </w:pPr>
      <w:r w:rsidRPr="00CD1C0E">
        <w:rPr>
          <w:rFonts w:cs="Calibri"/>
          <w:szCs w:val="24"/>
        </w:rPr>
        <w:t>Cleanse the port site with the Chlorhexidine 2% alcohol 70% swab sticks using friction and a continuous circular motion outwards from the centre, to a 15cm diameter. Repeat with 2</w:t>
      </w:r>
      <w:r w:rsidRPr="00CD1C0E">
        <w:rPr>
          <w:rFonts w:cs="Calibri"/>
          <w:szCs w:val="24"/>
          <w:vertAlign w:val="superscript"/>
        </w:rPr>
        <w:t>nd</w:t>
      </w:r>
      <w:r w:rsidRPr="00CD1C0E">
        <w:rPr>
          <w:rFonts w:cs="Calibri"/>
          <w:szCs w:val="24"/>
        </w:rPr>
        <w:t xml:space="preserve"> and 3</w:t>
      </w:r>
      <w:r w:rsidRPr="00CD1C0E">
        <w:rPr>
          <w:rFonts w:cs="Calibri"/>
          <w:szCs w:val="24"/>
          <w:vertAlign w:val="superscript"/>
        </w:rPr>
        <w:t>rd</w:t>
      </w:r>
      <w:r w:rsidRPr="00CD1C0E">
        <w:rPr>
          <w:rFonts w:cs="Calibri"/>
          <w:szCs w:val="24"/>
        </w:rPr>
        <w:t xml:space="preserve"> swab sticks. </w:t>
      </w:r>
      <w:r>
        <w:rPr>
          <w:rFonts w:cs="Calibri"/>
          <w:b/>
          <w:szCs w:val="24"/>
        </w:rPr>
        <w:t>Leave until visibly dry.</w:t>
      </w:r>
    </w:p>
    <w:p w14:paraId="345215CD" w14:textId="77777777" w:rsidR="000E4C3D" w:rsidRDefault="000E4C3D" w:rsidP="000E4C3D">
      <w:pPr>
        <w:numPr>
          <w:ilvl w:val="0"/>
          <w:numId w:val="13"/>
        </w:numPr>
        <w:ind w:left="426" w:hanging="426"/>
        <w:rPr>
          <w:rFonts w:cs="Calibri"/>
          <w:szCs w:val="24"/>
        </w:rPr>
      </w:pPr>
      <w:r w:rsidRPr="00CD1C0E">
        <w:rPr>
          <w:rFonts w:cs="Calibri"/>
          <w:szCs w:val="24"/>
        </w:rPr>
        <w:t>Draw up 2 x 10</w:t>
      </w:r>
      <w:r>
        <w:rPr>
          <w:rFonts w:cs="Calibri"/>
          <w:szCs w:val="24"/>
        </w:rPr>
        <w:t>mL</w:t>
      </w:r>
      <w:r w:rsidRPr="00CD1C0E">
        <w:rPr>
          <w:rFonts w:cs="Calibri"/>
          <w:szCs w:val="24"/>
        </w:rPr>
        <w:t xml:space="preserve"> syringes of sodium chloride 0.9% using blunt drawing up needle</w:t>
      </w:r>
      <w:r>
        <w:rPr>
          <w:rFonts w:cs="Calibri"/>
          <w:szCs w:val="24"/>
        </w:rPr>
        <w:t>.</w:t>
      </w:r>
    </w:p>
    <w:p w14:paraId="345215CE" w14:textId="77777777" w:rsidR="000E4C3D" w:rsidRDefault="000E4C3D" w:rsidP="000E4C3D">
      <w:pPr>
        <w:numPr>
          <w:ilvl w:val="0"/>
          <w:numId w:val="13"/>
        </w:numPr>
        <w:ind w:left="426" w:hanging="426"/>
        <w:rPr>
          <w:rFonts w:cs="Calibri"/>
          <w:szCs w:val="24"/>
        </w:rPr>
      </w:pPr>
      <w:r w:rsidRPr="00CD1C0E">
        <w:rPr>
          <w:rFonts w:cs="Calibri"/>
          <w:szCs w:val="24"/>
        </w:rPr>
        <w:t>Attach needless injection caps to non-coring needle set and prime caps and line with sodium chloride 0.9%, leave syringe attached, clamp line and place on sterile field</w:t>
      </w:r>
      <w:r>
        <w:rPr>
          <w:rFonts w:cs="Calibri"/>
          <w:szCs w:val="24"/>
        </w:rPr>
        <w:t>.</w:t>
      </w:r>
    </w:p>
    <w:p w14:paraId="345215CF" w14:textId="77777777" w:rsidR="000E4C3D" w:rsidRDefault="000E4C3D" w:rsidP="000E4C3D">
      <w:pPr>
        <w:numPr>
          <w:ilvl w:val="0"/>
          <w:numId w:val="13"/>
        </w:numPr>
        <w:ind w:left="426" w:hanging="426"/>
        <w:rPr>
          <w:rFonts w:cs="Calibri"/>
          <w:szCs w:val="24"/>
        </w:rPr>
      </w:pPr>
      <w:r w:rsidRPr="00CD1C0E">
        <w:rPr>
          <w:rFonts w:cs="Calibri"/>
          <w:szCs w:val="24"/>
        </w:rPr>
        <w:t xml:space="preserve">Locate the </w:t>
      </w:r>
      <w:r>
        <w:rPr>
          <w:rFonts w:cs="Calibri"/>
          <w:szCs w:val="24"/>
        </w:rPr>
        <w:t xml:space="preserve">Implanted Venous Port </w:t>
      </w:r>
      <w:r w:rsidRPr="00CD1C0E">
        <w:rPr>
          <w:rFonts w:cs="Calibri"/>
          <w:szCs w:val="24"/>
        </w:rPr>
        <w:t xml:space="preserve">margins and stabilise the device with the thumb, index and middle finger of the non-dominant hand, or stabilising device </w:t>
      </w:r>
      <w:r>
        <w:rPr>
          <w:rFonts w:cs="Calibri"/>
          <w:szCs w:val="24"/>
        </w:rPr>
        <w:t>.</w:t>
      </w:r>
    </w:p>
    <w:p w14:paraId="345215D0" w14:textId="77777777" w:rsidR="000E4C3D" w:rsidRDefault="000E4C3D" w:rsidP="000E4C3D">
      <w:pPr>
        <w:numPr>
          <w:ilvl w:val="0"/>
          <w:numId w:val="13"/>
        </w:numPr>
        <w:ind w:left="426" w:hanging="426"/>
        <w:rPr>
          <w:rFonts w:cs="Calibri"/>
          <w:szCs w:val="24"/>
        </w:rPr>
      </w:pPr>
      <w:r w:rsidRPr="00CD1C0E">
        <w:rPr>
          <w:rFonts w:cs="Calibri"/>
          <w:szCs w:val="24"/>
        </w:rPr>
        <w:t>Push the non-coring needle firmly through the skin and portal septum at a 90 degree angle until the needle touches the metal base of the portal chamber. Avoid any old access sites or scars</w:t>
      </w:r>
      <w:r>
        <w:rPr>
          <w:rFonts w:cs="Calibri"/>
          <w:szCs w:val="24"/>
        </w:rPr>
        <w:t>.</w:t>
      </w:r>
    </w:p>
    <w:p w14:paraId="345215D1" w14:textId="77777777" w:rsidR="000E4C3D" w:rsidRDefault="000E4C3D" w:rsidP="000E4C3D">
      <w:pPr>
        <w:numPr>
          <w:ilvl w:val="0"/>
          <w:numId w:val="13"/>
        </w:numPr>
        <w:ind w:left="426" w:hanging="426"/>
        <w:rPr>
          <w:rFonts w:cs="Calibri"/>
          <w:szCs w:val="24"/>
        </w:rPr>
      </w:pPr>
      <w:r w:rsidRPr="00CD1C0E">
        <w:rPr>
          <w:rFonts w:cs="Calibri"/>
          <w:szCs w:val="24"/>
        </w:rPr>
        <w:t>Remove stabilising device if used</w:t>
      </w:r>
      <w:r>
        <w:rPr>
          <w:rFonts w:cs="Calibri"/>
          <w:szCs w:val="24"/>
        </w:rPr>
        <w:t>.</w:t>
      </w:r>
    </w:p>
    <w:p w14:paraId="345215D2" w14:textId="77777777" w:rsidR="000E4C3D" w:rsidRDefault="000E4C3D" w:rsidP="000E4C3D">
      <w:pPr>
        <w:numPr>
          <w:ilvl w:val="0"/>
          <w:numId w:val="13"/>
        </w:numPr>
        <w:ind w:left="426" w:hanging="426"/>
        <w:rPr>
          <w:rFonts w:cs="Calibri"/>
          <w:szCs w:val="24"/>
        </w:rPr>
      </w:pPr>
      <w:r w:rsidRPr="00CD1C0E">
        <w:rPr>
          <w:rFonts w:cs="Calibri"/>
          <w:szCs w:val="24"/>
        </w:rPr>
        <w:t>Blood return indicates correct placement and line patency. Using the attached 10</w:t>
      </w:r>
      <w:r>
        <w:rPr>
          <w:rFonts w:cs="Calibri"/>
          <w:szCs w:val="24"/>
        </w:rPr>
        <w:t>mL</w:t>
      </w:r>
      <w:r w:rsidRPr="00CD1C0E">
        <w:rPr>
          <w:rFonts w:cs="Calibri"/>
          <w:szCs w:val="24"/>
        </w:rPr>
        <w:t xml:space="preserve"> syringe, unclamp the line and aspirate 5m</w:t>
      </w:r>
      <w:r>
        <w:rPr>
          <w:rFonts w:cs="Calibri"/>
          <w:szCs w:val="24"/>
        </w:rPr>
        <w:t xml:space="preserve">L </w:t>
      </w:r>
      <w:r w:rsidRPr="00CD1C0E">
        <w:rPr>
          <w:rFonts w:cs="Calibri"/>
          <w:szCs w:val="24"/>
        </w:rPr>
        <w:t>of blood and discard,</w:t>
      </w:r>
      <w:r w:rsidRPr="00163A79">
        <w:rPr>
          <w:rFonts w:cs="Calibri"/>
          <w:szCs w:val="24"/>
        </w:rPr>
        <w:t xml:space="preserve"> </w:t>
      </w:r>
      <w:r>
        <w:rPr>
          <w:rFonts w:cs="Calibri"/>
          <w:szCs w:val="24"/>
        </w:rPr>
        <w:t xml:space="preserve">(3-5mL in paediatric patients) </w:t>
      </w:r>
      <w:r w:rsidRPr="00CD1C0E">
        <w:rPr>
          <w:rFonts w:cs="Calibri"/>
          <w:szCs w:val="24"/>
        </w:rPr>
        <w:t>unless required for blood cultures. This is to avoid delivering a septic shower.</w:t>
      </w:r>
    </w:p>
    <w:p w14:paraId="345215D3" w14:textId="77777777" w:rsidR="000E4C3D" w:rsidRDefault="000E4C3D" w:rsidP="000E4C3D"/>
    <w:p w14:paraId="345215D4" w14:textId="77777777" w:rsidR="000E4C3D" w:rsidRDefault="000E4C3D" w:rsidP="000E4C3D">
      <w:pPr>
        <w:pBdr>
          <w:top w:val="single" w:sz="4" w:space="1" w:color="auto"/>
          <w:left w:val="single" w:sz="4" w:space="4" w:color="auto"/>
          <w:bottom w:val="single" w:sz="4" w:space="1" w:color="auto"/>
          <w:right w:val="single" w:sz="4" w:space="4" w:color="auto"/>
        </w:pBdr>
        <w:autoSpaceDE w:val="0"/>
        <w:autoSpaceDN w:val="0"/>
        <w:adjustRightInd w:val="0"/>
        <w:rPr>
          <w:rFonts w:cs="Times-Roman"/>
          <w:b/>
          <w:color w:val="000000"/>
          <w:szCs w:val="24"/>
          <w:lang w:eastAsia="en-AU"/>
        </w:rPr>
      </w:pPr>
      <w:r>
        <w:rPr>
          <w:rFonts w:cs="Times-Roman"/>
          <w:b/>
          <w:color w:val="000000"/>
          <w:szCs w:val="24"/>
          <w:lang w:eastAsia="en-AU"/>
        </w:rPr>
        <w:t>Alert:</w:t>
      </w:r>
    </w:p>
    <w:p w14:paraId="345215D5" w14:textId="77777777" w:rsidR="000E4C3D" w:rsidRPr="00CD1C0E" w:rsidRDefault="000E4C3D" w:rsidP="000E4C3D">
      <w:pPr>
        <w:pBdr>
          <w:top w:val="single" w:sz="4" w:space="1" w:color="auto"/>
          <w:left w:val="single" w:sz="4" w:space="4" w:color="auto"/>
          <w:bottom w:val="single" w:sz="4" w:space="1" w:color="auto"/>
          <w:right w:val="single" w:sz="4" w:space="4" w:color="auto"/>
        </w:pBdr>
        <w:autoSpaceDE w:val="0"/>
        <w:autoSpaceDN w:val="0"/>
        <w:adjustRightInd w:val="0"/>
        <w:rPr>
          <w:rFonts w:cs="Times-Roman"/>
          <w:color w:val="000000"/>
          <w:szCs w:val="24"/>
          <w:lang w:eastAsia="en-AU"/>
        </w:rPr>
      </w:pPr>
      <w:r w:rsidRPr="00CD1C0E">
        <w:rPr>
          <w:rFonts w:cs="Times-Roman"/>
          <w:color w:val="000000"/>
          <w:szCs w:val="24"/>
          <w:lang w:eastAsia="en-AU"/>
        </w:rPr>
        <w:t xml:space="preserve">There is a </w:t>
      </w:r>
      <w:r w:rsidRPr="00CD1C0E">
        <w:rPr>
          <w:rFonts w:cs="Times-Roman"/>
          <w:b/>
          <w:color w:val="000000"/>
          <w:szCs w:val="24"/>
          <w:lang w:eastAsia="en-AU"/>
        </w:rPr>
        <w:t>risk of delivering a septic shower</w:t>
      </w:r>
      <w:r w:rsidRPr="00CD1C0E">
        <w:rPr>
          <w:rFonts w:cs="Times-Roman"/>
          <w:color w:val="000000"/>
          <w:szCs w:val="24"/>
          <w:lang w:eastAsia="en-AU"/>
        </w:rPr>
        <w:t xml:space="preserve"> when ANY CVAD is accessed. This is due to the colonisation of microbes within the internal chamber or in the line itself that are flushed into circulation when the CVAD is flushed. To avoid this, aspirate and discard 5-7m</w:t>
      </w:r>
      <w:r>
        <w:rPr>
          <w:rFonts w:cs="Times-Roman"/>
          <w:color w:val="000000"/>
          <w:szCs w:val="24"/>
          <w:lang w:eastAsia="en-AU"/>
        </w:rPr>
        <w:t xml:space="preserve">L </w:t>
      </w:r>
      <w:r w:rsidRPr="00CD1C0E">
        <w:rPr>
          <w:rFonts w:cs="Times-Roman"/>
          <w:color w:val="000000"/>
          <w:szCs w:val="24"/>
          <w:lang w:eastAsia="en-AU"/>
        </w:rPr>
        <w:t xml:space="preserve">of blood (unless blood cultures are required).  DO NOT flush the aspirated blood into the patient. Signs of septic shock include: fever, rigors and hypotension. </w:t>
      </w:r>
    </w:p>
    <w:p w14:paraId="345215D6" w14:textId="77777777" w:rsidR="000E4C3D" w:rsidRPr="00CD1C0E" w:rsidRDefault="000E4C3D" w:rsidP="000E4C3D">
      <w:pPr>
        <w:pBdr>
          <w:top w:val="single" w:sz="4" w:space="1" w:color="auto"/>
          <w:left w:val="single" w:sz="4" w:space="4" w:color="auto"/>
          <w:bottom w:val="single" w:sz="4" w:space="1" w:color="auto"/>
          <w:right w:val="single" w:sz="4" w:space="4" w:color="auto"/>
        </w:pBdr>
        <w:autoSpaceDE w:val="0"/>
        <w:autoSpaceDN w:val="0"/>
        <w:adjustRightInd w:val="0"/>
        <w:rPr>
          <w:rFonts w:cs="Calibri"/>
          <w:szCs w:val="24"/>
        </w:rPr>
      </w:pPr>
      <w:r w:rsidRPr="00CD1C0E">
        <w:rPr>
          <w:rFonts w:cs="Times-Roman"/>
          <w:b/>
          <w:color w:val="000000"/>
          <w:szCs w:val="24"/>
          <w:lang w:eastAsia="en-AU"/>
        </w:rPr>
        <w:t>If resistance is encountered when attempting to obtain blood return</w:t>
      </w:r>
      <w:r w:rsidRPr="00CD1C0E">
        <w:rPr>
          <w:rFonts w:cs="Times-Roman"/>
          <w:color w:val="000000"/>
          <w:szCs w:val="24"/>
          <w:lang w:eastAsia="en-AU"/>
        </w:rPr>
        <w:t xml:space="preserve"> from the CVAD, reposition the patient, ask them to cough, inhale deeply or raise arms over their head. If still unable to aspirate blood, using a 10m</w:t>
      </w:r>
      <w:r>
        <w:rPr>
          <w:rFonts w:cs="Times-Roman"/>
          <w:color w:val="000000"/>
          <w:szCs w:val="24"/>
          <w:lang w:eastAsia="en-AU"/>
        </w:rPr>
        <w:t>L</w:t>
      </w:r>
      <w:r w:rsidRPr="00CD1C0E">
        <w:rPr>
          <w:rFonts w:cs="Times-Roman"/>
          <w:color w:val="000000"/>
          <w:szCs w:val="24"/>
          <w:lang w:eastAsia="en-AU"/>
        </w:rPr>
        <w:t xml:space="preserve"> syringe, gently flush with no more than 5m</w:t>
      </w:r>
      <w:r>
        <w:rPr>
          <w:rFonts w:cs="Times-Roman"/>
          <w:color w:val="000000"/>
          <w:szCs w:val="24"/>
          <w:lang w:eastAsia="en-AU"/>
        </w:rPr>
        <w:t>L</w:t>
      </w:r>
      <w:r w:rsidRPr="00CD1C0E">
        <w:rPr>
          <w:rFonts w:cs="Times-Roman"/>
          <w:color w:val="000000"/>
          <w:szCs w:val="24"/>
          <w:lang w:eastAsia="en-AU"/>
        </w:rPr>
        <w:t xml:space="preserve"> of </w:t>
      </w:r>
      <w:r>
        <w:rPr>
          <w:rFonts w:cs="Times-Roman"/>
          <w:color w:val="000000"/>
          <w:szCs w:val="24"/>
          <w:lang w:eastAsia="en-AU"/>
        </w:rPr>
        <w:t>sodium chloride 0.9%</w:t>
      </w:r>
      <w:r w:rsidRPr="00CD1C0E">
        <w:rPr>
          <w:rFonts w:cs="Times-Roman"/>
          <w:color w:val="000000"/>
          <w:szCs w:val="24"/>
          <w:lang w:eastAsia="en-AU"/>
        </w:rPr>
        <w:t xml:space="preserve">. This may clear the internal lumen and blood aspiration can be restored. If still unsuccessful, refer to </w:t>
      </w:r>
      <w:r w:rsidRPr="00CD1C0E">
        <w:rPr>
          <w:rFonts w:cs="Times-Roman"/>
          <w:i/>
          <w:color w:val="000000"/>
          <w:szCs w:val="24"/>
          <w:lang w:eastAsia="en-AU"/>
        </w:rPr>
        <w:t>Section</w:t>
      </w:r>
      <w:r>
        <w:rPr>
          <w:rFonts w:cs="Times-Roman"/>
          <w:i/>
          <w:color w:val="000000"/>
          <w:szCs w:val="24"/>
          <w:lang w:eastAsia="en-AU"/>
        </w:rPr>
        <w:t xml:space="preserve"> </w:t>
      </w:r>
      <w:r w:rsidRPr="00CD1C0E">
        <w:rPr>
          <w:rFonts w:cs="Times-Roman"/>
          <w:i/>
          <w:color w:val="000000"/>
          <w:szCs w:val="24"/>
          <w:lang w:eastAsia="en-AU"/>
        </w:rPr>
        <w:t>1</w:t>
      </w:r>
      <w:r>
        <w:rPr>
          <w:rFonts w:cs="Times-Roman"/>
          <w:i/>
          <w:color w:val="000000"/>
          <w:szCs w:val="24"/>
          <w:lang w:eastAsia="en-AU"/>
        </w:rPr>
        <w:t>3</w:t>
      </w:r>
      <w:r w:rsidRPr="00CD1C0E">
        <w:rPr>
          <w:rFonts w:cs="Times-Roman"/>
          <w:i/>
          <w:color w:val="000000"/>
          <w:szCs w:val="24"/>
          <w:lang w:eastAsia="en-AU"/>
        </w:rPr>
        <w:t xml:space="preserve">: Management of an Occluded CVAD </w:t>
      </w:r>
    </w:p>
    <w:p w14:paraId="345215D7" w14:textId="77777777" w:rsidR="000E4C3D" w:rsidRDefault="000E4C3D" w:rsidP="000E4C3D">
      <w:pPr>
        <w:ind w:left="426"/>
        <w:rPr>
          <w:rFonts w:cs="Calibri"/>
          <w:szCs w:val="24"/>
        </w:rPr>
      </w:pPr>
    </w:p>
    <w:p w14:paraId="345215D8" w14:textId="77777777" w:rsidR="000E4C3D" w:rsidRDefault="000E4C3D" w:rsidP="000E4C3D">
      <w:pPr>
        <w:numPr>
          <w:ilvl w:val="0"/>
          <w:numId w:val="13"/>
        </w:numPr>
        <w:ind w:left="426" w:hanging="426"/>
        <w:rPr>
          <w:rFonts w:cs="Calibri"/>
          <w:szCs w:val="24"/>
        </w:rPr>
      </w:pPr>
      <w:r w:rsidRPr="00CD1C0E">
        <w:rPr>
          <w:rFonts w:cs="Calibri"/>
          <w:szCs w:val="24"/>
        </w:rPr>
        <w:t>Clamp line, if not using positive pressure needleless injection caps</w:t>
      </w:r>
      <w:r>
        <w:rPr>
          <w:rFonts w:cs="Calibri"/>
          <w:szCs w:val="24"/>
        </w:rPr>
        <w:t>.</w:t>
      </w:r>
    </w:p>
    <w:p w14:paraId="345215D9" w14:textId="77777777" w:rsidR="000E4C3D" w:rsidRDefault="000E4C3D" w:rsidP="000E4C3D">
      <w:pPr>
        <w:numPr>
          <w:ilvl w:val="0"/>
          <w:numId w:val="13"/>
        </w:numPr>
        <w:ind w:left="426" w:hanging="426"/>
        <w:rPr>
          <w:rFonts w:cs="Calibri"/>
          <w:szCs w:val="24"/>
        </w:rPr>
      </w:pPr>
      <w:r w:rsidRPr="00CD1C0E">
        <w:rPr>
          <w:rFonts w:cs="Calibri"/>
          <w:szCs w:val="24"/>
        </w:rPr>
        <w:t xml:space="preserve">If blood collection is required attach syringe or vacuette, unclamp line and withdraw amount required, see </w:t>
      </w:r>
      <w:r w:rsidRPr="0026122C">
        <w:rPr>
          <w:rFonts w:cs="Calibri"/>
          <w:szCs w:val="24"/>
        </w:rPr>
        <w:t xml:space="preserve">Blood Aspiration from a CVAD </w:t>
      </w:r>
      <w:r w:rsidRPr="00CD1C0E">
        <w:rPr>
          <w:rFonts w:cs="Calibri"/>
          <w:szCs w:val="24"/>
        </w:rPr>
        <w:t>(page</w:t>
      </w:r>
      <w:r>
        <w:rPr>
          <w:rFonts w:cs="Calibri"/>
          <w:szCs w:val="24"/>
        </w:rPr>
        <w:t xml:space="preserve"> 33).</w:t>
      </w:r>
    </w:p>
    <w:p w14:paraId="345215DA" w14:textId="77777777" w:rsidR="000E4C3D" w:rsidRDefault="000E4C3D" w:rsidP="000E4C3D">
      <w:pPr>
        <w:numPr>
          <w:ilvl w:val="0"/>
          <w:numId w:val="13"/>
        </w:numPr>
        <w:ind w:left="426" w:hanging="426"/>
        <w:rPr>
          <w:rFonts w:cs="Calibri"/>
          <w:szCs w:val="24"/>
        </w:rPr>
      </w:pPr>
      <w:r w:rsidRPr="00CD1C0E">
        <w:rPr>
          <w:rFonts w:cs="Calibri"/>
          <w:szCs w:val="24"/>
        </w:rPr>
        <w:t xml:space="preserve">Attach syringe with sodium chloride and slowly flush the system using a pulsatile action, as per </w:t>
      </w:r>
      <w:r w:rsidRPr="0026122C">
        <w:rPr>
          <w:rFonts w:cs="Calibri"/>
          <w:szCs w:val="24"/>
        </w:rPr>
        <w:t>Positive Pressure Flushing Methods</w:t>
      </w:r>
      <w:r w:rsidRPr="00CD1C0E">
        <w:rPr>
          <w:rFonts w:cs="Calibri"/>
          <w:szCs w:val="24"/>
        </w:rPr>
        <w:t>. It may be necessary to flush both needleless injection caps in order to clear blood from the line completely</w:t>
      </w:r>
      <w:r>
        <w:rPr>
          <w:rFonts w:cs="Calibri"/>
          <w:szCs w:val="24"/>
        </w:rPr>
        <w:t>.</w:t>
      </w:r>
    </w:p>
    <w:p w14:paraId="345215DB" w14:textId="77777777" w:rsidR="000E4C3D" w:rsidRDefault="000E4C3D" w:rsidP="000E4C3D">
      <w:pPr>
        <w:numPr>
          <w:ilvl w:val="0"/>
          <w:numId w:val="13"/>
        </w:numPr>
        <w:ind w:left="426" w:hanging="426"/>
        <w:rPr>
          <w:rFonts w:cs="Calibri"/>
          <w:szCs w:val="24"/>
        </w:rPr>
      </w:pPr>
      <w:r w:rsidRPr="00163A79">
        <w:rPr>
          <w:rFonts w:cs="Calibri"/>
          <w:szCs w:val="24"/>
        </w:rPr>
        <w:t>Observe for site swelling or pain. If any of these are present cease the procedure and remove the needle</w:t>
      </w:r>
      <w:r>
        <w:rPr>
          <w:rFonts w:cs="Calibri"/>
          <w:szCs w:val="24"/>
        </w:rPr>
        <w:t>.</w:t>
      </w:r>
    </w:p>
    <w:p w14:paraId="345215DC" w14:textId="77777777" w:rsidR="000E4C3D" w:rsidRDefault="000E4C3D" w:rsidP="000E4C3D">
      <w:pPr>
        <w:numPr>
          <w:ilvl w:val="0"/>
          <w:numId w:val="13"/>
        </w:numPr>
        <w:ind w:left="426" w:hanging="426"/>
        <w:rPr>
          <w:rFonts w:cs="Calibri"/>
          <w:szCs w:val="24"/>
        </w:rPr>
      </w:pPr>
      <w:r w:rsidRPr="00163A79">
        <w:rPr>
          <w:rFonts w:cs="Calibri"/>
          <w:szCs w:val="24"/>
        </w:rPr>
        <w:t xml:space="preserve">Observe for resistance to flushing. Refer to </w:t>
      </w:r>
      <w:r w:rsidRPr="00914B5A">
        <w:rPr>
          <w:rFonts w:cs="Calibri"/>
          <w:szCs w:val="24"/>
        </w:rPr>
        <w:t xml:space="preserve">Troubleshooting, </w:t>
      </w:r>
      <w:r w:rsidRPr="00163A79">
        <w:rPr>
          <w:rFonts w:cs="Calibri"/>
          <w:szCs w:val="24"/>
        </w:rPr>
        <w:t xml:space="preserve">section </w:t>
      </w:r>
      <w:r>
        <w:rPr>
          <w:rFonts w:cs="Calibri"/>
          <w:szCs w:val="24"/>
        </w:rPr>
        <w:t>15.</w:t>
      </w:r>
    </w:p>
    <w:p w14:paraId="345215DD" w14:textId="77777777" w:rsidR="000E4C3D" w:rsidRDefault="000E4C3D" w:rsidP="000E4C3D">
      <w:pPr>
        <w:numPr>
          <w:ilvl w:val="0"/>
          <w:numId w:val="13"/>
        </w:numPr>
        <w:ind w:left="426" w:hanging="426"/>
        <w:rPr>
          <w:rFonts w:cs="Calibri"/>
          <w:szCs w:val="24"/>
        </w:rPr>
      </w:pPr>
      <w:r w:rsidRPr="00163A79">
        <w:rPr>
          <w:rFonts w:cs="Calibri"/>
          <w:szCs w:val="24"/>
        </w:rPr>
        <w:t>Remove the Gripper</w:t>
      </w:r>
      <w:r w:rsidRPr="00914B5A">
        <w:rPr>
          <w:rFonts w:cs="Calibri"/>
          <w:szCs w:val="24"/>
        </w:rPr>
        <w:t>™</w:t>
      </w:r>
      <w:r w:rsidRPr="00163A79">
        <w:rPr>
          <w:rFonts w:cs="Calibri"/>
          <w:szCs w:val="24"/>
        </w:rPr>
        <w:t xml:space="preserve"> “wings” and tape the device into place using steristrips</w:t>
      </w:r>
      <w:r>
        <w:rPr>
          <w:rFonts w:cs="Calibri"/>
          <w:szCs w:val="24"/>
        </w:rPr>
        <w:t xml:space="preserve"> if required</w:t>
      </w:r>
      <w:r w:rsidRPr="00914B5A">
        <w:rPr>
          <w:rFonts w:cs="Calibri"/>
          <w:szCs w:val="24"/>
        </w:rPr>
        <w:t xml:space="preserve"> </w:t>
      </w:r>
      <w:r>
        <w:rPr>
          <w:rFonts w:cs="Calibri"/>
          <w:szCs w:val="24"/>
        </w:rPr>
        <w:t>a</w:t>
      </w:r>
      <w:r w:rsidRPr="00163A79">
        <w:rPr>
          <w:rFonts w:cs="Calibri"/>
          <w:szCs w:val="24"/>
        </w:rPr>
        <w:t xml:space="preserve">pply a clear occlusive dressing. To further secure the line an optional second IV occlusive film dressing may be used. When bloods have been collected or </w:t>
      </w:r>
      <w:r>
        <w:rPr>
          <w:rFonts w:cs="Calibri"/>
          <w:szCs w:val="24"/>
        </w:rPr>
        <w:t>Implanted Venous Port</w:t>
      </w:r>
      <w:r w:rsidRPr="00163A79">
        <w:rPr>
          <w:rFonts w:cs="Calibri"/>
          <w:szCs w:val="24"/>
        </w:rPr>
        <w:t xml:space="preserve"> is not to be immediately used, flush with Heparinised Saline 50 units in 5m</w:t>
      </w:r>
      <w:r>
        <w:rPr>
          <w:rFonts w:cs="Calibri"/>
          <w:szCs w:val="24"/>
        </w:rPr>
        <w:t>L</w:t>
      </w:r>
      <w:r w:rsidRPr="00163A79">
        <w:rPr>
          <w:rFonts w:cs="Calibri"/>
          <w:szCs w:val="24"/>
        </w:rPr>
        <w:t>.</w:t>
      </w:r>
    </w:p>
    <w:p w14:paraId="345215DE" w14:textId="77777777" w:rsidR="000E4C3D" w:rsidRDefault="000E4C3D" w:rsidP="000E4C3D">
      <w:pPr>
        <w:numPr>
          <w:ilvl w:val="0"/>
          <w:numId w:val="13"/>
        </w:numPr>
        <w:ind w:left="426" w:hanging="426"/>
        <w:rPr>
          <w:rFonts w:cs="Calibri"/>
          <w:szCs w:val="24"/>
        </w:rPr>
      </w:pPr>
      <w:r w:rsidRPr="00CD1C0E">
        <w:rPr>
          <w:rFonts w:cs="Calibri"/>
          <w:szCs w:val="24"/>
        </w:rPr>
        <w:t>Connect IV giving set and fluids if prescribed</w:t>
      </w:r>
      <w:r>
        <w:rPr>
          <w:rFonts w:cs="Calibri"/>
          <w:szCs w:val="24"/>
        </w:rPr>
        <w:t>.</w:t>
      </w:r>
    </w:p>
    <w:p w14:paraId="345215DF" w14:textId="77777777" w:rsidR="000E4C3D" w:rsidRDefault="000E4C3D" w:rsidP="000E4C3D">
      <w:pPr>
        <w:numPr>
          <w:ilvl w:val="0"/>
          <w:numId w:val="13"/>
        </w:numPr>
        <w:ind w:left="426" w:hanging="426"/>
        <w:rPr>
          <w:rFonts w:cs="Calibri"/>
          <w:szCs w:val="24"/>
        </w:rPr>
      </w:pPr>
      <w:r w:rsidRPr="00CD1C0E">
        <w:rPr>
          <w:rFonts w:cs="Calibri"/>
          <w:szCs w:val="24"/>
        </w:rPr>
        <w:t>Label dressing with date of application</w:t>
      </w:r>
      <w:r>
        <w:rPr>
          <w:rFonts w:cs="Calibri"/>
          <w:szCs w:val="24"/>
        </w:rPr>
        <w:t>.</w:t>
      </w:r>
    </w:p>
    <w:p w14:paraId="345215E0" w14:textId="77777777" w:rsidR="000E4C3D" w:rsidRDefault="000E4C3D" w:rsidP="000E4C3D">
      <w:pPr>
        <w:numPr>
          <w:ilvl w:val="0"/>
          <w:numId w:val="13"/>
        </w:numPr>
        <w:ind w:left="426" w:hanging="426"/>
        <w:rPr>
          <w:rFonts w:cs="Calibri"/>
          <w:szCs w:val="24"/>
        </w:rPr>
      </w:pPr>
      <w:r w:rsidRPr="00CD1C0E">
        <w:rPr>
          <w:rFonts w:cs="Calibri"/>
          <w:szCs w:val="24"/>
        </w:rPr>
        <w:t>Document procedure and findings in the clinical record</w:t>
      </w:r>
      <w:r>
        <w:rPr>
          <w:rFonts w:cs="Calibri"/>
          <w:szCs w:val="24"/>
        </w:rPr>
        <w:t>.</w:t>
      </w:r>
    </w:p>
    <w:p w14:paraId="345215E1" w14:textId="77777777" w:rsidR="000E4C3D" w:rsidRDefault="000E4C3D" w:rsidP="000E4C3D">
      <w:pPr>
        <w:ind w:left="426"/>
        <w:rPr>
          <w:rFonts w:cs="Calibri"/>
          <w:szCs w:val="24"/>
        </w:rPr>
      </w:pPr>
    </w:p>
    <w:p w14:paraId="345215E2" w14:textId="77777777" w:rsidR="000E4C3D" w:rsidRPr="0026122C" w:rsidRDefault="000E4C3D" w:rsidP="000E4C3D">
      <w:pPr>
        <w:pBdr>
          <w:top w:val="single" w:sz="4" w:space="1" w:color="auto"/>
          <w:left w:val="single" w:sz="4" w:space="4" w:color="auto"/>
          <w:bottom w:val="single" w:sz="4" w:space="1" w:color="auto"/>
          <w:right w:val="single" w:sz="4" w:space="4" w:color="auto"/>
        </w:pBdr>
        <w:rPr>
          <w:rFonts w:cs="Calibri"/>
          <w:b/>
          <w:szCs w:val="24"/>
        </w:rPr>
      </w:pPr>
      <w:r>
        <w:rPr>
          <w:rFonts w:cs="Calibri"/>
          <w:b/>
          <w:szCs w:val="24"/>
        </w:rPr>
        <w:t>Note:</w:t>
      </w:r>
    </w:p>
    <w:p w14:paraId="345215E3" w14:textId="77777777" w:rsidR="000E4C3D" w:rsidRPr="00CD1C0E" w:rsidRDefault="000E4C3D" w:rsidP="000E4C3D">
      <w:pPr>
        <w:pBdr>
          <w:top w:val="single" w:sz="4" w:space="1" w:color="auto"/>
          <w:left w:val="single" w:sz="4" w:space="4" w:color="auto"/>
          <w:bottom w:val="single" w:sz="4" w:space="1" w:color="auto"/>
          <w:right w:val="single" w:sz="4" w:space="4" w:color="auto"/>
        </w:pBdr>
        <w:rPr>
          <w:rFonts w:cs="Calibri"/>
          <w:szCs w:val="24"/>
        </w:rPr>
      </w:pPr>
      <w:r w:rsidRPr="00CD1C0E">
        <w:rPr>
          <w:rFonts w:cs="Calibri"/>
          <w:szCs w:val="24"/>
        </w:rPr>
        <w:t>The use of heparinised saline flushes in contraindicated in thrombocytopenic patients, patients with Heparin Induce</w:t>
      </w:r>
      <w:r>
        <w:rPr>
          <w:rFonts w:cs="Calibri"/>
          <w:szCs w:val="24"/>
        </w:rPr>
        <w:t>d</w:t>
      </w:r>
      <w:r w:rsidRPr="00CD1C0E">
        <w:rPr>
          <w:rFonts w:cs="Calibri"/>
          <w:szCs w:val="24"/>
        </w:rPr>
        <w:t xml:space="preserve"> Thrombocytopenia/Thrombosis (HITTS) and patients with significant coagulopathy – check with Medical officer before use.</w:t>
      </w:r>
    </w:p>
    <w:p w14:paraId="345215E4" w14:textId="77777777" w:rsidR="000E4C3D" w:rsidRPr="00CD1C0E" w:rsidRDefault="000E4C3D" w:rsidP="000E4C3D">
      <w:pPr>
        <w:rPr>
          <w:rFonts w:cs="Calibri"/>
          <w:szCs w:val="24"/>
        </w:rPr>
      </w:pPr>
    </w:p>
    <w:p w14:paraId="345215E5" w14:textId="77777777" w:rsidR="000E4C3D"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b/>
        </w:rPr>
      </w:pPr>
      <w:r>
        <w:rPr>
          <w:rFonts w:ascii="Calibri" w:hAnsi="Calibri"/>
          <w:b/>
        </w:rPr>
        <w:t>Note:</w:t>
      </w:r>
    </w:p>
    <w:p w14:paraId="345215E6" w14:textId="77777777" w:rsidR="000E4C3D"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rPr>
      </w:pPr>
      <w:r w:rsidRPr="00CD1C0E">
        <w:rPr>
          <w:rFonts w:ascii="Calibri" w:hAnsi="Calibri"/>
        </w:rPr>
        <w:t xml:space="preserve">Where appropriate, and as stipulated by individual unit protocols, </w:t>
      </w:r>
      <w:r w:rsidRPr="00CD1C0E">
        <w:rPr>
          <w:rFonts w:ascii="Calibri" w:hAnsi="Calibri"/>
          <w:b/>
        </w:rPr>
        <w:t>POSITIVE PRESSURE NEEDLELESS INJECTION CAPS</w:t>
      </w:r>
      <w:r w:rsidRPr="00CD1C0E">
        <w:rPr>
          <w:rFonts w:ascii="Calibri" w:hAnsi="Calibri"/>
        </w:rPr>
        <w:t xml:space="preserve"> are recommended to be used for CV</w:t>
      </w:r>
      <w:r>
        <w:rPr>
          <w:rFonts w:ascii="Calibri" w:hAnsi="Calibri"/>
        </w:rPr>
        <w:t>AD’s</w:t>
      </w:r>
      <w:r w:rsidRPr="00CD1C0E">
        <w:rPr>
          <w:rFonts w:ascii="Calibri" w:hAnsi="Calibri"/>
        </w:rPr>
        <w:t xml:space="preserve">. DO NOT CLAMP positive pressure valves </w:t>
      </w:r>
      <w:r>
        <w:rPr>
          <w:rFonts w:ascii="Calibri" w:hAnsi="Calibri"/>
        </w:rPr>
        <w:t xml:space="preserve">while the syringe is attached </w:t>
      </w:r>
      <w:r w:rsidRPr="00CD1C0E">
        <w:rPr>
          <w:rFonts w:ascii="Calibri" w:hAnsi="Calibri"/>
        </w:rPr>
        <w:t xml:space="preserve">as </w:t>
      </w:r>
      <w:r>
        <w:rPr>
          <w:rFonts w:ascii="Calibri" w:hAnsi="Calibri"/>
        </w:rPr>
        <w:t xml:space="preserve">this </w:t>
      </w:r>
      <w:r w:rsidRPr="00CD1C0E">
        <w:rPr>
          <w:rFonts w:ascii="Calibri" w:hAnsi="Calibri"/>
        </w:rPr>
        <w:t xml:space="preserve">cancels the positive </w:t>
      </w:r>
      <w:r>
        <w:rPr>
          <w:rFonts w:ascii="Calibri" w:hAnsi="Calibri"/>
        </w:rPr>
        <w:t>displacement mechanism.</w:t>
      </w:r>
      <w:r w:rsidRPr="00CD1C0E">
        <w:rPr>
          <w:rFonts w:ascii="Calibri" w:hAnsi="Calibri"/>
        </w:rPr>
        <w:t xml:space="preserve"> </w:t>
      </w:r>
      <w:r w:rsidRPr="00423D15">
        <w:rPr>
          <w:rFonts w:ascii="Calibri" w:hAnsi="Calibri"/>
          <w:b/>
        </w:rPr>
        <w:t>Once the syringe is detached the line may be clamped, this is recommended for patients in the community.</w:t>
      </w:r>
      <w:r w:rsidRPr="00CD1C0E">
        <w:rPr>
          <w:rFonts w:ascii="Calibri" w:hAnsi="Calibri"/>
        </w:rPr>
        <w:t xml:space="preserve"> If a positive pressure valve is NOT in place, </w:t>
      </w:r>
      <w:r>
        <w:rPr>
          <w:rFonts w:ascii="Calibri" w:hAnsi="Calibri"/>
        </w:rPr>
        <w:t>CVAD’s</w:t>
      </w:r>
      <w:r w:rsidRPr="00CD1C0E">
        <w:rPr>
          <w:rFonts w:ascii="Calibri" w:hAnsi="Calibri"/>
        </w:rPr>
        <w:t xml:space="preserve"> should be maintained using a positive pressure method:  perform pulsatile flush with 10m</w:t>
      </w:r>
      <w:r>
        <w:rPr>
          <w:rFonts w:ascii="Calibri" w:hAnsi="Calibri"/>
        </w:rPr>
        <w:t>Lsodium chloride</w:t>
      </w:r>
      <w:r w:rsidRPr="00CD1C0E">
        <w:rPr>
          <w:rFonts w:ascii="Calibri" w:hAnsi="Calibri"/>
        </w:rPr>
        <w:t xml:space="preserve"> 0.9%, then simultaneously flush and clamp when 1</w:t>
      </w:r>
      <w:r>
        <w:rPr>
          <w:rFonts w:ascii="Calibri" w:hAnsi="Calibri"/>
        </w:rPr>
        <w:t>mL</w:t>
      </w:r>
      <w:r w:rsidRPr="00CD1C0E">
        <w:rPr>
          <w:rFonts w:ascii="Calibri" w:hAnsi="Calibri"/>
        </w:rPr>
        <w:t xml:space="preserve"> remaining to achieve positive pressure, this prevents the backflow of blood in the catheter, thereby reducing the risk of catheter occlusion.</w:t>
      </w:r>
    </w:p>
    <w:p w14:paraId="345215E7" w14:textId="77777777" w:rsidR="000E4C3D" w:rsidRPr="00CD1C0E"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rPr>
      </w:pPr>
    </w:p>
    <w:p w14:paraId="345215E8" w14:textId="77777777" w:rsidR="000E4C3D" w:rsidRPr="00CD1C0E" w:rsidRDefault="000E4C3D" w:rsidP="000E4C3D">
      <w:pPr>
        <w:pBdr>
          <w:top w:val="single" w:sz="4" w:space="1" w:color="auto"/>
          <w:left w:val="single" w:sz="4" w:space="4" w:color="auto"/>
          <w:bottom w:val="single" w:sz="4" w:space="1" w:color="auto"/>
          <w:right w:val="single" w:sz="4" w:space="4" w:color="auto"/>
        </w:pBdr>
      </w:pPr>
      <w:r>
        <w:rPr>
          <w:noProof/>
          <w:color w:val="1122CC"/>
          <w:lang w:eastAsia="en-AU"/>
        </w:rPr>
        <w:drawing>
          <wp:inline distT="0" distB="0" distL="0" distR="0" wp14:anchorId="34521C79" wp14:editId="34521C7A">
            <wp:extent cx="824935" cy="795952"/>
            <wp:effectExtent l="19050" t="0" r="0" b="0"/>
            <wp:docPr id="48" name="Picture 4" descr="http://t3.gstatic.com/images?q=tbn:ANd9GcRzYWGNoabgfGkzok_xOktonj6_7RgndlgsA3ghSNu0rKIr40ZAf6GpE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RzYWGNoabgfGkzok_xOktonj6_7RgndlgsA3ghSNu0rKIr40ZAf6GpEg">
                      <a:hlinkClick r:id="rId13"/>
                    </pic:cNvPr>
                    <pic:cNvPicPr>
                      <a:picLocks noChangeAspect="1" noChangeArrowheads="1"/>
                    </pic:cNvPicPr>
                  </pic:nvPicPr>
                  <pic:blipFill>
                    <a:blip r:embed="rId14" cstate="print"/>
                    <a:srcRect/>
                    <a:stretch>
                      <a:fillRect/>
                    </a:stretch>
                  </pic:blipFill>
                  <pic:spPr bwMode="auto">
                    <a:xfrm>
                      <a:off x="0" y="0"/>
                      <a:ext cx="824624" cy="795652"/>
                    </a:xfrm>
                    <a:prstGeom prst="rect">
                      <a:avLst/>
                    </a:prstGeom>
                    <a:noFill/>
                    <a:ln w="9525">
                      <a:noFill/>
                      <a:miter lim="800000"/>
                      <a:headEnd/>
                      <a:tailEnd/>
                    </a:ln>
                  </pic:spPr>
                </pic:pic>
              </a:graphicData>
            </a:graphic>
          </wp:inline>
        </w:drawing>
      </w:r>
      <w:r w:rsidRPr="00CD1C0E">
        <w:tab/>
      </w:r>
      <w:r w:rsidRPr="00CD1C0E">
        <w:tab/>
      </w:r>
      <w:r w:rsidRPr="00CD1C0E">
        <w:tab/>
      </w:r>
      <w:r w:rsidRPr="00CD1C0E">
        <w:tab/>
      </w:r>
      <w:r w:rsidRPr="00CD1C0E">
        <w:tab/>
      </w:r>
    </w:p>
    <w:p w14:paraId="345215E9" w14:textId="77777777" w:rsidR="000E4C3D" w:rsidRPr="00CD1C0E"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cs="Arial"/>
          <w:b/>
        </w:rPr>
      </w:pPr>
      <w:r w:rsidRPr="00CD1C0E">
        <w:rPr>
          <w:rFonts w:ascii="Calibri" w:hAnsi="Calibri" w:cs="Arial"/>
          <w:b/>
        </w:rPr>
        <w:t>Caresite</w:t>
      </w:r>
      <w:r w:rsidRPr="00CD1C0E">
        <w:rPr>
          <w:rFonts w:ascii="Calibri" w:hAnsi="Calibri" w:cs="Calibri"/>
          <w:b/>
        </w:rPr>
        <w:t>™</w:t>
      </w:r>
      <w:r w:rsidRPr="00CD1C0E">
        <w:rPr>
          <w:rFonts w:ascii="Calibri" w:hAnsi="Calibri" w:cs="Arial"/>
          <w:b/>
        </w:rPr>
        <w:t xml:space="preserve"> Luer Lock Access device </w:t>
      </w:r>
      <w:r w:rsidRPr="00CD1C0E">
        <w:rPr>
          <w:rFonts w:ascii="Calibri" w:hAnsi="Calibri" w:cs="Arial"/>
          <w:b/>
        </w:rPr>
        <w:tab/>
      </w:r>
      <w:r w:rsidRPr="00CD1C0E">
        <w:rPr>
          <w:rFonts w:ascii="Calibri" w:hAnsi="Calibri" w:cs="Arial"/>
          <w:b/>
        </w:rPr>
        <w:tab/>
      </w:r>
      <w:r w:rsidRPr="00CD1C0E">
        <w:rPr>
          <w:rFonts w:ascii="Calibri" w:hAnsi="Calibri" w:cs="Arial"/>
          <w:b/>
        </w:rPr>
        <w:tab/>
      </w:r>
    </w:p>
    <w:p w14:paraId="345215EA" w14:textId="77777777" w:rsidR="000E4C3D" w:rsidRPr="00CD1C0E"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cs="Arial"/>
        </w:rPr>
      </w:pPr>
      <w:r w:rsidRPr="00CD1C0E">
        <w:rPr>
          <w:rFonts w:ascii="Calibri" w:hAnsi="Calibri" w:cs="Arial"/>
          <w:b/>
        </w:rPr>
        <w:t>(Positive Pressure</w:t>
      </w:r>
      <w:r w:rsidRPr="00CD1C0E">
        <w:rPr>
          <w:rFonts w:ascii="Calibri" w:hAnsi="Calibri" w:cs="Arial"/>
        </w:rPr>
        <w:t>)</w:t>
      </w:r>
    </w:p>
    <w:p w14:paraId="345215EB" w14:textId="77777777" w:rsidR="000E4C3D" w:rsidRPr="00CD1C0E" w:rsidRDefault="000E4C3D" w:rsidP="000E4C3D">
      <w:pPr>
        <w:rPr>
          <w:rFonts w:cs="Calibri"/>
          <w:szCs w:val="24"/>
        </w:rPr>
      </w:pPr>
    </w:p>
    <w:p w14:paraId="345215EC" w14:textId="77777777" w:rsidR="000E4C3D" w:rsidRDefault="000E4C3D" w:rsidP="000E4C3D">
      <w:pPr>
        <w:rPr>
          <w:rFonts w:cs="Calibri"/>
          <w:b/>
          <w:szCs w:val="24"/>
        </w:rPr>
      </w:pPr>
      <w:r>
        <w:rPr>
          <w:rFonts w:cs="Calibri"/>
          <w:b/>
          <w:szCs w:val="24"/>
        </w:rPr>
        <w:br w:type="page"/>
      </w:r>
    </w:p>
    <w:p w14:paraId="345215ED" w14:textId="77777777" w:rsidR="000E4C3D" w:rsidRPr="0026122C" w:rsidRDefault="000E4C3D" w:rsidP="000E4C3D">
      <w:pPr>
        <w:pBdr>
          <w:top w:val="single" w:sz="4" w:space="1" w:color="auto"/>
          <w:left w:val="single" w:sz="4" w:space="4" w:color="auto"/>
          <w:bottom w:val="single" w:sz="4" w:space="1" w:color="auto"/>
          <w:right w:val="single" w:sz="4" w:space="4" w:color="auto"/>
        </w:pBdr>
        <w:rPr>
          <w:rFonts w:cs="Calibri"/>
          <w:b/>
          <w:szCs w:val="24"/>
        </w:rPr>
      </w:pPr>
      <w:r>
        <w:rPr>
          <w:rFonts w:cs="Calibri"/>
          <w:b/>
          <w:szCs w:val="24"/>
        </w:rPr>
        <w:lastRenderedPageBreak/>
        <w:t>Note:</w:t>
      </w:r>
    </w:p>
    <w:p w14:paraId="345215EE" w14:textId="77777777" w:rsidR="000E4C3D" w:rsidRPr="00CD1C0E" w:rsidRDefault="000E4C3D" w:rsidP="000E4C3D">
      <w:pPr>
        <w:pBdr>
          <w:top w:val="single" w:sz="4" w:space="1" w:color="auto"/>
          <w:left w:val="single" w:sz="4" w:space="4" w:color="auto"/>
          <w:bottom w:val="single" w:sz="4" w:space="1" w:color="auto"/>
          <w:right w:val="single" w:sz="4" w:space="4" w:color="auto"/>
        </w:pBdr>
        <w:rPr>
          <w:rFonts w:cs="Calibri"/>
          <w:szCs w:val="24"/>
        </w:rPr>
      </w:pPr>
      <w:r w:rsidRPr="00CD1C0E">
        <w:rPr>
          <w:rFonts w:cs="Calibri"/>
          <w:b/>
          <w:szCs w:val="24"/>
        </w:rPr>
        <w:t xml:space="preserve">Power Ports </w:t>
      </w:r>
      <w:r w:rsidRPr="00CD1C0E">
        <w:rPr>
          <w:rFonts w:cs="Calibri"/>
          <w:szCs w:val="24"/>
        </w:rPr>
        <w:t xml:space="preserve">must be accessed with a Power Port needle if CT contrast is required. The patient should have a supply, or obtain from Medical Imaging. For routine use, Power Ports can be accessed with a </w:t>
      </w:r>
      <w:r w:rsidRPr="00CD1C0E">
        <w:rPr>
          <w:rFonts w:cs="Times-Roman"/>
          <w:szCs w:val="24"/>
          <w:lang w:eastAsia="en-AU"/>
        </w:rPr>
        <w:t>non-coring needle (Gripper</w:t>
      </w:r>
      <w:r w:rsidRPr="003B086E">
        <w:rPr>
          <w:rFonts w:cs="Times-Roman"/>
          <w:szCs w:val="24"/>
          <w:vertAlign w:val="superscript"/>
          <w:lang w:eastAsia="en-AU"/>
        </w:rPr>
        <w:t>TM</w:t>
      </w:r>
      <w:r w:rsidRPr="00CD1C0E">
        <w:rPr>
          <w:rFonts w:cs="Times-Roman"/>
          <w:szCs w:val="24"/>
          <w:lang w:eastAsia="en-AU"/>
        </w:rPr>
        <w:t>).</w:t>
      </w:r>
    </w:p>
    <w:p w14:paraId="345215EF" w14:textId="77777777" w:rsidR="000E4C3D" w:rsidRPr="00CD1C0E" w:rsidRDefault="000E4C3D" w:rsidP="000E4C3D">
      <w:pPr>
        <w:autoSpaceDE w:val="0"/>
        <w:autoSpaceDN w:val="0"/>
        <w:adjustRightInd w:val="0"/>
        <w:ind w:left="720"/>
        <w:rPr>
          <w:rFonts w:cs="Calibri"/>
          <w:color w:val="000000"/>
          <w:szCs w:val="24"/>
          <w:lang w:eastAsia="en-AU"/>
        </w:rPr>
      </w:pPr>
    </w:p>
    <w:p w14:paraId="345215F0" w14:textId="77777777" w:rsidR="000E4C3D" w:rsidRPr="004242B0" w:rsidRDefault="000E4C3D" w:rsidP="000E4C3D">
      <w:pPr>
        <w:rPr>
          <w:b/>
          <w:lang w:eastAsia="en-AU"/>
        </w:rPr>
      </w:pPr>
      <w:bookmarkStart w:id="38" w:name="_Toc436304333"/>
      <w:r w:rsidRPr="004242B0">
        <w:rPr>
          <w:b/>
          <w:lang w:eastAsia="en-AU"/>
        </w:rPr>
        <w:t>Site Assessment</w:t>
      </w:r>
      <w:bookmarkEnd w:id="38"/>
    </w:p>
    <w:p w14:paraId="345215F1" w14:textId="77777777" w:rsidR="000E4C3D" w:rsidRPr="00CD1C0E" w:rsidRDefault="000E4C3D" w:rsidP="000E4C3D">
      <w:pPr>
        <w:pStyle w:val="ListBullet"/>
        <w:rPr>
          <w:lang w:eastAsia="en-AU"/>
        </w:rPr>
      </w:pPr>
      <w:r w:rsidRPr="00CD1C0E">
        <w:rPr>
          <w:lang w:eastAsia="en-AU"/>
        </w:rPr>
        <w:t>Document in the patient’s clinical record and care plan:</w:t>
      </w:r>
    </w:p>
    <w:p w14:paraId="345215F2" w14:textId="77777777" w:rsidR="000E4C3D" w:rsidRDefault="000E4C3D" w:rsidP="000E4C3D">
      <w:pPr>
        <w:numPr>
          <w:ilvl w:val="0"/>
          <w:numId w:val="25"/>
        </w:numPr>
        <w:autoSpaceDE w:val="0"/>
        <w:autoSpaceDN w:val="0"/>
        <w:adjustRightInd w:val="0"/>
        <w:rPr>
          <w:rFonts w:cs="Times-Roman"/>
          <w:color w:val="000000"/>
          <w:szCs w:val="24"/>
          <w:lang w:eastAsia="en-AU"/>
        </w:rPr>
      </w:pPr>
      <w:r w:rsidRPr="00CD1C0E">
        <w:rPr>
          <w:rFonts w:cs="Times-Roman"/>
          <w:color w:val="000000"/>
          <w:szCs w:val="24"/>
          <w:lang w:eastAsia="en-AU"/>
        </w:rPr>
        <w:t xml:space="preserve">The time and date of the needle and dressing change </w:t>
      </w:r>
    </w:p>
    <w:p w14:paraId="345215F3" w14:textId="77777777" w:rsidR="000E4C3D" w:rsidRDefault="000E4C3D" w:rsidP="000E4C3D">
      <w:pPr>
        <w:numPr>
          <w:ilvl w:val="0"/>
          <w:numId w:val="25"/>
        </w:numPr>
        <w:autoSpaceDE w:val="0"/>
        <w:autoSpaceDN w:val="0"/>
        <w:adjustRightInd w:val="0"/>
        <w:rPr>
          <w:rFonts w:cs="Times-Roman"/>
          <w:color w:val="000000"/>
          <w:szCs w:val="24"/>
          <w:lang w:eastAsia="en-AU"/>
        </w:rPr>
      </w:pPr>
      <w:r w:rsidRPr="00CD1C0E">
        <w:rPr>
          <w:rFonts w:cs="Times-Roman"/>
          <w:color w:val="000000"/>
          <w:szCs w:val="24"/>
          <w:lang w:eastAsia="en-AU"/>
        </w:rPr>
        <w:t>Assessment of the insertion site</w:t>
      </w:r>
    </w:p>
    <w:p w14:paraId="345215F4" w14:textId="77777777" w:rsidR="000E4C3D" w:rsidRPr="00CD1C0E" w:rsidRDefault="000E4C3D" w:rsidP="000E4C3D">
      <w:pPr>
        <w:pStyle w:val="ListBullet"/>
        <w:rPr>
          <w:lang w:eastAsia="en-AU"/>
        </w:rPr>
      </w:pPr>
      <w:r w:rsidRPr="00CD1C0E">
        <w:rPr>
          <w:lang w:eastAsia="en-AU"/>
        </w:rPr>
        <w:t>The time and date of the dressing change is recorded on the occlusive dressing</w:t>
      </w:r>
    </w:p>
    <w:p w14:paraId="345215F5" w14:textId="77777777" w:rsidR="000E4C3D" w:rsidRPr="00CD1C0E" w:rsidRDefault="000E4C3D" w:rsidP="000E4C3D">
      <w:pPr>
        <w:pStyle w:val="ListBullet"/>
        <w:rPr>
          <w:lang w:eastAsia="en-AU"/>
        </w:rPr>
      </w:pPr>
      <w:r w:rsidRPr="00CD1C0E">
        <w:rPr>
          <w:lang w:eastAsia="en-AU"/>
        </w:rPr>
        <w:t>The insertion site is routinely inspected each shift.</w:t>
      </w:r>
    </w:p>
    <w:p w14:paraId="345215F6" w14:textId="77777777" w:rsidR="000E4C3D" w:rsidRPr="00CD1C0E" w:rsidRDefault="000E4C3D" w:rsidP="000E4C3D">
      <w:pPr>
        <w:autoSpaceDE w:val="0"/>
        <w:autoSpaceDN w:val="0"/>
        <w:adjustRightInd w:val="0"/>
        <w:rPr>
          <w:rFonts w:cs="Times-Roman"/>
          <w:b/>
          <w:color w:val="000000"/>
          <w:szCs w:val="24"/>
          <w:lang w:eastAsia="en-AU"/>
        </w:rPr>
      </w:pPr>
    </w:p>
    <w:p w14:paraId="345215F7" w14:textId="77777777" w:rsidR="000E4C3D" w:rsidRDefault="000E4C3D" w:rsidP="000E4C3D">
      <w:pPr>
        <w:pBdr>
          <w:top w:val="single" w:sz="4" w:space="1" w:color="auto"/>
          <w:left w:val="single" w:sz="4" w:space="4" w:color="auto"/>
          <w:bottom w:val="single" w:sz="4" w:space="1" w:color="auto"/>
          <w:right w:val="single" w:sz="4" w:space="4" w:color="auto"/>
        </w:pBdr>
        <w:autoSpaceDE w:val="0"/>
        <w:autoSpaceDN w:val="0"/>
        <w:adjustRightInd w:val="0"/>
        <w:rPr>
          <w:rFonts w:cs="Times-Roman"/>
          <w:b/>
          <w:color w:val="000000"/>
          <w:szCs w:val="24"/>
          <w:lang w:eastAsia="en-AU"/>
        </w:rPr>
      </w:pPr>
      <w:r>
        <w:rPr>
          <w:rFonts w:cs="Times-Roman"/>
          <w:b/>
          <w:color w:val="000000"/>
          <w:szCs w:val="24"/>
          <w:lang w:eastAsia="en-AU"/>
        </w:rPr>
        <w:t>Note:</w:t>
      </w:r>
    </w:p>
    <w:p w14:paraId="345215F8" w14:textId="77777777" w:rsidR="000E4C3D" w:rsidRDefault="000E4C3D" w:rsidP="000E4C3D">
      <w:pPr>
        <w:pBdr>
          <w:top w:val="single" w:sz="4" w:space="1" w:color="auto"/>
          <w:left w:val="single" w:sz="4" w:space="4" w:color="auto"/>
          <w:bottom w:val="single" w:sz="4" w:space="1" w:color="auto"/>
          <w:right w:val="single" w:sz="4" w:space="4" w:color="auto"/>
        </w:pBdr>
        <w:autoSpaceDE w:val="0"/>
        <w:autoSpaceDN w:val="0"/>
        <w:adjustRightInd w:val="0"/>
        <w:rPr>
          <w:b/>
          <w:iCs/>
        </w:rPr>
      </w:pPr>
      <w:r w:rsidRPr="00CD1C0E">
        <w:rPr>
          <w:rFonts w:cs="Times-Roman"/>
          <w:szCs w:val="24"/>
          <w:lang w:eastAsia="en-AU"/>
        </w:rPr>
        <w:t>A wound swab is required if the insertion site appears red and inflamed or has exudate evident</w:t>
      </w:r>
      <w:bookmarkStart w:id="39" w:name="_Toc436304334"/>
    </w:p>
    <w:p w14:paraId="345215F9" w14:textId="77777777" w:rsidR="000E4C3D" w:rsidRDefault="000E4C3D" w:rsidP="000E4C3D">
      <w:pPr>
        <w:rPr>
          <w:i/>
        </w:rPr>
      </w:pPr>
    </w:p>
    <w:p w14:paraId="345215FA" w14:textId="77777777" w:rsidR="000E4C3D" w:rsidRDefault="00FB6AD5" w:rsidP="000E4C3D">
      <w:pPr>
        <w:jc w:val="right"/>
      </w:pPr>
      <w:hyperlink w:anchor="contents" w:history="1">
        <w:r w:rsidR="000E4C3D" w:rsidRPr="00914B5A">
          <w:rPr>
            <w:rStyle w:val="Hyperlink"/>
            <w:rFonts w:cs="Calibri"/>
            <w:i/>
            <w:noProof/>
            <w:szCs w:val="24"/>
            <w:lang w:eastAsia="en-AU"/>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0E4C3D" w:rsidRPr="00CD1C0E" w14:paraId="345215FC" w14:textId="77777777" w:rsidTr="004E496D">
        <w:trPr>
          <w:cantSplit/>
          <w:trHeight w:val="285"/>
        </w:trPr>
        <w:tc>
          <w:tcPr>
            <w:tcW w:w="9158" w:type="dxa"/>
            <w:shd w:val="clear" w:color="auto" w:fill="CCCCCC"/>
          </w:tcPr>
          <w:p w14:paraId="345215FB" w14:textId="77777777" w:rsidR="000E4C3D" w:rsidRPr="00CD1C0E" w:rsidRDefault="000E4C3D" w:rsidP="004E496D">
            <w:pPr>
              <w:pStyle w:val="Heading1"/>
            </w:pPr>
            <w:bookmarkStart w:id="40" w:name="_Toc490124072"/>
            <w:r>
              <w:t xml:space="preserve">Section 6 – </w:t>
            </w:r>
            <w:r w:rsidRPr="00CD1C0E">
              <w:t>Implanted Venous Port De-Access</w:t>
            </w:r>
            <w:bookmarkEnd w:id="39"/>
            <w:bookmarkEnd w:id="40"/>
          </w:p>
        </w:tc>
      </w:tr>
    </w:tbl>
    <w:p w14:paraId="345215FD" w14:textId="77777777" w:rsidR="000E4C3D" w:rsidRPr="00CD1C0E" w:rsidRDefault="000E4C3D" w:rsidP="000E4C3D">
      <w:pPr>
        <w:rPr>
          <w:rFonts w:cs="Arial"/>
          <w:szCs w:val="24"/>
        </w:rPr>
      </w:pPr>
    </w:p>
    <w:p w14:paraId="345215FE" w14:textId="77777777" w:rsidR="000E4C3D" w:rsidRPr="00CD1C0E" w:rsidRDefault="000E4C3D" w:rsidP="000E4C3D">
      <w:pPr>
        <w:rPr>
          <w:rFonts w:cs="Arial"/>
          <w:szCs w:val="24"/>
        </w:rPr>
      </w:pPr>
      <w:r w:rsidRPr="00CD1C0E">
        <w:rPr>
          <w:rFonts w:cs="Arial"/>
          <w:szCs w:val="24"/>
        </w:rPr>
        <w:t xml:space="preserve">Implanted Venous Ports must be de-accessed and re-accessed </w:t>
      </w:r>
      <w:r w:rsidRPr="00CD1C0E">
        <w:rPr>
          <w:rFonts w:cs="Arial"/>
          <w:b/>
          <w:szCs w:val="24"/>
        </w:rPr>
        <w:t>every 7 days</w:t>
      </w:r>
      <w:r w:rsidRPr="00CD1C0E">
        <w:rPr>
          <w:rFonts w:cs="Arial"/>
          <w:szCs w:val="24"/>
        </w:rPr>
        <w:t xml:space="preserve"> while in use. </w:t>
      </w:r>
    </w:p>
    <w:p w14:paraId="345215FF" w14:textId="77777777" w:rsidR="000E4C3D" w:rsidRDefault="000E4C3D" w:rsidP="000E4C3D">
      <w:pPr>
        <w:rPr>
          <w:rFonts w:cs="Arial"/>
          <w:szCs w:val="24"/>
        </w:rPr>
      </w:pPr>
      <w:r w:rsidRPr="00CD1C0E">
        <w:rPr>
          <w:rFonts w:cs="Arial"/>
          <w:szCs w:val="24"/>
        </w:rPr>
        <w:t>When not in use, Implanted Venous Ports are accessed, flushed with sodium chloride 0.9% followed by heparinised saline 50 units in 5m</w:t>
      </w:r>
      <w:r>
        <w:rPr>
          <w:rFonts w:cs="Arial"/>
          <w:szCs w:val="24"/>
        </w:rPr>
        <w:t>L</w:t>
      </w:r>
      <w:r w:rsidRPr="00CD1C0E">
        <w:rPr>
          <w:rFonts w:cs="Arial"/>
          <w:szCs w:val="24"/>
        </w:rPr>
        <w:t>, then de-accessed every 4-6 weeks.</w:t>
      </w:r>
    </w:p>
    <w:p w14:paraId="34521600" w14:textId="77777777" w:rsidR="000E4C3D" w:rsidRDefault="000E4C3D" w:rsidP="000E4C3D">
      <w:pPr>
        <w:rPr>
          <w:rFonts w:cs="Arial"/>
          <w:szCs w:val="24"/>
        </w:rPr>
      </w:pPr>
    </w:p>
    <w:p w14:paraId="34521601" w14:textId="77777777" w:rsidR="000E4C3D" w:rsidRDefault="000E4C3D" w:rsidP="000E4C3D">
      <w:pPr>
        <w:pBdr>
          <w:top w:val="single" w:sz="4" w:space="1" w:color="auto"/>
          <w:left w:val="single" w:sz="4" w:space="4" w:color="auto"/>
          <w:bottom w:val="single" w:sz="4" w:space="1" w:color="auto"/>
          <w:right w:val="single" w:sz="4" w:space="4" w:color="auto"/>
        </w:pBdr>
        <w:rPr>
          <w:rFonts w:cs="Arial"/>
          <w:b/>
          <w:szCs w:val="24"/>
        </w:rPr>
      </w:pPr>
      <w:r w:rsidRPr="0031714A">
        <w:rPr>
          <w:rFonts w:cs="Arial"/>
          <w:b/>
          <w:szCs w:val="24"/>
        </w:rPr>
        <w:t>Note:</w:t>
      </w:r>
    </w:p>
    <w:p w14:paraId="34521602" w14:textId="77777777" w:rsidR="000E4C3D" w:rsidRPr="005846D7" w:rsidRDefault="000E4C3D" w:rsidP="000E4C3D">
      <w:pPr>
        <w:pBdr>
          <w:top w:val="single" w:sz="4" w:space="1" w:color="auto"/>
          <w:left w:val="single" w:sz="4" w:space="4" w:color="auto"/>
          <w:bottom w:val="single" w:sz="4" w:space="1" w:color="auto"/>
          <w:right w:val="single" w:sz="4" w:space="4" w:color="auto"/>
        </w:pBdr>
        <w:rPr>
          <w:rFonts w:cs="Arial"/>
          <w:b/>
          <w:szCs w:val="24"/>
        </w:rPr>
      </w:pPr>
      <w:r w:rsidRPr="0031714A">
        <w:rPr>
          <w:rFonts w:cs="Arial"/>
          <w:szCs w:val="24"/>
        </w:rPr>
        <w:t>Implanted Venous Port De-access is a STANDARD Aseptic Non Touch Technique</w:t>
      </w:r>
    </w:p>
    <w:p w14:paraId="34521603" w14:textId="77777777" w:rsidR="000E4C3D" w:rsidRDefault="000E4C3D" w:rsidP="000E4C3D">
      <w:pPr>
        <w:autoSpaceDE w:val="0"/>
        <w:autoSpaceDN w:val="0"/>
        <w:adjustRightInd w:val="0"/>
        <w:rPr>
          <w:rFonts w:cs="Arial"/>
          <w:b/>
          <w:szCs w:val="24"/>
        </w:rPr>
      </w:pPr>
    </w:p>
    <w:p w14:paraId="34521604" w14:textId="77777777" w:rsidR="000E4C3D" w:rsidRPr="00CD1C0E" w:rsidRDefault="000E4C3D" w:rsidP="000E4C3D">
      <w:pPr>
        <w:autoSpaceDE w:val="0"/>
        <w:autoSpaceDN w:val="0"/>
        <w:adjustRightInd w:val="0"/>
        <w:rPr>
          <w:rFonts w:cs="Times-Roman"/>
          <w:szCs w:val="24"/>
          <w:lang w:eastAsia="en-AU"/>
        </w:rPr>
      </w:pPr>
      <w:r w:rsidRPr="00CD1C0E">
        <w:rPr>
          <w:rFonts w:cs="Arial"/>
          <w:b/>
          <w:szCs w:val="24"/>
        </w:rPr>
        <w:t>Equipment</w:t>
      </w:r>
    </w:p>
    <w:p w14:paraId="34521605" w14:textId="77777777" w:rsidR="000E4C3D" w:rsidRPr="00CD1C0E" w:rsidRDefault="000E4C3D" w:rsidP="000E4C3D">
      <w:pPr>
        <w:pStyle w:val="ListBullet"/>
        <w:rPr>
          <w:lang w:eastAsia="en-AU"/>
        </w:rPr>
      </w:pPr>
      <w:r w:rsidRPr="00CD1C0E">
        <w:rPr>
          <w:lang w:eastAsia="en-AU"/>
        </w:rPr>
        <w:t>PPE (goggles/safety glasses)</w:t>
      </w:r>
    </w:p>
    <w:p w14:paraId="34521606" w14:textId="77777777" w:rsidR="000E4C3D" w:rsidRPr="00CD1C0E" w:rsidRDefault="000E4C3D" w:rsidP="000E4C3D">
      <w:pPr>
        <w:pStyle w:val="ListBullet"/>
        <w:rPr>
          <w:lang w:eastAsia="en-AU"/>
        </w:rPr>
      </w:pPr>
      <w:r w:rsidRPr="00CD1C0E">
        <w:rPr>
          <w:lang w:eastAsia="en-AU"/>
        </w:rPr>
        <w:t>Gown (non-sterile)</w:t>
      </w:r>
    </w:p>
    <w:p w14:paraId="34521607" w14:textId="77777777" w:rsidR="000E4C3D" w:rsidRPr="00CD1C0E" w:rsidRDefault="000E4C3D" w:rsidP="000E4C3D">
      <w:pPr>
        <w:pStyle w:val="ListBullet"/>
        <w:rPr>
          <w:lang w:eastAsia="en-AU"/>
        </w:rPr>
      </w:pPr>
      <w:r w:rsidRPr="00CD1C0E">
        <w:rPr>
          <w:lang w:eastAsia="en-AU"/>
        </w:rPr>
        <w:t>Non-sterile gloves</w:t>
      </w:r>
    </w:p>
    <w:p w14:paraId="34521608" w14:textId="77777777" w:rsidR="000E4C3D" w:rsidRPr="00CD1C0E" w:rsidRDefault="000E4C3D" w:rsidP="000E4C3D">
      <w:pPr>
        <w:pStyle w:val="ListBullet"/>
        <w:rPr>
          <w:lang w:eastAsia="en-AU"/>
        </w:rPr>
      </w:pPr>
      <w:r w:rsidRPr="00CD1C0E">
        <w:rPr>
          <w:lang w:eastAsia="en-AU"/>
        </w:rPr>
        <w:t>Chlorhexidine 2% alcohol 70% swabs x 3</w:t>
      </w:r>
    </w:p>
    <w:p w14:paraId="34521609" w14:textId="77777777" w:rsidR="000E4C3D" w:rsidRPr="00CD1C0E" w:rsidRDefault="000E4C3D" w:rsidP="000E4C3D">
      <w:pPr>
        <w:pStyle w:val="ListBullet"/>
        <w:rPr>
          <w:lang w:eastAsia="en-AU"/>
        </w:rPr>
      </w:pPr>
      <w:r>
        <w:rPr>
          <w:lang w:eastAsia="en-AU"/>
        </w:rPr>
        <w:t>1</w:t>
      </w:r>
      <w:r w:rsidRPr="00CD1C0E">
        <w:rPr>
          <w:lang w:eastAsia="en-AU"/>
        </w:rPr>
        <w:t>0</w:t>
      </w:r>
      <w:r>
        <w:rPr>
          <w:lang w:eastAsia="en-AU"/>
        </w:rPr>
        <w:t>mL</w:t>
      </w:r>
      <w:r w:rsidRPr="00CD1C0E">
        <w:rPr>
          <w:lang w:eastAsia="en-AU"/>
        </w:rPr>
        <w:t xml:space="preserve"> syringe  x 1</w:t>
      </w:r>
    </w:p>
    <w:p w14:paraId="3452160A" w14:textId="77777777" w:rsidR="000E4C3D" w:rsidRPr="00CD1C0E" w:rsidRDefault="000E4C3D" w:rsidP="000E4C3D">
      <w:pPr>
        <w:pStyle w:val="ListBullet"/>
        <w:rPr>
          <w:lang w:eastAsia="en-AU"/>
        </w:rPr>
      </w:pPr>
      <w:r w:rsidRPr="00CD1C0E">
        <w:rPr>
          <w:lang w:eastAsia="en-AU"/>
        </w:rPr>
        <w:t>10</w:t>
      </w:r>
      <w:r>
        <w:rPr>
          <w:lang w:eastAsia="en-AU"/>
        </w:rPr>
        <w:t>mL</w:t>
      </w:r>
      <w:r w:rsidRPr="00CD1C0E">
        <w:rPr>
          <w:lang w:eastAsia="en-AU"/>
        </w:rPr>
        <w:t xml:space="preserve"> syringe x 1</w:t>
      </w:r>
    </w:p>
    <w:p w14:paraId="3452160B" w14:textId="77777777" w:rsidR="000E4C3D" w:rsidRPr="00CD1C0E" w:rsidRDefault="000E4C3D" w:rsidP="000E4C3D">
      <w:pPr>
        <w:pStyle w:val="ListBullet"/>
      </w:pPr>
      <w:r w:rsidRPr="00CD1C0E">
        <w:t>Pressure dressing</w:t>
      </w:r>
    </w:p>
    <w:p w14:paraId="3452160C" w14:textId="77777777" w:rsidR="000E4C3D" w:rsidRPr="00CD1C0E" w:rsidRDefault="000E4C3D" w:rsidP="000E4C3D">
      <w:pPr>
        <w:pStyle w:val="ListBullet"/>
        <w:rPr>
          <w:lang w:eastAsia="en-AU"/>
        </w:rPr>
      </w:pPr>
      <w:r w:rsidRPr="00CD1C0E">
        <w:rPr>
          <w:lang w:eastAsia="en-AU"/>
        </w:rPr>
        <w:t>Sodium chloride 0.9% for injection - 10</w:t>
      </w:r>
      <w:r>
        <w:rPr>
          <w:lang w:eastAsia="en-AU"/>
        </w:rPr>
        <w:t>mL</w:t>
      </w:r>
      <w:r w:rsidRPr="00CD1C0E">
        <w:rPr>
          <w:lang w:eastAsia="en-AU"/>
        </w:rPr>
        <w:t xml:space="preserve"> x 2</w:t>
      </w:r>
    </w:p>
    <w:p w14:paraId="3452160D" w14:textId="77777777" w:rsidR="000E4C3D" w:rsidRPr="00CD1C0E" w:rsidRDefault="000E4C3D" w:rsidP="000E4C3D">
      <w:pPr>
        <w:pStyle w:val="ListBullet"/>
        <w:rPr>
          <w:lang w:eastAsia="en-AU"/>
        </w:rPr>
      </w:pPr>
      <w:r w:rsidRPr="00CD1C0E">
        <w:rPr>
          <w:lang w:eastAsia="en-AU"/>
        </w:rPr>
        <w:t>Heparinised saline 50 units in 5</w:t>
      </w:r>
      <w:r>
        <w:rPr>
          <w:lang w:eastAsia="en-AU"/>
        </w:rPr>
        <w:t>mL</w:t>
      </w:r>
      <w:r w:rsidRPr="00CD1C0E">
        <w:rPr>
          <w:lang w:eastAsia="en-AU"/>
        </w:rPr>
        <w:t xml:space="preserve"> x 1</w:t>
      </w:r>
    </w:p>
    <w:p w14:paraId="3452160E" w14:textId="77777777" w:rsidR="000E4C3D" w:rsidRPr="00CD1C0E" w:rsidRDefault="000E4C3D" w:rsidP="000E4C3D">
      <w:pPr>
        <w:pStyle w:val="ListBullet"/>
        <w:rPr>
          <w:lang w:eastAsia="en-AU"/>
        </w:rPr>
      </w:pPr>
      <w:r w:rsidRPr="00CD1C0E">
        <w:rPr>
          <w:lang w:eastAsia="en-AU"/>
        </w:rPr>
        <w:t>Blunt drawing up needles X 2</w:t>
      </w:r>
    </w:p>
    <w:p w14:paraId="3452160F" w14:textId="77777777" w:rsidR="000E4C3D" w:rsidRPr="00CD1C0E" w:rsidRDefault="000E4C3D" w:rsidP="000E4C3D">
      <w:pPr>
        <w:pStyle w:val="ListBullet"/>
        <w:rPr>
          <w:lang w:eastAsia="en-AU"/>
        </w:rPr>
      </w:pPr>
      <w:r w:rsidRPr="00CD1C0E">
        <w:rPr>
          <w:lang w:eastAsia="en-AU"/>
        </w:rPr>
        <w:t>Sharps container</w:t>
      </w:r>
    </w:p>
    <w:p w14:paraId="34521610" w14:textId="77777777" w:rsidR="000E4C3D" w:rsidRDefault="000E4C3D" w:rsidP="000E4C3D">
      <w:pPr>
        <w:rPr>
          <w:rFonts w:cs="Arial"/>
          <w:b/>
          <w:szCs w:val="24"/>
        </w:rPr>
      </w:pPr>
    </w:p>
    <w:p w14:paraId="34521611" w14:textId="77777777" w:rsidR="000E4C3D" w:rsidRPr="00CD1C0E" w:rsidRDefault="000E4C3D" w:rsidP="000E4C3D">
      <w:pPr>
        <w:rPr>
          <w:rFonts w:cs="Arial"/>
          <w:color w:val="FF0000"/>
          <w:szCs w:val="24"/>
        </w:rPr>
      </w:pPr>
      <w:r w:rsidRPr="00CD1C0E">
        <w:rPr>
          <w:rFonts w:cs="Arial"/>
          <w:b/>
          <w:szCs w:val="24"/>
        </w:rPr>
        <w:t>Procedure</w:t>
      </w:r>
    </w:p>
    <w:p w14:paraId="34521612" w14:textId="77777777" w:rsidR="000E4C3D" w:rsidRDefault="000E4C3D" w:rsidP="000E4C3D">
      <w:pPr>
        <w:numPr>
          <w:ilvl w:val="0"/>
          <w:numId w:val="14"/>
        </w:numPr>
        <w:autoSpaceDE w:val="0"/>
        <w:autoSpaceDN w:val="0"/>
        <w:adjustRightInd w:val="0"/>
        <w:ind w:left="426" w:hanging="426"/>
        <w:rPr>
          <w:rFonts w:cs="Times-Roman"/>
          <w:color w:val="000000"/>
          <w:szCs w:val="24"/>
          <w:lang w:eastAsia="en-AU"/>
        </w:rPr>
      </w:pPr>
      <w:r w:rsidRPr="00CD1C0E">
        <w:rPr>
          <w:rFonts w:cs="Times-Roman"/>
          <w:color w:val="000000"/>
          <w:szCs w:val="24"/>
          <w:lang w:eastAsia="en-AU"/>
        </w:rPr>
        <w:t>Explain procedure to patient</w:t>
      </w:r>
      <w:r>
        <w:rPr>
          <w:rFonts w:cs="Times-Roman"/>
          <w:color w:val="000000"/>
          <w:szCs w:val="24"/>
          <w:lang w:eastAsia="en-AU"/>
        </w:rPr>
        <w:t>.</w:t>
      </w:r>
    </w:p>
    <w:p w14:paraId="34521613" w14:textId="77777777" w:rsidR="000E4C3D" w:rsidRDefault="000E4C3D" w:rsidP="000E4C3D">
      <w:pPr>
        <w:numPr>
          <w:ilvl w:val="0"/>
          <w:numId w:val="14"/>
        </w:numPr>
        <w:autoSpaceDE w:val="0"/>
        <w:autoSpaceDN w:val="0"/>
        <w:adjustRightInd w:val="0"/>
        <w:ind w:left="426" w:hanging="426"/>
        <w:rPr>
          <w:rFonts w:cs="Times-Roman"/>
          <w:color w:val="000000"/>
          <w:szCs w:val="24"/>
          <w:lang w:eastAsia="en-AU"/>
        </w:rPr>
      </w:pPr>
      <w:r w:rsidRPr="00CD1C0E">
        <w:rPr>
          <w:rFonts w:cs="Times-Roman"/>
          <w:color w:val="000000"/>
          <w:szCs w:val="24"/>
          <w:lang w:eastAsia="en-AU"/>
        </w:rPr>
        <w:t>Ensure privacy</w:t>
      </w:r>
      <w:r>
        <w:rPr>
          <w:rFonts w:cs="Times-Roman"/>
          <w:color w:val="000000"/>
          <w:szCs w:val="24"/>
          <w:lang w:eastAsia="en-AU"/>
        </w:rPr>
        <w:t>.</w:t>
      </w:r>
    </w:p>
    <w:p w14:paraId="34521614" w14:textId="77777777" w:rsidR="000E4C3D" w:rsidRDefault="000E4C3D" w:rsidP="000E4C3D">
      <w:pPr>
        <w:numPr>
          <w:ilvl w:val="0"/>
          <w:numId w:val="14"/>
        </w:numPr>
        <w:autoSpaceDE w:val="0"/>
        <w:autoSpaceDN w:val="0"/>
        <w:adjustRightInd w:val="0"/>
        <w:ind w:left="426" w:hanging="426"/>
        <w:rPr>
          <w:rFonts w:cs="Times-Roman"/>
          <w:color w:val="000000"/>
          <w:szCs w:val="24"/>
          <w:lang w:eastAsia="en-AU"/>
        </w:rPr>
      </w:pPr>
      <w:r w:rsidRPr="00CD1C0E">
        <w:rPr>
          <w:rFonts w:cs="Times-Roman"/>
          <w:color w:val="000000"/>
          <w:szCs w:val="24"/>
          <w:lang w:eastAsia="en-AU"/>
        </w:rPr>
        <w:t>Wash hands or apply ABHR</w:t>
      </w:r>
      <w:r>
        <w:rPr>
          <w:rFonts w:cs="Times-Roman"/>
          <w:color w:val="000000"/>
          <w:szCs w:val="24"/>
          <w:lang w:eastAsia="en-AU"/>
        </w:rPr>
        <w:t>.</w:t>
      </w:r>
    </w:p>
    <w:p w14:paraId="34521615" w14:textId="77777777" w:rsidR="000E4C3D" w:rsidRDefault="000E4C3D" w:rsidP="000E4C3D">
      <w:pPr>
        <w:numPr>
          <w:ilvl w:val="0"/>
          <w:numId w:val="14"/>
        </w:numPr>
        <w:autoSpaceDE w:val="0"/>
        <w:autoSpaceDN w:val="0"/>
        <w:adjustRightInd w:val="0"/>
        <w:ind w:left="426" w:hanging="426"/>
        <w:rPr>
          <w:rFonts w:cs="Times-Roman"/>
          <w:color w:val="000000"/>
          <w:szCs w:val="24"/>
          <w:lang w:eastAsia="en-AU"/>
        </w:rPr>
      </w:pPr>
      <w:r w:rsidRPr="00CD1C0E">
        <w:rPr>
          <w:rFonts w:cs="Times-Roman"/>
          <w:color w:val="000000"/>
          <w:szCs w:val="24"/>
          <w:lang w:eastAsia="en-AU"/>
        </w:rPr>
        <w:lastRenderedPageBreak/>
        <w:t xml:space="preserve">Draw up </w:t>
      </w:r>
      <w:r>
        <w:rPr>
          <w:rFonts w:cs="Times-Roman"/>
          <w:color w:val="000000"/>
          <w:szCs w:val="24"/>
          <w:lang w:eastAsia="en-AU"/>
        </w:rPr>
        <w:t>1</w:t>
      </w:r>
      <w:r w:rsidRPr="00CD1C0E">
        <w:rPr>
          <w:rFonts w:cs="Times-Roman"/>
          <w:color w:val="000000"/>
          <w:szCs w:val="24"/>
          <w:lang w:eastAsia="en-AU"/>
        </w:rPr>
        <w:t>0</w:t>
      </w:r>
      <w:r>
        <w:rPr>
          <w:rFonts w:cs="Times-Roman"/>
          <w:color w:val="000000"/>
          <w:szCs w:val="24"/>
          <w:lang w:eastAsia="en-AU"/>
        </w:rPr>
        <w:t>mL</w:t>
      </w:r>
      <w:r w:rsidRPr="00CD1C0E">
        <w:rPr>
          <w:rFonts w:cs="Times-Roman"/>
          <w:color w:val="000000"/>
          <w:szCs w:val="24"/>
          <w:lang w:eastAsia="en-AU"/>
        </w:rPr>
        <w:t xml:space="preserve"> sodium chloride 0.9% in 20</w:t>
      </w:r>
      <w:r>
        <w:rPr>
          <w:rFonts w:cs="Times-Roman"/>
          <w:color w:val="000000"/>
          <w:szCs w:val="24"/>
          <w:lang w:eastAsia="en-AU"/>
        </w:rPr>
        <w:t>mL</w:t>
      </w:r>
      <w:r w:rsidRPr="00CD1C0E">
        <w:rPr>
          <w:rFonts w:cs="Times-Roman"/>
          <w:color w:val="000000"/>
          <w:szCs w:val="24"/>
          <w:lang w:eastAsia="en-AU"/>
        </w:rPr>
        <w:t xml:space="preserve"> syringe and 5</w:t>
      </w:r>
      <w:r>
        <w:rPr>
          <w:rFonts w:cs="Times-Roman"/>
          <w:color w:val="000000"/>
          <w:szCs w:val="24"/>
          <w:lang w:eastAsia="en-AU"/>
        </w:rPr>
        <w:t>mL</w:t>
      </w:r>
      <w:r w:rsidRPr="00CD1C0E">
        <w:rPr>
          <w:rFonts w:cs="Times-Roman"/>
          <w:color w:val="000000"/>
          <w:szCs w:val="24"/>
          <w:lang w:eastAsia="en-AU"/>
        </w:rPr>
        <w:t xml:space="preserve"> heparinised saline in 10</w:t>
      </w:r>
      <w:r>
        <w:rPr>
          <w:rFonts w:cs="Times-Roman"/>
          <w:color w:val="000000"/>
          <w:szCs w:val="24"/>
          <w:lang w:eastAsia="en-AU"/>
        </w:rPr>
        <w:t>mL</w:t>
      </w:r>
      <w:r w:rsidRPr="00CD1C0E">
        <w:rPr>
          <w:rFonts w:cs="Times-Roman"/>
          <w:color w:val="000000"/>
          <w:szCs w:val="24"/>
          <w:lang w:eastAsia="en-AU"/>
        </w:rPr>
        <w:t xml:space="preserve"> syringe</w:t>
      </w:r>
      <w:r>
        <w:rPr>
          <w:rFonts w:cs="Times-Roman"/>
          <w:color w:val="000000"/>
          <w:szCs w:val="24"/>
          <w:lang w:eastAsia="en-AU"/>
        </w:rPr>
        <w:t>.</w:t>
      </w:r>
    </w:p>
    <w:p w14:paraId="34521616" w14:textId="77777777" w:rsidR="000E4C3D" w:rsidRDefault="000E4C3D" w:rsidP="000E4C3D">
      <w:pPr>
        <w:numPr>
          <w:ilvl w:val="0"/>
          <w:numId w:val="14"/>
        </w:numPr>
        <w:autoSpaceDE w:val="0"/>
        <w:autoSpaceDN w:val="0"/>
        <w:adjustRightInd w:val="0"/>
        <w:ind w:left="426" w:hanging="426"/>
        <w:rPr>
          <w:rFonts w:cs="Times-Roman"/>
          <w:color w:val="000000"/>
          <w:szCs w:val="24"/>
          <w:lang w:eastAsia="en-AU"/>
        </w:rPr>
      </w:pPr>
      <w:r w:rsidRPr="00CD1C0E">
        <w:rPr>
          <w:rFonts w:cs="Times-Roman"/>
          <w:color w:val="000000"/>
          <w:szCs w:val="24"/>
          <w:lang w:eastAsia="en-AU"/>
        </w:rPr>
        <w:t>Assist the patient to a supine or semi-upright position unless contra-indicated</w:t>
      </w:r>
      <w:r>
        <w:rPr>
          <w:rFonts w:cs="Times-Roman"/>
          <w:color w:val="000000"/>
          <w:szCs w:val="24"/>
          <w:lang w:eastAsia="en-AU"/>
        </w:rPr>
        <w:t>.</w:t>
      </w:r>
    </w:p>
    <w:p w14:paraId="34521617" w14:textId="77777777" w:rsidR="000E4C3D" w:rsidRDefault="000E4C3D" w:rsidP="000E4C3D">
      <w:pPr>
        <w:numPr>
          <w:ilvl w:val="0"/>
          <w:numId w:val="14"/>
        </w:numPr>
        <w:autoSpaceDE w:val="0"/>
        <w:autoSpaceDN w:val="0"/>
        <w:adjustRightInd w:val="0"/>
        <w:ind w:left="426" w:hanging="426"/>
        <w:rPr>
          <w:rFonts w:cs="Times-Roman"/>
          <w:color w:val="000000"/>
          <w:szCs w:val="24"/>
          <w:lang w:eastAsia="en-AU"/>
        </w:rPr>
      </w:pPr>
      <w:r w:rsidRPr="00CD1C0E">
        <w:rPr>
          <w:rFonts w:cs="Times-Roman"/>
          <w:color w:val="000000"/>
          <w:szCs w:val="24"/>
          <w:lang w:eastAsia="en-AU"/>
        </w:rPr>
        <w:t>Don protective eyewear</w:t>
      </w:r>
      <w:r>
        <w:rPr>
          <w:rFonts w:cs="Times-Roman"/>
          <w:color w:val="000000"/>
          <w:szCs w:val="24"/>
          <w:lang w:eastAsia="en-AU"/>
        </w:rPr>
        <w:t>.</w:t>
      </w:r>
    </w:p>
    <w:p w14:paraId="34521618" w14:textId="77777777" w:rsidR="000E4C3D" w:rsidRDefault="000E4C3D" w:rsidP="000E4C3D">
      <w:pPr>
        <w:numPr>
          <w:ilvl w:val="0"/>
          <w:numId w:val="14"/>
        </w:numPr>
        <w:autoSpaceDE w:val="0"/>
        <w:autoSpaceDN w:val="0"/>
        <w:adjustRightInd w:val="0"/>
        <w:ind w:left="426" w:hanging="426"/>
        <w:rPr>
          <w:rFonts w:cs="Times-Roman"/>
          <w:color w:val="000000"/>
          <w:szCs w:val="24"/>
          <w:lang w:eastAsia="en-AU"/>
        </w:rPr>
      </w:pPr>
      <w:r w:rsidRPr="00CD1C0E">
        <w:rPr>
          <w:rFonts w:cs="Times-Roman"/>
          <w:color w:val="000000"/>
          <w:szCs w:val="24"/>
          <w:lang w:eastAsia="en-AU"/>
        </w:rPr>
        <w:t>Wash hands or apply ABHR</w:t>
      </w:r>
      <w:r>
        <w:rPr>
          <w:rFonts w:cs="Times-Roman"/>
          <w:color w:val="000000"/>
          <w:szCs w:val="24"/>
          <w:lang w:eastAsia="en-AU"/>
        </w:rPr>
        <w:t>.</w:t>
      </w:r>
    </w:p>
    <w:p w14:paraId="34521619" w14:textId="77777777" w:rsidR="000E4C3D" w:rsidRDefault="000E4C3D" w:rsidP="000E4C3D">
      <w:pPr>
        <w:numPr>
          <w:ilvl w:val="0"/>
          <w:numId w:val="14"/>
        </w:numPr>
        <w:autoSpaceDE w:val="0"/>
        <w:autoSpaceDN w:val="0"/>
        <w:adjustRightInd w:val="0"/>
        <w:ind w:left="426" w:hanging="426"/>
        <w:rPr>
          <w:rFonts w:cs="Times-Roman"/>
          <w:color w:val="000000"/>
          <w:szCs w:val="24"/>
          <w:lang w:eastAsia="en-AU"/>
        </w:rPr>
      </w:pPr>
      <w:r w:rsidRPr="00CD1C0E">
        <w:rPr>
          <w:rFonts w:cs="Times-Roman"/>
          <w:color w:val="000000"/>
          <w:szCs w:val="24"/>
          <w:lang w:eastAsia="en-AU"/>
        </w:rPr>
        <w:t>Don gown and non sterile gloves</w:t>
      </w:r>
      <w:r>
        <w:rPr>
          <w:rFonts w:cs="Times-Roman"/>
          <w:color w:val="000000"/>
          <w:szCs w:val="24"/>
          <w:lang w:eastAsia="en-AU"/>
        </w:rPr>
        <w:t>.</w:t>
      </w:r>
    </w:p>
    <w:p w14:paraId="3452161A" w14:textId="77777777" w:rsidR="000E4C3D" w:rsidRDefault="000E4C3D" w:rsidP="000E4C3D">
      <w:pPr>
        <w:numPr>
          <w:ilvl w:val="0"/>
          <w:numId w:val="14"/>
        </w:numPr>
        <w:autoSpaceDE w:val="0"/>
        <w:autoSpaceDN w:val="0"/>
        <w:adjustRightInd w:val="0"/>
        <w:ind w:left="426" w:hanging="426"/>
        <w:rPr>
          <w:rFonts w:cs="Times-Roman"/>
          <w:color w:val="000000"/>
          <w:szCs w:val="24"/>
          <w:lang w:eastAsia="en-AU"/>
        </w:rPr>
      </w:pPr>
      <w:r w:rsidRPr="00CD1C0E">
        <w:rPr>
          <w:rFonts w:cs="Times-Roman"/>
          <w:color w:val="000000"/>
          <w:szCs w:val="24"/>
          <w:lang w:eastAsia="en-AU"/>
        </w:rPr>
        <w:t>Disconnect IV tubing from extension tubing, if required</w:t>
      </w:r>
      <w:r>
        <w:rPr>
          <w:rFonts w:cs="Times-Roman"/>
          <w:color w:val="000000"/>
          <w:szCs w:val="24"/>
          <w:lang w:eastAsia="en-AU"/>
        </w:rPr>
        <w:t>.</w:t>
      </w:r>
    </w:p>
    <w:p w14:paraId="3452161B" w14:textId="77777777" w:rsidR="000E4C3D" w:rsidRDefault="000E4C3D" w:rsidP="000E4C3D">
      <w:pPr>
        <w:numPr>
          <w:ilvl w:val="0"/>
          <w:numId w:val="14"/>
        </w:numPr>
        <w:autoSpaceDE w:val="0"/>
        <w:autoSpaceDN w:val="0"/>
        <w:adjustRightInd w:val="0"/>
        <w:ind w:left="426" w:hanging="426"/>
        <w:rPr>
          <w:rFonts w:cs="Times-Roman"/>
          <w:color w:val="000000"/>
          <w:szCs w:val="24"/>
          <w:lang w:eastAsia="en-AU"/>
        </w:rPr>
      </w:pPr>
      <w:r w:rsidRPr="00CD1C0E">
        <w:rPr>
          <w:rFonts w:cs="Times-Roman"/>
          <w:color w:val="000000"/>
          <w:szCs w:val="24"/>
          <w:lang w:eastAsia="en-AU"/>
        </w:rPr>
        <w:t xml:space="preserve">Clean needleless injection cap vigorously with chlorhexidine 2% alcohol 70% swab for 10 seconds, </w:t>
      </w:r>
      <w:r w:rsidRPr="00CD1C0E">
        <w:rPr>
          <w:rFonts w:cs="Times-Roman"/>
          <w:b/>
          <w:color w:val="000000"/>
          <w:szCs w:val="24"/>
          <w:lang w:eastAsia="en-AU"/>
        </w:rPr>
        <w:t>allow to dry for 30 seconds</w:t>
      </w:r>
      <w:r>
        <w:rPr>
          <w:rFonts w:cs="Times-Roman"/>
          <w:b/>
          <w:color w:val="000000"/>
          <w:szCs w:val="24"/>
          <w:lang w:eastAsia="en-AU"/>
        </w:rPr>
        <w:t>.</w:t>
      </w:r>
    </w:p>
    <w:p w14:paraId="3452161C" w14:textId="77777777" w:rsidR="000E4C3D" w:rsidRDefault="000E4C3D" w:rsidP="000E4C3D">
      <w:pPr>
        <w:numPr>
          <w:ilvl w:val="0"/>
          <w:numId w:val="14"/>
        </w:numPr>
        <w:autoSpaceDE w:val="0"/>
        <w:autoSpaceDN w:val="0"/>
        <w:adjustRightInd w:val="0"/>
        <w:ind w:left="426" w:hanging="426"/>
        <w:rPr>
          <w:rFonts w:cs="Times-Roman"/>
          <w:color w:val="000000"/>
          <w:szCs w:val="24"/>
          <w:lang w:eastAsia="en-AU"/>
        </w:rPr>
      </w:pPr>
      <w:r w:rsidRPr="00CD1C0E">
        <w:rPr>
          <w:rFonts w:cs="Times-Roman"/>
          <w:color w:val="000000"/>
          <w:szCs w:val="24"/>
          <w:lang w:eastAsia="en-AU"/>
        </w:rPr>
        <w:t xml:space="preserve">Attach </w:t>
      </w:r>
      <w:r>
        <w:rPr>
          <w:rFonts w:cs="Times-Roman"/>
          <w:color w:val="000000"/>
          <w:szCs w:val="24"/>
          <w:lang w:eastAsia="en-AU"/>
        </w:rPr>
        <w:t>1</w:t>
      </w:r>
      <w:r w:rsidRPr="00CD1C0E">
        <w:rPr>
          <w:rFonts w:cs="Times-Roman"/>
          <w:color w:val="000000"/>
          <w:szCs w:val="24"/>
          <w:lang w:eastAsia="en-AU"/>
        </w:rPr>
        <w:t>0m</w:t>
      </w:r>
      <w:r>
        <w:rPr>
          <w:rFonts w:cs="Times-Roman"/>
          <w:color w:val="000000"/>
          <w:szCs w:val="24"/>
          <w:lang w:eastAsia="en-AU"/>
        </w:rPr>
        <w:t>L</w:t>
      </w:r>
      <w:r w:rsidRPr="00CD1C0E">
        <w:rPr>
          <w:rFonts w:cs="Times-Roman"/>
          <w:color w:val="000000"/>
          <w:szCs w:val="24"/>
          <w:lang w:eastAsia="en-AU"/>
        </w:rPr>
        <w:t xml:space="preserve"> sodium chloride 0.9% and flush according to </w:t>
      </w:r>
      <w:r w:rsidRPr="00CD1C0E">
        <w:rPr>
          <w:rFonts w:cs="Times-Roman"/>
          <w:i/>
          <w:color w:val="000000"/>
          <w:szCs w:val="24"/>
          <w:lang w:eastAsia="en-AU"/>
        </w:rPr>
        <w:t>Positive Pressure Flushing Methods</w:t>
      </w:r>
      <w:r>
        <w:rPr>
          <w:rFonts w:cs="Times-Roman"/>
          <w:i/>
          <w:color w:val="000000"/>
          <w:szCs w:val="24"/>
          <w:lang w:eastAsia="en-AU"/>
        </w:rPr>
        <w:t>.</w:t>
      </w:r>
    </w:p>
    <w:p w14:paraId="3452161D" w14:textId="77777777" w:rsidR="000E4C3D" w:rsidRDefault="000E4C3D" w:rsidP="000E4C3D">
      <w:pPr>
        <w:numPr>
          <w:ilvl w:val="0"/>
          <w:numId w:val="14"/>
        </w:numPr>
        <w:autoSpaceDE w:val="0"/>
        <w:autoSpaceDN w:val="0"/>
        <w:adjustRightInd w:val="0"/>
        <w:ind w:left="426" w:hanging="426"/>
        <w:rPr>
          <w:rFonts w:cs="Times-Roman"/>
          <w:color w:val="000000"/>
          <w:szCs w:val="24"/>
          <w:lang w:eastAsia="en-AU"/>
        </w:rPr>
      </w:pPr>
      <w:r w:rsidRPr="00CD1C0E">
        <w:rPr>
          <w:rFonts w:cs="Times-Roman"/>
          <w:color w:val="000000"/>
          <w:szCs w:val="24"/>
          <w:lang w:eastAsia="en-AU"/>
        </w:rPr>
        <w:t>Disconnect syringe and attach heparinised saline 50 units in 5</w:t>
      </w:r>
      <w:r>
        <w:rPr>
          <w:rFonts w:cs="Times-Roman"/>
          <w:color w:val="000000"/>
          <w:szCs w:val="24"/>
          <w:lang w:eastAsia="en-AU"/>
        </w:rPr>
        <w:t>mL</w:t>
      </w:r>
      <w:r w:rsidRPr="00CD1C0E">
        <w:rPr>
          <w:rFonts w:cs="Times-Roman"/>
          <w:color w:val="000000"/>
          <w:szCs w:val="24"/>
          <w:lang w:eastAsia="en-AU"/>
        </w:rPr>
        <w:t xml:space="preserve"> and flush according to </w:t>
      </w:r>
      <w:r w:rsidRPr="00CD1C0E">
        <w:rPr>
          <w:rFonts w:cs="Times-Roman"/>
          <w:i/>
          <w:color w:val="000000"/>
          <w:szCs w:val="24"/>
          <w:lang w:eastAsia="en-AU"/>
        </w:rPr>
        <w:t>Positive Pressure Flushing Methods</w:t>
      </w:r>
      <w:r>
        <w:rPr>
          <w:rFonts w:cs="Times-Roman"/>
          <w:i/>
          <w:color w:val="000000"/>
          <w:szCs w:val="24"/>
          <w:lang w:eastAsia="en-AU"/>
        </w:rPr>
        <w:t>.</w:t>
      </w:r>
    </w:p>
    <w:p w14:paraId="3452161E" w14:textId="77777777" w:rsidR="000E4C3D" w:rsidRDefault="000E4C3D" w:rsidP="000E4C3D">
      <w:pPr>
        <w:numPr>
          <w:ilvl w:val="0"/>
          <w:numId w:val="14"/>
        </w:numPr>
        <w:autoSpaceDE w:val="0"/>
        <w:autoSpaceDN w:val="0"/>
        <w:adjustRightInd w:val="0"/>
        <w:ind w:left="426" w:hanging="426"/>
        <w:rPr>
          <w:rFonts w:cs="Times-Roman"/>
          <w:color w:val="000000"/>
          <w:szCs w:val="24"/>
          <w:lang w:eastAsia="en-AU"/>
        </w:rPr>
      </w:pPr>
      <w:r w:rsidRPr="00CD1C0E">
        <w:rPr>
          <w:rFonts w:cs="Times-Roman"/>
          <w:color w:val="000000"/>
          <w:szCs w:val="24"/>
          <w:lang w:eastAsia="en-AU"/>
        </w:rPr>
        <w:t>Clamp tubing and remove occlusive dressing</w:t>
      </w:r>
      <w:r>
        <w:rPr>
          <w:rFonts w:cs="Times-Roman"/>
          <w:color w:val="000000"/>
          <w:szCs w:val="24"/>
          <w:lang w:eastAsia="en-AU"/>
        </w:rPr>
        <w:t>.</w:t>
      </w:r>
    </w:p>
    <w:p w14:paraId="3452161F" w14:textId="77777777" w:rsidR="000E4C3D" w:rsidRDefault="000E4C3D" w:rsidP="000E4C3D">
      <w:pPr>
        <w:numPr>
          <w:ilvl w:val="0"/>
          <w:numId w:val="14"/>
        </w:numPr>
        <w:autoSpaceDE w:val="0"/>
        <w:autoSpaceDN w:val="0"/>
        <w:adjustRightInd w:val="0"/>
        <w:ind w:left="426" w:hanging="426"/>
        <w:rPr>
          <w:rFonts w:cs="Times-Roman"/>
          <w:color w:val="000000"/>
          <w:szCs w:val="24"/>
          <w:lang w:eastAsia="en-AU"/>
        </w:rPr>
      </w:pPr>
      <w:r w:rsidRPr="00CD1C0E">
        <w:rPr>
          <w:rFonts w:cs="Times-Roman"/>
          <w:color w:val="000000"/>
          <w:szCs w:val="24"/>
          <w:lang w:eastAsia="en-AU"/>
        </w:rPr>
        <w:t>Stabilize port with one hand and remove needle in an upwards direction with the other hand and dispose of in the sharps container</w:t>
      </w:r>
      <w:r>
        <w:rPr>
          <w:rFonts w:cs="Times-Roman"/>
          <w:color w:val="000000"/>
          <w:szCs w:val="24"/>
          <w:lang w:eastAsia="en-AU"/>
        </w:rPr>
        <w:t>.</w:t>
      </w:r>
    </w:p>
    <w:p w14:paraId="34521620" w14:textId="77777777" w:rsidR="000E4C3D" w:rsidRDefault="000E4C3D" w:rsidP="000E4C3D">
      <w:pPr>
        <w:numPr>
          <w:ilvl w:val="0"/>
          <w:numId w:val="14"/>
        </w:numPr>
        <w:autoSpaceDE w:val="0"/>
        <w:autoSpaceDN w:val="0"/>
        <w:adjustRightInd w:val="0"/>
        <w:ind w:left="426" w:hanging="426"/>
        <w:rPr>
          <w:rFonts w:cs="Times-Roman"/>
          <w:color w:val="000000"/>
          <w:szCs w:val="24"/>
          <w:lang w:eastAsia="en-AU"/>
        </w:rPr>
      </w:pPr>
      <w:r w:rsidRPr="00CD1C0E">
        <w:rPr>
          <w:rFonts w:cs="Times-Roman"/>
          <w:color w:val="000000"/>
          <w:szCs w:val="24"/>
          <w:lang w:eastAsia="en-AU"/>
        </w:rPr>
        <w:t>Apply dressing and apply pressure to pu</w:t>
      </w:r>
      <w:r>
        <w:rPr>
          <w:rFonts w:cs="Times-Roman"/>
          <w:color w:val="000000"/>
          <w:szCs w:val="24"/>
          <w:lang w:eastAsia="en-AU"/>
        </w:rPr>
        <w:t>ncture site if bleeding present.</w:t>
      </w:r>
    </w:p>
    <w:p w14:paraId="34521621" w14:textId="77777777" w:rsidR="000E4C3D" w:rsidRDefault="000E4C3D" w:rsidP="000E4C3D">
      <w:pPr>
        <w:numPr>
          <w:ilvl w:val="0"/>
          <w:numId w:val="14"/>
        </w:numPr>
        <w:autoSpaceDE w:val="0"/>
        <w:autoSpaceDN w:val="0"/>
        <w:adjustRightInd w:val="0"/>
        <w:ind w:left="426" w:hanging="426"/>
        <w:rPr>
          <w:rFonts w:cs="Times-Roman"/>
          <w:color w:val="000000"/>
          <w:szCs w:val="24"/>
          <w:lang w:eastAsia="en-AU"/>
        </w:rPr>
      </w:pPr>
      <w:r w:rsidRPr="00CD1C0E">
        <w:rPr>
          <w:rFonts w:cs="Times-Roman"/>
          <w:color w:val="000000"/>
          <w:szCs w:val="24"/>
          <w:lang w:eastAsia="en-AU"/>
        </w:rPr>
        <w:t>Remove gloves and perform hand hygiene</w:t>
      </w:r>
      <w:r>
        <w:rPr>
          <w:rFonts w:cs="Times-Roman"/>
          <w:color w:val="000000"/>
          <w:szCs w:val="24"/>
          <w:lang w:eastAsia="en-AU"/>
        </w:rPr>
        <w:t>.</w:t>
      </w:r>
    </w:p>
    <w:p w14:paraId="34521622" w14:textId="77777777" w:rsidR="000E4C3D" w:rsidRDefault="000E4C3D" w:rsidP="000E4C3D">
      <w:pPr>
        <w:numPr>
          <w:ilvl w:val="0"/>
          <w:numId w:val="14"/>
        </w:numPr>
        <w:autoSpaceDE w:val="0"/>
        <w:autoSpaceDN w:val="0"/>
        <w:adjustRightInd w:val="0"/>
        <w:ind w:left="426" w:hanging="426"/>
        <w:rPr>
          <w:rFonts w:cs="Times-Roman"/>
          <w:color w:val="000000"/>
          <w:szCs w:val="24"/>
          <w:lang w:eastAsia="en-AU"/>
        </w:rPr>
      </w:pPr>
      <w:r w:rsidRPr="00CD1C0E">
        <w:rPr>
          <w:rFonts w:cs="Times-Roman"/>
          <w:color w:val="000000"/>
          <w:szCs w:val="24"/>
          <w:lang w:eastAsia="en-AU"/>
        </w:rPr>
        <w:t xml:space="preserve">Document procedure </w:t>
      </w:r>
      <w:r>
        <w:rPr>
          <w:rFonts w:cs="Times-Roman"/>
          <w:color w:val="000000"/>
          <w:szCs w:val="24"/>
          <w:lang w:eastAsia="en-AU"/>
        </w:rPr>
        <w:t xml:space="preserve">and site assessment </w:t>
      </w:r>
      <w:r w:rsidRPr="00CD1C0E">
        <w:rPr>
          <w:rFonts w:cs="Times-Roman"/>
          <w:color w:val="000000"/>
          <w:szCs w:val="24"/>
          <w:lang w:eastAsia="en-AU"/>
        </w:rPr>
        <w:t>in patient’s clinical record and care plan</w:t>
      </w:r>
    </w:p>
    <w:p w14:paraId="34521623" w14:textId="77777777" w:rsidR="000E4C3D" w:rsidRPr="00914B5A" w:rsidRDefault="000E4C3D" w:rsidP="000E4C3D">
      <w:pPr>
        <w:numPr>
          <w:ilvl w:val="0"/>
          <w:numId w:val="14"/>
        </w:numPr>
        <w:autoSpaceDE w:val="0"/>
        <w:autoSpaceDN w:val="0"/>
        <w:adjustRightInd w:val="0"/>
        <w:ind w:left="426" w:hanging="426"/>
        <w:rPr>
          <w:rFonts w:cs="Times-Roman"/>
          <w:color w:val="000000"/>
          <w:szCs w:val="24"/>
          <w:lang w:eastAsia="en-AU"/>
        </w:rPr>
      </w:pPr>
      <w:r w:rsidRPr="00CD1C0E">
        <w:rPr>
          <w:rFonts w:cs="Times-Roman"/>
          <w:color w:val="000000"/>
          <w:szCs w:val="24"/>
          <w:lang w:eastAsia="en-AU"/>
        </w:rPr>
        <w:t>Ensure follow up appointments made for 4-6 week for flushing</w:t>
      </w:r>
      <w:r>
        <w:rPr>
          <w:rFonts w:cs="Times-Roman"/>
          <w:color w:val="000000"/>
          <w:szCs w:val="24"/>
          <w:lang w:eastAsia="en-AU"/>
        </w:rPr>
        <w:t>.</w:t>
      </w:r>
    </w:p>
    <w:p w14:paraId="34521624" w14:textId="77777777" w:rsidR="000E4C3D" w:rsidRPr="00CD1C0E" w:rsidRDefault="000E4C3D" w:rsidP="000E4C3D">
      <w:pPr>
        <w:autoSpaceDE w:val="0"/>
        <w:autoSpaceDN w:val="0"/>
        <w:adjustRightInd w:val="0"/>
        <w:rPr>
          <w:rFonts w:cs="Times-Roman"/>
          <w:i/>
          <w:color w:val="000000"/>
          <w:szCs w:val="24"/>
          <w:lang w:eastAsia="en-AU"/>
        </w:rPr>
      </w:pPr>
    </w:p>
    <w:p w14:paraId="34521625" w14:textId="77777777" w:rsidR="000E4C3D" w:rsidRPr="0026122C" w:rsidRDefault="000E4C3D" w:rsidP="000E4C3D">
      <w:pPr>
        <w:pStyle w:val="Default"/>
        <w:pBdr>
          <w:top w:val="single" w:sz="4" w:space="1" w:color="auto"/>
          <w:left w:val="single" w:sz="4" w:space="4" w:color="auto"/>
          <w:bottom w:val="single" w:sz="4" w:space="1" w:color="auto"/>
          <w:right w:val="single" w:sz="4" w:space="4" w:color="auto"/>
        </w:pBdr>
        <w:shd w:val="clear" w:color="auto" w:fill="FFFFFF"/>
        <w:rPr>
          <w:rFonts w:ascii="Calibri" w:hAnsi="Calibri"/>
          <w:b/>
          <w:bCs/>
        </w:rPr>
      </w:pPr>
      <w:r>
        <w:rPr>
          <w:rFonts w:ascii="Calibri" w:hAnsi="Calibri"/>
          <w:b/>
          <w:bCs/>
        </w:rPr>
        <w:t>Note:</w:t>
      </w:r>
    </w:p>
    <w:p w14:paraId="34521626" w14:textId="77777777" w:rsidR="000E4C3D" w:rsidRPr="00057413" w:rsidRDefault="000E4C3D" w:rsidP="000E4C3D">
      <w:pPr>
        <w:pStyle w:val="Default"/>
        <w:pBdr>
          <w:top w:val="single" w:sz="4" w:space="1" w:color="auto"/>
          <w:left w:val="single" w:sz="4" w:space="4" w:color="auto"/>
          <w:bottom w:val="single" w:sz="4" w:space="1" w:color="auto"/>
          <w:right w:val="single" w:sz="4" w:space="4" w:color="auto"/>
        </w:pBdr>
        <w:shd w:val="clear" w:color="auto" w:fill="FFFFFF"/>
        <w:rPr>
          <w:rFonts w:ascii="Calibri" w:hAnsi="Calibri"/>
          <w:bCs/>
        </w:rPr>
      </w:pPr>
      <w:r w:rsidRPr="00CD1C0E">
        <w:rPr>
          <w:rFonts w:ascii="Calibri" w:hAnsi="Calibri"/>
          <w:bCs/>
        </w:rPr>
        <w:t>The use of heparinised saline flushes is contraindicated in thrombocytopenic patients, patients with Heparin Induced Thrombocytopenia/Thrombosis (HITTS) and patients with significant coagulopathy- check with Medical Officer before use</w:t>
      </w:r>
    </w:p>
    <w:p w14:paraId="34521627" w14:textId="77777777" w:rsidR="000E4C3D" w:rsidRDefault="000E4C3D" w:rsidP="000E4C3D">
      <w:pPr>
        <w:jc w:val="right"/>
      </w:pPr>
    </w:p>
    <w:p w14:paraId="34521628" w14:textId="77777777" w:rsidR="000E4C3D" w:rsidRPr="00057413" w:rsidRDefault="00FB6AD5" w:rsidP="000E4C3D">
      <w:pPr>
        <w:jc w:val="right"/>
      </w:pPr>
      <w:hyperlink w:anchor="contents" w:history="1">
        <w:r w:rsidR="000E4C3D" w:rsidRPr="00CD1C0E">
          <w:rPr>
            <w:rStyle w:val="Hyperlink"/>
            <w:rFonts w:cs="Arial"/>
            <w:szCs w:val="24"/>
          </w:rPr>
          <w:t xml:space="preserve">Back to </w:t>
        </w:r>
        <w:r w:rsidR="000E4C3D">
          <w:rPr>
            <w:rStyle w:val="Hyperlink"/>
            <w:rFonts w:cs="Arial"/>
            <w:szCs w:val="24"/>
          </w:rPr>
          <w:t>T</w:t>
        </w:r>
        <w:r w:rsidR="000E4C3D" w:rsidRPr="00CD1C0E">
          <w:rPr>
            <w:rStyle w:val="Hyperlink"/>
            <w:rFonts w:cs="Arial"/>
            <w:szCs w:val="24"/>
          </w:rPr>
          <w:t xml:space="preserve">able of </w:t>
        </w:r>
        <w:r w:rsidR="000E4C3D">
          <w:rPr>
            <w:rStyle w:val="Hyperlink"/>
            <w:rFonts w:cs="Arial"/>
            <w:szCs w:val="24"/>
          </w:rPr>
          <w:t>C</w:t>
        </w:r>
        <w:r w:rsidR="000E4C3D" w:rsidRPr="00CD1C0E">
          <w:rPr>
            <w:rStyle w:val="Hyperlink"/>
            <w:rFonts w:cs="Arial"/>
            <w:szCs w:val="24"/>
          </w:rPr>
          <w:t>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0E4C3D" w:rsidRPr="00CD1C0E" w14:paraId="3452162A" w14:textId="77777777" w:rsidTr="004E496D">
        <w:trPr>
          <w:cantSplit/>
          <w:trHeight w:val="285"/>
        </w:trPr>
        <w:tc>
          <w:tcPr>
            <w:tcW w:w="9158" w:type="dxa"/>
            <w:shd w:val="clear" w:color="auto" w:fill="CCCCCC"/>
          </w:tcPr>
          <w:p w14:paraId="34521629" w14:textId="77777777" w:rsidR="000E4C3D" w:rsidRPr="00CD1C0E" w:rsidRDefault="000E4C3D" w:rsidP="004E496D">
            <w:pPr>
              <w:pStyle w:val="Heading1"/>
            </w:pPr>
            <w:bookmarkStart w:id="41" w:name="_Toc436304335"/>
            <w:bookmarkStart w:id="42" w:name="_Toc490124073"/>
            <w:bookmarkStart w:id="43" w:name="Section6"/>
            <w:r w:rsidRPr="00CD1C0E">
              <w:t xml:space="preserve">Section </w:t>
            </w:r>
            <w:r>
              <w:t>7</w:t>
            </w:r>
            <w:r w:rsidRPr="00CD1C0E">
              <w:t xml:space="preserve"> – Change of Dressing and Needleless Injection Cap of a CVAD</w:t>
            </w:r>
            <w:bookmarkEnd w:id="41"/>
            <w:bookmarkEnd w:id="42"/>
            <w:r w:rsidRPr="00CD1C0E">
              <w:t xml:space="preserve"> </w:t>
            </w:r>
            <w:bookmarkEnd w:id="43"/>
          </w:p>
        </w:tc>
      </w:tr>
    </w:tbl>
    <w:p w14:paraId="3452162B" w14:textId="77777777" w:rsidR="000E4C3D" w:rsidRPr="00CD1C0E" w:rsidRDefault="000E4C3D" w:rsidP="000E4C3D">
      <w:pPr>
        <w:tabs>
          <w:tab w:val="num" w:pos="426"/>
        </w:tabs>
        <w:outlineLvl w:val="0"/>
        <w:rPr>
          <w:szCs w:val="24"/>
        </w:rPr>
      </w:pPr>
    </w:p>
    <w:p w14:paraId="3452162C" w14:textId="77777777" w:rsidR="000E4C3D" w:rsidRPr="00CD1C0E" w:rsidRDefault="000E4C3D" w:rsidP="000E4C3D">
      <w:pPr>
        <w:tabs>
          <w:tab w:val="num" w:pos="426"/>
        </w:tabs>
        <w:rPr>
          <w:rFonts w:cs="Arial"/>
          <w:szCs w:val="24"/>
        </w:rPr>
      </w:pPr>
      <w:r w:rsidRPr="00CD1C0E">
        <w:rPr>
          <w:rFonts w:cs="Arial"/>
          <w:b/>
          <w:szCs w:val="24"/>
        </w:rPr>
        <w:t>Purpose</w:t>
      </w:r>
    </w:p>
    <w:p w14:paraId="3452162D" w14:textId="77777777" w:rsidR="000E4C3D" w:rsidRPr="00BD0229" w:rsidRDefault="000E4C3D" w:rsidP="000E4C3D">
      <w:pPr>
        <w:pStyle w:val="ListBullet"/>
        <w:rPr>
          <w:rFonts w:cs="Arial"/>
          <w:i/>
        </w:rPr>
      </w:pPr>
      <w:r w:rsidRPr="00110605">
        <w:t>Describe the process for changing the central venous access device (CVAD) dressing and needleless injection caps</w:t>
      </w:r>
      <w:r>
        <w:t xml:space="preserve"> t</w:t>
      </w:r>
      <w:r w:rsidRPr="00BD0229">
        <w:t>o minimise the risk of complications through regular assessment of the CVAD site, dressing and needleless injection caps</w:t>
      </w:r>
    </w:p>
    <w:p w14:paraId="3452162E" w14:textId="77777777" w:rsidR="000E4C3D" w:rsidRPr="00CD1C0E" w:rsidRDefault="000E4C3D" w:rsidP="000E4C3D">
      <w:pPr>
        <w:pStyle w:val="ListBullet"/>
      </w:pPr>
      <w:r w:rsidRPr="00CD1C0E">
        <w:t xml:space="preserve">CVAD insertion sites are assessed each shift (at each visit in the community) and dressings are assessed and attended: </w:t>
      </w:r>
    </w:p>
    <w:p w14:paraId="3452162F" w14:textId="77777777" w:rsidR="000E4C3D" w:rsidRPr="00CD1C0E" w:rsidRDefault="000E4C3D" w:rsidP="000E4C3D">
      <w:pPr>
        <w:pStyle w:val="ListBullet"/>
      </w:pPr>
      <w:r w:rsidRPr="00CD1C0E">
        <w:t xml:space="preserve">At least weekly to minimise the risk of infection </w:t>
      </w:r>
    </w:p>
    <w:p w14:paraId="34521630" w14:textId="77777777" w:rsidR="000E4C3D" w:rsidRPr="00CD1C0E" w:rsidRDefault="000E4C3D" w:rsidP="000E4C3D">
      <w:pPr>
        <w:pStyle w:val="ListBullet"/>
      </w:pPr>
      <w:r w:rsidRPr="00CD1C0E">
        <w:t>When there is evidence of inflammation at the insertion site</w:t>
      </w:r>
    </w:p>
    <w:p w14:paraId="34521631" w14:textId="77777777" w:rsidR="000E4C3D" w:rsidRPr="00CD1C0E" w:rsidRDefault="000E4C3D" w:rsidP="000E4C3D">
      <w:pPr>
        <w:pStyle w:val="ListBullet"/>
      </w:pPr>
      <w:r w:rsidRPr="00CD1C0E">
        <w:t>If there is excessive fluid accumulation under the dressing</w:t>
      </w:r>
    </w:p>
    <w:p w14:paraId="34521632" w14:textId="77777777" w:rsidR="000E4C3D" w:rsidRPr="00CD1C0E" w:rsidRDefault="000E4C3D" w:rsidP="000E4C3D">
      <w:pPr>
        <w:pStyle w:val="ListBullet"/>
      </w:pPr>
      <w:r w:rsidRPr="00CD1C0E">
        <w:t>When the integrity of the dressing or seal is breached</w:t>
      </w:r>
    </w:p>
    <w:p w14:paraId="34521633" w14:textId="77777777" w:rsidR="000E4C3D" w:rsidRPr="00CD1C0E" w:rsidRDefault="000E4C3D" w:rsidP="000E4C3D">
      <w:pPr>
        <w:pStyle w:val="ListBullet"/>
      </w:pPr>
      <w:r w:rsidRPr="00CD1C0E">
        <w:t>Where gauze is applied to PICC site at insertion, dressing must be attended 24 hours post insertion to allow inspection of insertion site, followed by weekly dressings</w:t>
      </w:r>
    </w:p>
    <w:p w14:paraId="34521634" w14:textId="77777777" w:rsidR="000E4C3D" w:rsidRDefault="000E4C3D" w:rsidP="000E4C3D">
      <w:pPr>
        <w:pStyle w:val="ListBullet"/>
      </w:pPr>
      <w:r w:rsidRPr="00CD1C0E">
        <w:t xml:space="preserve">NEEDLELESS INJECTION CAPS are changed </w:t>
      </w:r>
      <w:r>
        <w:t>weekly</w:t>
      </w:r>
    </w:p>
    <w:p w14:paraId="34521635" w14:textId="77777777" w:rsidR="000E4C3D" w:rsidRDefault="000E4C3D" w:rsidP="000E4C3D"/>
    <w:p w14:paraId="34521636" w14:textId="77777777" w:rsidR="000E4C3D" w:rsidRDefault="000E4C3D" w:rsidP="000E4C3D">
      <w:r>
        <w:br w:type="page"/>
      </w:r>
    </w:p>
    <w:p w14:paraId="34521637" w14:textId="77777777" w:rsidR="000E4C3D" w:rsidRPr="00BE0CAB" w:rsidRDefault="000E4C3D" w:rsidP="000E4C3D">
      <w:pPr>
        <w:pBdr>
          <w:top w:val="single" w:sz="4" w:space="1" w:color="auto"/>
          <w:left w:val="single" w:sz="4" w:space="4" w:color="auto"/>
          <w:bottom w:val="single" w:sz="4" w:space="1" w:color="auto"/>
          <w:right w:val="single" w:sz="4" w:space="4" w:color="auto"/>
        </w:pBdr>
      </w:pPr>
      <w:r w:rsidRPr="00BE0CAB">
        <w:lastRenderedPageBreak/>
        <w:t>Note:</w:t>
      </w:r>
    </w:p>
    <w:p w14:paraId="34521638" w14:textId="77777777" w:rsidR="000E4C3D" w:rsidRDefault="000E4C3D" w:rsidP="000E4C3D">
      <w:pPr>
        <w:pStyle w:val="ListBullet"/>
        <w:pBdr>
          <w:top w:val="single" w:sz="4" w:space="1" w:color="auto"/>
          <w:left w:val="single" w:sz="4" w:space="4" w:color="auto"/>
          <w:bottom w:val="single" w:sz="4" w:space="1" w:color="auto"/>
          <w:right w:val="single" w:sz="4" w:space="4" w:color="auto"/>
        </w:pBdr>
      </w:pPr>
      <w:r>
        <w:t xml:space="preserve">Check the external measurement of CVAD lines prior to commencing dressing change. </w:t>
      </w:r>
      <w:r w:rsidRPr="00CD1C0E">
        <w:t>Refer to the CVAD sticker in the patient’s clinical records, patient’s electronic record or card provided to patient at insertion</w:t>
      </w:r>
      <w:r>
        <w:t xml:space="preserve"> to determine external centimetre markings. If the CVAD has migrated in or out by 2cms or greater notify the Intravenous Access Team or Medical Oncology for CACHS patients.</w:t>
      </w:r>
    </w:p>
    <w:p w14:paraId="34521639" w14:textId="77777777" w:rsidR="000E4C3D" w:rsidRPr="00CD1C0E" w:rsidRDefault="000E4C3D" w:rsidP="000E4C3D"/>
    <w:p w14:paraId="3452163A" w14:textId="77777777" w:rsidR="000E4C3D" w:rsidRPr="00110605" w:rsidRDefault="000E4C3D" w:rsidP="000E4C3D">
      <w:pPr>
        <w:pBdr>
          <w:top w:val="single" w:sz="4" w:space="1" w:color="auto"/>
          <w:left w:val="single" w:sz="4" w:space="4" w:color="auto"/>
          <w:bottom w:val="single" w:sz="4" w:space="1" w:color="auto"/>
          <w:right w:val="single" w:sz="4" w:space="4" w:color="auto"/>
        </w:pBdr>
        <w:rPr>
          <w:b/>
        </w:rPr>
      </w:pPr>
      <w:r>
        <w:rPr>
          <w:b/>
        </w:rPr>
        <w:t>Note:</w:t>
      </w:r>
    </w:p>
    <w:p w14:paraId="3452163B" w14:textId="77777777" w:rsidR="000E4C3D" w:rsidRPr="00CD1C0E" w:rsidRDefault="000E4C3D" w:rsidP="000E4C3D">
      <w:pPr>
        <w:pBdr>
          <w:top w:val="single" w:sz="4" w:space="1" w:color="auto"/>
          <w:left w:val="single" w:sz="4" w:space="4" w:color="auto"/>
          <w:bottom w:val="single" w:sz="4" w:space="1" w:color="auto"/>
          <w:right w:val="single" w:sz="4" w:space="4" w:color="auto"/>
        </w:pBdr>
      </w:pPr>
      <w:r w:rsidRPr="00CD1C0E">
        <w:t>When more than one central venous catheter is in situ, each catheter’s change of dressing MUST be a separate procedure</w:t>
      </w:r>
    </w:p>
    <w:p w14:paraId="3452163C" w14:textId="77777777" w:rsidR="000E4C3D" w:rsidRPr="00CD1C0E" w:rsidRDefault="000E4C3D" w:rsidP="000E4C3D">
      <w:pPr>
        <w:rPr>
          <w:rFonts w:cs="Arial"/>
          <w:b/>
          <w:szCs w:val="24"/>
        </w:rPr>
      </w:pPr>
    </w:p>
    <w:p w14:paraId="3452163D" w14:textId="77777777" w:rsidR="000E4C3D" w:rsidRDefault="000E4C3D" w:rsidP="000E4C3D">
      <w:pPr>
        <w:pBdr>
          <w:top w:val="single" w:sz="4" w:space="1" w:color="auto"/>
          <w:left w:val="single" w:sz="4" w:space="4" w:color="auto"/>
          <w:bottom w:val="single" w:sz="4" w:space="1" w:color="auto"/>
          <w:right w:val="single" w:sz="4" w:space="4" w:color="auto"/>
        </w:pBdr>
        <w:rPr>
          <w:rFonts w:cs="Arial"/>
          <w:b/>
          <w:szCs w:val="24"/>
        </w:rPr>
      </w:pPr>
      <w:r>
        <w:rPr>
          <w:rFonts w:cs="Arial"/>
          <w:b/>
          <w:szCs w:val="24"/>
        </w:rPr>
        <w:t>NOTE:</w:t>
      </w:r>
    </w:p>
    <w:p w14:paraId="3452163E" w14:textId="77777777" w:rsidR="000E4C3D" w:rsidRPr="00E073D2" w:rsidRDefault="000E4C3D" w:rsidP="000E4C3D">
      <w:pPr>
        <w:pBdr>
          <w:top w:val="single" w:sz="4" w:space="1" w:color="auto"/>
          <w:left w:val="single" w:sz="4" w:space="4" w:color="auto"/>
          <w:bottom w:val="single" w:sz="4" w:space="1" w:color="auto"/>
          <w:right w:val="single" w:sz="4" w:space="4" w:color="auto"/>
        </w:pBdr>
        <w:rPr>
          <w:rFonts w:cs="Arial"/>
          <w:szCs w:val="24"/>
        </w:rPr>
      </w:pPr>
      <w:r w:rsidRPr="0031714A">
        <w:rPr>
          <w:rFonts w:cs="Arial"/>
          <w:szCs w:val="24"/>
        </w:rPr>
        <w:t>Change of Dressing and Needleless Injection Cap is a STANDARD Aseptic Non Touch Technique using sterile gloves</w:t>
      </w:r>
    </w:p>
    <w:p w14:paraId="3452163F" w14:textId="77777777" w:rsidR="000E4C3D" w:rsidRDefault="000E4C3D" w:rsidP="000E4C3D">
      <w:pPr>
        <w:rPr>
          <w:rFonts w:cs="Arial"/>
          <w:b/>
          <w:szCs w:val="24"/>
        </w:rPr>
      </w:pPr>
    </w:p>
    <w:p w14:paraId="34521640" w14:textId="77777777" w:rsidR="000E4C3D" w:rsidRPr="00CD1C0E" w:rsidRDefault="000E4C3D" w:rsidP="000E4C3D">
      <w:pPr>
        <w:rPr>
          <w:rFonts w:cs="Arial"/>
          <w:b/>
          <w:szCs w:val="24"/>
        </w:rPr>
      </w:pPr>
      <w:r w:rsidRPr="00CD1C0E">
        <w:rPr>
          <w:rFonts w:cs="Arial"/>
          <w:b/>
          <w:szCs w:val="24"/>
        </w:rPr>
        <w:t>Equipment</w:t>
      </w:r>
    </w:p>
    <w:p w14:paraId="34521641" w14:textId="77777777" w:rsidR="000E4C3D" w:rsidRPr="00CD1C0E" w:rsidRDefault="000E4C3D" w:rsidP="000E4C3D">
      <w:pPr>
        <w:pStyle w:val="ListBullet"/>
      </w:pPr>
      <w:r w:rsidRPr="00CD1C0E">
        <w:t>Basic dressing pack</w:t>
      </w:r>
    </w:p>
    <w:p w14:paraId="34521642" w14:textId="77777777" w:rsidR="000E4C3D" w:rsidRPr="00CD1C0E" w:rsidRDefault="000E4C3D" w:rsidP="000E4C3D">
      <w:pPr>
        <w:pStyle w:val="ListBullet"/>
      </w:pPr>
      <w:r w:rsidRPr="00CD1C0E">
        <w:t xml:space="preserve">Dressing Trolley </w:t>
      </w:r>
    </w:p>
    <w:p w14:paraId="34521643" w14:textId="77777777" w:rsidR="000E4C3D" w:rsidRPr="00CD1C0E" w:rsidRDefault="000E4C3D" w:rsidP="000E4C3D">
      <w:pPr>
        <w:pStyle w:val="ListBullet"/>
      </w:pPr>
      <w:r w:rsidRPr="00CD1C0E">
        <w:t>Chlorhexidine 2% alcohol 70% swab sticks x 4 ( 3 for skin + 1 for line)</w:t>
      </w:r>
    </w:p>
    <w:p w14:paraId="34521644" w14:textId="77777777" w:rsidR="000E4C3D" w:rsidRPr="00CD1C0E" w:rsidRDefault="000E4C3D" w:rsidP="000E4C3D">
      <w:pPr>
        <w:pStyle w:val="ListBullet"/>
      </w:pPr>
      <w:r w:rsidRPr="00CD1C0E">
        <w:t>30-50</w:t>
      </w:r>
      <w:r>
        <w:t>mL</w:t>
      </w:r>
      <w:r w:rsidRPr="00CD1C0E">
        <w:t xml:space="preserve"> </w:t>
      </w:r>
      <w:r>
        <w:t>sodium chloride 0.9%</w:t>
      </w:r>
      <w:r w:rsidRPr="00CD1C0E">
        <w:t xml:space="preserve"> for irrigation </w:t>
      </w:r>
      <w:r>
        <w:t>if required</w:t>
      </w:r>
      <w:r w:rsidRPr="00CD1C0E">
        <w:t>(for cleaning debris)</w:t>
      </w:r>
    </w:p>
    <w:p w14:paraId="34521645" w14:textId="77777777" w:rsidR="000E4C3D" w:rsidRPr="00CD1C0E" w:rsidRDefault="000E4C3D" w:rsidP="000E4C3D">
      <w:pPr>
        <w:pStyle w:val="ListBullet"/>
      </w:pPr>
      <w:r w:rsidRPr="00CD1C0E">
        <w:t>Extra gauze as necessary</w:t>
      </w:r>
    </w:p>
    <w:p w14:paraId="34521646" w14:textId="77777777" w:rsidR="000E4C3D" w:rsidRPr="00CD1C0E" w:rsidRDefault="000E4C3D" w:rsidP="000E4C3D">
      <w:pPr>
        <w:pStyle w:val="ListBullet"/>
      </w:pPr>
      <w:r w:rsidRPr="00CD1C0E">
        <w:t xml:space="preserve">10 </w:t>
      </w:r>
      <w:r>
        <w:t>mL</w:t>
      </w:r>
      <w:r w:rsidRPr="00CD1C0E">
        <w:t xml:space="preserve"> syringes (1 per lumen)</w:t>
      </w:r>
    </w:p>
    <w:p w14:paraId="34521647" w14:textId="77777777" w:rsidR="000E4C3D" w:rsidRPr="00CD1C0E" w:rsidRDefault="000E4C3D" w:rsidP="000E4C3D">
      <w:pPr>
        <w:pStyle w:val="ListBullet"/>
      </w:pPr>
      <w:r w:rsidRPr="00CD1C0E">
        <w:t xml:space="preserve">10 </w:t>
      </w:r>
      <w:r>
        <w:t>mL</w:t>
      </w:r>
      <w:r w:rsidRPr="00CD1C0E">
        <w:t xml:space="preserve"> sodium chloride 0.9% (1 per lumen) for priming needleless injection caps</w:t>
      </w:r>
    </w:p>
    <w:p w14:paraId="34521648" w14:textId="77777777" w:rsidR="000E4C3D" w:rsidRPr="00CD1C0E" w:rsidRDefault="000E4C3D" w:rsidP="000E4C3D">
      <w:pPr>
        <w:pStyle w:val="ListBullet"/>
      </w:pPr>
      <w:r w:rsidRPr="00CD1C0E">
        <w:t>Drawing up needles</w:t>
      </w:r>
    </w:p>
    <w:p w14:paraId="34521649" w14:textId="77777777" w:rsidR="000E4C3D" w:rsidRPr="00CD1C0E" w:rsidRDefault="000E4C3D" w:rsidP="000E4C3D">
      <w:pPr>
        <w:pStyle w:val="ListBullet"/>
      </w:pPr>
      <w:r w:rsidRPr="00CD1C0E">
        <w:t>Clear, transparent occlusive dressing</w:t>
      </w:r>
    </w:p>
    <w:p w14:paraId="3452164A" w14:textId="77777777" w:rsidR="000E4C3D" w:rsidRPr="00CD1C0E" w:rsidRDefault="000E4C3D" w:rsidP="000E4C3D">
      <w:pPr>
        <w:pStyle w:val="ListBullet"/>
      </w:pPr>
      <w:r w:rsidRPr="00CD1C0E">
        <w:t xml:space="preserve">Personal protective equipment (PPE) including safety glasses, shield or goggles. </w:t>
      </w:r>
    </w:p>
    <w:p w14:paraId="3452164B" w14:textId="77777777" w:rsidR="000E4C3D" w:rsidRPr="00CD1C0E" w:rsidRDefault="000E4C3D" w:rsidP="000E4C3D">
      <w:pPr>
        <w:pStyle w:val="ListBullet"/>
      </w:pPr>
      <w:r w:rsidRPr="00CD1C0E">
        <w:t>Gown (non-sterile)</w:t>
      </w:r>
    </w:p>
    <w:p w14:paraId="3452164C" w14:textId="77777777" w:rsidR="000E4C3D" w:rsidRPr="00CD1C0E" w:rsidRDefault="000E4C3D" w:rsidP="000E4C3D">
      <w:pPr>
        <w:pStyle w:val="ListBullet"/>
      </w:pPr>
      <w:r w:rsidRPr="00CD1C0E">
        <w:t>Unsterile gloves</w:t>
      </w:r>
    </w:p>
    <w:p w14:paraId="3452164D" w14:textId="77777777" w:rsidR="000E4C3D" w:rsidRPr="00CD1C0E" w:rsidRDefault="000E4C3D" w:rsidP="000E4C3D">
      <w:pPr>
        <w:pStyle w:val="ListBullet"/>
      </w:pPr>
      <w:r w:rsidRPr="00CD1C0E">
        <w:t>Sterile gloves</w:t>
      </w:r>
    </w:p>
    <w:p w14:paraId="3452164E" w14:textId="77777777" w:rsidR="000E4C3D" w:rsidRPr="00CD1C0E" w:rsidRDefault="000E4C3D" w:rsidP="000E4C3D">
      <w:pPr>
        <w:pStyle w:val="ListBullet"/>
        <w:rPr>
          <w:b/>
        </w:rPr>
      </w:pPr>
      <w:r w:rsidRPr="00CD1C0E">
        <w:t>Chlorhexidine impregnated sponge (Biopatch</w:t>
      </w:r>
      <w:r w:rsidRPr="00CD1C0E">
        <w:rPr>
          <w:rFonts w:cs="Calibri"/>
        </w:rPr>
        <w:t>™</w:t>
      </w:r>
      <w:r w:rsidRPr="00CD1C0E">
        <w:t xml:space="preserve">)- </w:t>
      </w:r>
      <w:r w:rsidRPr="001910CA">
        <w:t>or Film dressing impregnated with CHG gel</w:t>
      </w:r>
      <w:r>
        <w:t>-</w:t>
      </w:r>
      <w:r w:rsidRPr="00CD1C0E">
        <w:rPr>
          <w:b/>
        </w:rPr>
        <w:t xml:space="preserve"> Not for use in Paediatrics or Haemodialysis</w:t>
      </w:r>
      <w:r>
        <w:rPr>
          <w:b/>
        </w:rPr>
        <w:t xml:space="preserve"> </w:t>
      </w:r>
    </w:p>
    <w:p w14:paraId="3452164F" w14:textId="77777777" w:rsidR="000E4C3D" w:rsidRPr="00CD1C0E" w:rsidRDefault="000E4C3D" w:rsidP="000E4C3D">
      <w:pPr>
        <w:pStyle w:val="ListBullet"/>
      </w:pPr>
      <w:r w:rsidRPr="00CD1C0E">
        <w:t xml:space="preserve">Sterile swab stick with medium if infection is suspected </w:t>
      </w:r>
    </w:p>
    <w:p w14:paraId="34521650" w14:textId="77777777" w:rsidR="000E4C3D" w:rsidRPr="00CD1C0E" w:rsidRDefault="000E4C3D" w:rsidP="000E4C3D">
      <w:pPr>
        <w:pStyle w:val="ListBullet"/>
      </w:pPr>
      <w:r w:rsidRPr="00CD1C0E">
        <w:t>Securement device (Statlock</w:t>
      </w:r>
      <w:r w:rsidRPr="00CD1C0E">
        <w:rPr>
          <w:rFonts w:cs="Calibri"/>
        </w:rPr>
        <w:t>™</w:t>
      </w:r>
      <w:r w:rsidRPr="00CD1C0E">
        <w:t>), size appropriate to line</w:t>
      </w:r>
    </w:p>
    <w:p w14:paraId="34521651" w14:textId="77777777" w:rsidR="000E4C3D" w:rsidRPr="00CD1C0E" w:rsidRDefault="000E4C3D" w:rsidP="000E4C3D">
      <w:pPr>
        <w:pStyle w:val="ListBullet"/>
      </w:pPr>
      <w:r w:rsidRPr="00CD1C0E">
        <w:t>FOR NEEDLELESS INJECTION CAP CHANGE</w:t>
      </w:r>
    </w:p>
    <w:p w14:paraId="34521652" w14:textId="77777777" w:rsidR="000E4C3D" w:rsidRPr="00CD1C0E" w:rsidRDefault="000E4C3D" w:rsidP="000E4C3D">
      <w:pPr>
        <w:pStyle w:val="ListBullet"/>
      </w:pPr>
      <w:r w:rsidRPr="00CD1C0E">
        <w:t>Chlorhexidine 2% Alcohol 70% swabs X 4-6 (2 for each lumen)</w:t>
      </w:r>
    </w:p>
    <w:p w14:paraId="34521653" w14:textId="77777777" w:rsidR="000E4C3D" w:rsidRPr="00CD1C0E" w:rsidRDefault="000E4C3D" w:rsidP="000E4C3D">
      <w:pPr>
        <w:pStyle w:val="ListBullet"/>
      </w:pPr>
      <w:r w:rsidRPr="00CD1C0E">
        <w:t>Needleless injection caps (1 per lumen)</w:t>
      </w:r>
    </w:p>
    <w:p w14:paraId="34521654" w14:textId="77777777" w:rsidR="000E4C3D" w:rsidRPr="00CD1C0E" w:rsidRDefault="000E4C3D" w:rsidP="000E4C3D">
      <w:pPr>
        <w:pStyle w:val="ListBullet"/>
      </w:pPr>
      <w:r w:rsidRPr="00CD1C0E">
        <w:t>Gauze swabs</w:t>
      </w:r>
    </w:p>
    <w:p w14:paraId="34521655" w14:textId="77777777" w:rsidR="000E4C3D" w:rsidRPr="00CD1C0E" w:rsidRDefault="000E4C3D" w:rsidP="000E4C3D">
      <w:pPr>
        <w:pStyle w:val="ListBullet"/>
      </w:pPr>
      <w:r w:rsidRPr="00CD1C0E">
        <w:t>Sodium chloride 0.9% and 10</w:t>
      </w:r>
      <w:r>
        <w:t>mL</w:t>
      </w:r>
      <w:r w:rsidRPr="00CD1C0E">
        <w:t xml:space="preserve"> syringes, as above</w:t>
      </w:r>
    </w:p>
    <w:p w14:paraId="34521656" w14:textId="77777777" w:rsidR="000E4C3D" w:rsidRPr="00CD1C0E" w:rsidRDefault="000E4C3D" w:rsidP="000E4C3D">
      <w:pPr>
        <w:pStyle w:val="ListBullet"/>
      </w:pPr>
      <w:r w:rsidRPr="00CD1C0E">
        <w:t>Heparinised saline 50 units in 5</w:t>
      </w:r>
      <w:r>
        <w:t>mL</w:t>
      </w:r>
      <w:r w:rsidRPr="00CD1C0E">
        <w:t xml:space="preserve"> x 1 per lumen</w:t>
      </w:r>
    </w:p>
    <w:p w14:paraId="34521657" w14:textId="77777777" w:rsidR="000E4C3D" w:rsidRPr="00CD1C0E" w:rsidRDefault="000E4C3D" w:rsidP="000E4C3D">
      <w:pPr>
        <w:pStyle w:val="ListBullet"/>
      </w:pPr>
      <w:r w:rsidRPr="00CD1C0E">
        <w:t>10m</w:t>
      </w:r>
      <w:r>
        <w:t>L</w:t>
      </w:r>
      <w:r w:rsidRPr="00CD1C0E">
        <w:t xml:space="preserve"> syringe x 1 per lumen for heparinised saline</w:t>
      </w:r>
    </w:p>
    <w:p w14:paraId="34521658" w14:textId="77777777" w:rsidR="000E4C3D" w:rsidRPr="00CD1C0E" w:rsidRDefault="000E4C3D" w:rsidP="000E4C3D">
      <w:pPr>
        <w:pStyle w:val="ListBullet"/>
      </w:pPr>
      <w:r w:rsidRPr="00CD1C0E">
        <w:t>Drawing up needles</w:t>
      </w:r>
    </w:p>
    <w:p w14:paraId="34521659" w14:textId="77777777" w:rsidR="000E4C3D" w:rsidRPr="00CD1C0E" w:rsidRDefault="000E4C3D" w:rsidP="000E4C3D"/>
    <w:p w14:paraId="3452165A" w14:textId="77777777" w:rsidR="000E4C3D" w:rsidRPr="00CD1C0E" w:rsidRDefault="000E4C3D" w:rsidP="000E4C3D">
      <w:r>
        <w:rPr>
          <w:noProof/>
          <w:color w:val="1122CC"/>
          <w:lang w:eastAsia="en-AU"/>
        </w:rPr>
        <w:lastRenderedPageBreak/>
        <w:drawing>
          <wp:inline distT="0" distB="0" distL="0" distR="0" wp14:anchorId="34521C7B" wp14:editId="34521C7C">
            <wp:extent cx="1210945" cy="1168400"/>
            <wp:effectExtent l="19050" t="0" r="8255" b="0"/>
            <wp:docPr id="49" name="Picture 4" descr="http://t3.gstatic.com/images?q=tbn:ANd9GcRzYWGNoabgfGkzok_xOktonj6_7RgndlgsA3ghSNu0rKIr40ZAf6GpE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RzYWGNoabgfGkzok_xOktonj6_7RgndlgsA3ghSNu0rKIr40ZAf6GpEg">
                      <a:hlinkClick r:id="rId13"/>
                    </pic:cNvPr>
                    <pic:cNvPicPr>
                      <a:picLocks noChangeAspect="1" noChangeArrowheads="1"/>
                    </pic:cNvPicPr>
                  </pic:nvPicPr>
                  <pic:blipFill>
                    <a:blip r:embed="rId14" cstate="print"/>
                    <a:srcRect/>
                    <a:stretch>
                      <a:fillRect/>
                    </a:stretch>
                  </pic:blipFill>
                  <pic:spPr bwMode="auto">
                    <a:xfrm>
                      <a:off x="0" y="0"/>
                      <a:ext cx="1210945" cy="1168400"/>
                    </a:xfrm>
                    <a:prstGeom prst="rect">
                      <a:avLst/>
                    </a:prstGeom>
                    <a:noFill/>
                    <a:ln w="9525">
                      <a:noFill/>
                      <a:miter lim="800000"/>
                      <a:headEnd/>
                      <a:tailEnd/>
                    </a:ln>
                  </pic:spPr>
                </pic:pic>
              </a:graphicData>
            </a:graphic>
          </wp:inline>
        </w:drawing>
      </w:r>
      <w:r w:rsidRPr="00CD1C0E">
        <w:tab/>
      </w:r>
      <w:r w:rsidRPr="00CD1C0E">
        <w:tab/>
      </w:r>
      <w:r w:rsidRPr="00CD1C0E">
        <w:tab/>
      </w:r>
      <w:r w:rsidRPr="00CD1C0E">
        <w:tab/>
      </w:r>
    </w:p>
    <w:p w14:paraId="3452165B" w14:textId="77777777" w:rsidR="000E4C3D" w:rsidRDefault="000E4C3D" w:rsidP="000E4C3D">
      <w:pPr>
        <w:pStyle w:val="Default"/>
        <w:rPr>
          <w:rFonts w:ascii="Calibri" w:hAnsi="Calibri" w:cs="Arial"/>
          <w:b/>
        </w:rPr>
      </w:pPr>
      <w:r w:rsidRPr="00CD1C0E">
        <w:rPr>
          <w:rFonts w:ascii="Calibri" w:hAnsi="Calibri" w:cs="Arial"/>
          <w:b/>
        </w:rPr>
        <w:t>Caresite</w:t>
      </w:r>
      <w:r w:rsidRPr="00CD1C0E">
        <w:rPr>
          <w:rFonts w:ascii="Calibri" w:hAnsi="Calibri" w:cs="Calibri"/>
          <w:b/>
        </w:rPr>
        <w:t>™</w:t>
      </w:r>
      <w:r w:rsidRPr="00CD1C0E">
        <w:rPr>
          <w:rFonts w:ascii="Calibri" w:hAnsi="Calibri" w:cs="Arial"/>
          <w:b/>
        </w:rPr>
        <w:t xml:space="preserve"> Luer Lock Access device </w:t>
      </w:r>
      <w:r w:rsidRPr="00CD1C0E">
        <w:rPr>
          <w:rFonts w:ascii="Calibri" w:hAnsi="Calibri" w:cs="Arial"/>
          <w:b/>
        </w:rPr>
        <w:tab/>
      </w:r>
      <w:r w:rsidRPr="00CD1C0E">
        <w:rPr>
          <w:rFonts w:ascii="Calibri" w:hAnsi="Calibri" w:cs="Arial"/>
          <w:b/>
        </w:rPr>
        <w:tab/>
      </w:r>
      <w:r w:rsidRPr="00CD1C0E" w:rsidDel="006E2D7B">
        <w:rPr>
          <w:rFonts w:ascii="Calibri" w:hAnsi="Calibri" w:cs="Arial"/>
          <w:b/>
        </w:rPr>
        <w:t xml:space="preserve"> </w:t>
      </w:r>
    </w:p>
    <w:p w14:paraId="3452165C" w14:textId="77777777" w:rsidR="000E4C3D" w:rsidRPr="00CD1C0E" w:rsidRDefault="000E4C3D" w:rsidP="000E4C3D">
      <w:pPr>
        <w:pStyle w:val="Default"/>
        <w:rPr>
          <w:rFonts w:ascii="Calibri" w:hAnsi="Calibri" w:cs="Arial"/>
        </w:rPr>
      </w:pPr>
      <w:r w:rsidRPr="00CD1C0E">
        <w:rPr>
          <w:rFonts w:ascii="Calibri" w:hAnsi="Calibri" w:cs="Arial"/>
          <w:b/>
        </w:rPr>
        <w:t>(Positive Pressure</w:t>
      </w:r>
      <w:r w:rsidRPr="00CD1C0E">
        <w:rPr>
          <w:rFonts w:ascii="Calibri" w:hAnsi="Calibri" w:cs="Arial"/>
        </w:rPr>
        <w:t>)</w:t>
      </w:r>
    </w:p>
    <w:p w14:paraId="3452165D" w14:textId="77777777" w:rsidR="000E4C3D" w:rsidRPr="00CD1C0E" w:rsidRDefault="000E4C3D" w:rsidP="000E4C3D">
      <w:pPr>
        <w:tabs>
          <w:tab w:val="num" w:pos="426"/>
        </w:tabs>
        <w:rPr>
          <w:rFonts w:cs="Arial"/>
          <w:b/>
          <w:szCs w:val="24"/>
        </w:rPr>
      </w:pPr>
      <w:r>
        <w:rPr>
          <w:rFonts w:cs="Arial"/>
          <w:b/>
          <w:noProof/>
          <w:szCs w:val="24"/>
          <w:lang w:eastAsia="en-AU"/>
        </w:rPr>
        <w:drawing>
          <wp:inline distT="0" distB="0" distL="0" distR="0" wp14:anchorId="34521C7D" wp14:editId="34521C7E">
            <wp:extent cx="1209675" cy="1181100"/>
            <wp:effectExtent l="19050" t="0" r="9525" b="0"/>
            <wp:docPr id="54" name="Picture 28" descr="imagesNNY0S5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NNY0S5P1.jpg"/>
                    <pic:cNvPicPr/>
                  </pic:nvPicPr>
                  <pic:blipFill>
                    <a:blip r:embed="rId15" cstate="print"/>
                    <a:stretch>
                      <a:fillRect/>
                    </a:stretch>
                  </pic:blipFill>
                  <pic:spPr>
                    <a:xfrm>
                      <a:off x="0" y="0"/>
                      <a:ext cx="1209675" cy="1181100"/>
                    </a:xfrm>
                    <a:prstGeom prst="rect">
                      <a:avLst/>
                    </a:prstGeom>
                  </pic:spPr>
                </pic:pic>
              </a:graphicData>
            </a:graphic>
          </wp:inline>
        </w:drawing>
      </w:r>
    </w:p>
    <w:p w14:paraId="3452165E" w14:textId="77777777" w:rsidR="000E4C3D" w:rsidRPr="004242B0" w:rsidRDefault="000E4C3D" w:rsidP="000E4C3D">
      <w:pPr>
        <w:rPr>
          <w:b/>
        </w:rPr>
      </w:pPr>
      <w:bookmarkStart w:id="44" w:name="_Toc436304336"/>
      <w:r w:rsidRPr="004242B0">
        <w:rPr>
          <w:b/>
        </w:rPr>
        <w:t xml:space="preserve">Biopatch </w:t>
      </w:r>
      <w:r w:rsidRPr="004242B0">
        <w:rPr>
          <w:rFonts w:cs="Calibri"/>
          <w:b/>
        </w:rPr>
        <w:t>™</w:t>
      </w:r>
      <w:r w:rsidRPr="004242B0">
        <w:rPr>
          <w:b/>
        </w:rPr>
        <w:t xml:space="preserve"> Chlorhexidine impregnated sponge</w:t>
      </w:r>
      <w:bookmarkEnd w:id="44"/>
    </w:p>
    <w:p w14:paraId="3452165F" w14:textId="77777777" w:rsidR="000E4C3D" w:rsidRPr="00CD1C0E" w:rsidRDefault="000E4C3D" w:rsidP="000E4C3D">
      <w:pPr>
        <w:tabs>
          <w:tab w:val="num" w:pos="426"/>
        </w:tabs>
        <w:rPr>
          <w:rFonts w:cs="Arial"/>
          <w:szCs w:val="24"/>
        </w:rPr>
      </w:pPr>
      <w:r w:rsidRPr="00CD1C0E">
        <w:rPr>
          <w:rFonts w:cs="Arial"/>
          <w:szCs w:val="24"/>
        </w:rPr>
        <w:t>(Blue facing up, white sponge skin side down)</w:t>
      </w:r>
    </w:p>
    <w:p w14:paraId="34521660" w14:textId="77777777" w:rsidR="000E4C3D" w:rsidRPr="00CD1C0E" w:rsidRDefault="000E4C3D" w:rsidP="000E4C3D">
      <w:pPr>
        <w:tabs>
          <w:tab w:val="num" w:pos="426"/>
        </w:tabs>
        <w:rPr>
          <w:rFonts w:cs="Arial"/>
          <w:b/>
          <w:szCs w:val="24"/>
        </w:rPr>
      </w:pPr>
    </w:p>
    <w:p w14:paraId="34521661" w14:textId="77777777" w:rsidR="000E4C3D" w:rsidRPr="00CD1C0E" w:rsidRDefault="000E4C3D" w:rsidP="000E4C3D">
      <w:pPr>
        <w:tabs>
          <w:tab w:val="num" w:pos="426"/>
        </w:tabs>
        <w:rPr>
          <w:rFonts w:cs="Arial"/>
          <w:b/>
          <w:szCs w:val="24"/>
        </w:rPr>
      </w:pPr>
    </w:p>
    <w:p w14:paraId="34521662" w14:textId="77777777" w:rsidR="000E4C3D" w:rsidRPr="00CD1C0E" w:rsidRDefault="000E4C3D" w:rsidP="000E4C3D">
      <w:pPr>
        <w:tabs>
          <w:tab w:val="num" w:pos="426"/>
        </w:tabs>
        <w:rPr>
          <w:rFonts w:cs="Arial"/>
          <w:b/>
          <w:szCs w:val="24"/>
        </w:rPr>
      </w:pPr>
    </w:p>
    <w:p w14:paraId="34521663" w14:textId="77777777" w:rsidR="000E4C3D" w:rsidRPr="00CD1C0E" w:rsidRDefault="000E4C3D" w:rsidP="000E4C3D">
      <w:pPr>
        <w:tabs>
          <w:tab w:val="num" w:pos="426"/>
        </w:tabs>
        <w:rPr>
          <w:rFonts w:cs="Arial"/>
          <w:noProof/>
          <w:szCs w:val="24"/>
          <w:lang w:eastAsia="en-AU"/>
        </w:rPr>
      </w:pPr>
      <w:r>
        <w:rPr>
          <w:rFonts w:cs="Arial"/>
          <w:noProof/>
          <w:color w:val="1122CC"/>
          <w:szCs w:val="24"/>
          <w:lang w:eastAsia="en-AU"/>
        </w:rPr>
        <w:drawing>
          <wp:inline distT="0" distB="0" distL="0" distR="0" wp14:anchorId="34521C7F" wp14:editId="34521C80">
            <wp:extent cx="1109345" cy="1109345"/>
            <wp:effectExtent l="19050" t="0" r="0" b="0"/>
            <wp:docPr id="55" name="Picture 21" descr="ANd9GcRw70F-xOzW16-RrS4QDMak3WdCkK1RcuMxkzSoe-oJRacgyNMxvNAXLRM">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d9GcRw70F-xOzW16-RrS4QDMak3WdCkK1RcuMxkzSoe-oJRacgyNMxvNAXLRM">
                      <a:hlinkClick r:id="rId16"/>
                    </pic:cNvPr>
                    <pic:cNvPicPr>
                      <a:picLocks noChangeAspect="1" noChangeArrowheads="1"/>
                    </pic:cNvPicPr>
                  </pic:nvPicPr>
                  <pic:blipFill>
                    <a:blip r:embed="rId17" cstate="print"/>
                    <a:srcRect/>
                    <a:stretch>
                      <a:fillRect/>
                    </a:stretch>
                  </pic:blipFill>
                  <pic:spPr bwMode="auto">
                    <a:xfrm>
                      <a:off x="0" y="0"/>
                      <a:ext cx="1109345" cy="1109345"/>
                    </a:xfrm>
                    <a:prstGeom prst="rect">
                      <a:avLst/>
                    </a:prstGeom>
                    <a:noFill/>
                    <a:ln w="9525">
                      <a:noFill/>
                      <a:miter lim="800000"/>
                      <a:headEnd/>
                      <a:tailEnd/>
                    </a:ln>
                  </pic:spPr>
                </pic:pic>
              </a:graphicData>
            </a:graphic>
          </wp:inline>
        </w:drawing>
      </w:r>
      <w:r w:rsidRPr="00CD1C0E">
        <w:rPr>
          <w:rFonts w:cs="Arial"/>
          <w:szCs w:val="24"/>
        </w:rPr>
        <w:t xml:space="preserve">                              </w:t>
      </w:r>
      <w:r>
        <w:rPr>
          <w:rFonts w:cs="Arial"/>
          <w:noProof/>
          <w:szCs w:val="24"/>
          <w:lang w:eastAsia="en-AU"/>
        </w:rPr>
        <w:drawing>
          <wp:inline distT="0" distB="0" distL="0" distR="0" wp14:anchorId="34521C81" wp14:editId="34521C82">
            <wp:extent cx="1625600" cy="1388745"/>
            <wp:effectExtent l="19050" t="0" r="0" b="0"/>
            <wp:docPr id="60" name="Picture 33" descr="H:\My Pictures\PICC stst 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My Pictures\PICC stst lock.jpg"/>
                    <pic:cNvPicPr>
                      <a:picLocks noChangeAspect="1" noChangeArrowheads="1"/>
                    </pic:cNvPicPr>
                  </pic:nvPicPr>
                  <pic:blipFill>
                    <a:blip r:embed="rId18" cstate="print"/>
                    <a:srcRect/>
                    <a:stretch>
                      <a:fillRect/>
                    </a:stretch>
                  </pic:blipFill>
                  <pic:spPr bwMode="auto">
                    <a:xfrm>
                      <a:off x="0" y="0"/>
                      <a:ext cx="1625600" cy="1388745"/>
                    </a:xfrm>
                    <a:prstGeom prst="rect">
                      <a:avLst/>
                    </a:prstGeom>
                    <a:noFill/>
                    <a:ln w="9525">
                      <a:noFill/>
                      <a:miter lim="800000"/>
                      <a:headEnd/>
                      <a:tailEnd/>
                    </a:ln>
                  </pic:spPr>
                </pic:pic>
              </a:graphicData>
            </a:graphic>
          </wp:inline>
        </w:drawing>
      </w:r>
      <w:r w:rsidRPr="0031714A">
        <w:rPr>
          <w:rFonts w:cs="Arial"/>
          <w:noProof/>
          <w:szCs w:val="24"/>
          <w:lang w:eastAsia="en-AU"/>
        </w:rPr>
        <w:drawing>
          <wp:inline distT="0" distB="0" distL="0" distR="0" wp14:anchorId="34521C83" wp14:editId="34521C84">
            <wp:extent cx="1607344" cy="1285875"/>
            <wp:effectExtent l="19050" t="0" r="0" b="0"/>
            <wp:docPr id="61" name="Picture 3" descr="Image result for stat lock teddy bea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at lock teddy bear">
                      <a:hlinkClick r:id="rId26"/>
                    </pic:cNvPr>
                    <pic:cNvPicPr>
                      <a:picLocks noChangeAspect="1" noChangeArrowheads="1"/>
                    </pic:cNvPicPr>
                  </pic:nvPicPr>
                  <pic:blipFill>
                    <a:blip r:embed="rId27" cstate="print"/>
                    <a:srcRect/>
                    <a:stretch>
                      <a:fillRect/>
                    </a:stretch>
                  </pic:blipFill>
                  <pic:spPr bwMode="auto">
                    <a:xfrm>
                      <a:off x="0" y="0"/>
                      <a:ext cx="1607344" cy="1285875"/>
                    </a:xfrm>
                    <a:prstGeom prst="rect">
                      <a:avLst/>
                    </a:prstGeom>
                    <a:noFill/>
                    <a:ln w="9525">
                      <a:noFill/>
                      <a:miter lim="800000"/>
                      <a:headEnd/>
                      <a:tailEnd/>
                    </a:ln>
                  </pic:spPr>
                </pic:pic>
              </a:graphicData>
            </a:graphic>
          </wp:inline>
        </w:drawing>
      </w:r>
    </w:p>
    <w:p w14:paraId="34521664" w14:textId="77777777" w:rsidR="000E4C3D" w:rsidRDefault="000E4C3D" w:rsidP="000E4C3D">
      <w:pPr>
        <w:tabs>
          <w:tab w:val="num" w:pos="426"/>
        </w:tabs>
        <w:rPr>
          <w:rFonts w:cs="Arial"/>
          <w:b/>
          <w:noProof/>
          <w:szCs w:val="24"/>
          <w:lang w:eastAsia="en-AU"/>
        </w:rPr>
      </w:pPr>
      <w:r w:rsidRPr="00CD1C0E">
        <w:rPr>
          <w:rFonts w:cs="Arial"/>
          <w:b/>
          <w:noProof/>
          <w:szCs w:val="24"/>
          <w:lang w:eastAsia="en-AU"/>
        </w:rPr>
        <w:t xml:space="preserve">Statlock™ for Hickman line         </w:t>
      </w:r>
      <w:r w:rsidRPr="00CD1C0E">
        <w:rPr>
          <w:rFonts w:cs="Arial"/>
          <w:b/>
          <w:noProof/>
          <w:szCs w:val="24"/>
          <w:lang w:eastAsia="en-AU"/>
        </w:rPr>
        <w:tab/>
      </w:r>
      <w:r w:rsidRPr="00CD1C0E">
        <w:rPr>
          <w:rFonts w:cs="Arial"/>
          <w:b/>
          <w:noProof/>
          <w:szCs w:val="24"/>
          <w:lang w:eastAsia="en-AU"/>
        </w:rPr>
        <w:tab/>
        <w:t xml:space="preserve">  Statlock™ for PICC</w:t>
      </w:r>
      <w:r>
        <w:rPr>
          <w:rFonts w:cs="Arial"/>
          <w:b/>
          <w:noProof/>
          <w:szCs w:val="24"/>
          <w:lang w:eastAsia="en-AU"/>
        </w:rPr>
        <w:t xml:space="preserve"> Adults and Paediatric</w:t>
      </w:r>
    </w:p>
    <w:p w14:paraId="34521665" w14:textId="77777777" w:rsidR="000E4C3D" w:rsidRDefault="000E4C3D" w:rsidP="000E4C3D">
      <w:pPr>
        <w:tabs>
          <w:tab w:val="num" w:pos="426"/>
        </w:tabs>
        <w:rPr>
          <w:rFonts w:cs="Arial"/>
          <w:b/>
          <w:noProof/>
          <w:szCs w:val="24"/>
          <w:lang w:eastAsia="en-AU"/>
        </w:rPr>
      </w:pPr>
    </w:p>
    <w:p w14:paraId="34521666" w14:textId="77777777" w:rsidR="000E4C3D" w:rsidRDefault="000E4C3D" w:rsidP="000E4C3D">
      <w:pPr>
        <w:tabs>
          <w:tab w:val="num" w:pos="426"/>
        </w:tabs>
        <w:rPr>
          <w:rFonts w:cs="Arial"/>
          <w:b/>
          <w:noProof/>
          <w:szCs w:val="24"/>
          <w:lang w:eastAsia="en-AU"/>
        </w:rPr>
      </w:pPr>
      <w:r>
        <w:rPr>
          <w:rFonts w:cs="Arial"/>
          <w:b/>
          <w:noProof/>
          <w:szCs w:val="24"/>
          <w:lang w:eastAsia="en-AU"/>
        </w:rPr>
        <w:drawing>
          <wp:inline distT="0" distB="0" distL="0" distR="0" wp14:anchorId="34521C85" wp14:editId="34521C86">
            <wp:extent cx="1790700" cy="1380964"/>
            <wp:effectExtent l="19050" t="0" r="0" b="0"/>
            <wp:docPr id="62" name="Picture 25" descr="grip.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p.lok.jpg"/>
                    <pic:cNvPicPr/>
                  </pic:nvPicPr>
                  <pic:blipFill>
                    <a:blip r:embed="rId19" cstate="print"/>
                    <a:stretch>
                      <a:fillRect/>
                    </a:stretch>
                  </pic:blipFill>
                  <pic:spPr>
                    <a:xfrm>
                      <a:off x="0" y="0"/>
                      <a:ext cx="1790700" cy="1380964"/>
                    </a:xfrm>
                    <a:prstGeom prst="rect">
                      <a:avLst/>
                    </a:prstGeom>
                  </pic:spPr>
                </pic:pic>
              </a:graphicData>
            </a:graphic>
          </wp:inline>
        </w:drawing>
      </w:r>
    </w:p>
    <w:p w14:paraId="34521667" w14:textId="77777777" w:rsidR="000E4C3D" w:rsidRDefault="000E4C3D" w:rsidP="000E4C3D">
      <w:pPr>
        <w:tabs>
          <w:tab w:val="num" w:pos="426"/>
        </w:tabs>
        <w:rPr>
          <w:rFonts w:cs="Arial"/>
          <w:b/>
          <w:noProof/>
          <w:szCs w:val="24"/>
          <w:lang w:eastAsia="en-AU"/>
        </w:rPr>
      </w:pPr>
      <w:r>
        <w:rPr>
          <w:rFonts w:cs="Arial"/>
          <w:b/>
          <w:noProof/>
          <w:szCs w:val="24"/>
          <w:lang w:eastAsia="en-AU"/>
        </w:rPr>
        <w:t>Grip-Lok™ securement device</w:t>
      </w:r>
    </w:p>
    <w:p w14:paraId="34521668" w14:textId="77777777" w:rsidR="000E4C3D" w:rsidRPr="00CD1C0E" w:rsidRDefault="000E4C3D" w:rsidP="000E4C3D">
      <w:pPr>
        <w:tabs>
          <w:tab w:val="num" w:pos="426"/>
        </w:tabs>
        <w:rPr>
          <w:rFonts w:cs="Arial"/>
          <w:b/>
          <w:szCs w:val="24"/>
        </w:rPr>
      </w:pPr>
    </w:p>
    <w:p w14:paraId="34521669" w14:textId="77777777" w:rsidR="000E4C3D" w:rsidRPr="00110605" w:rsidRDefault="000E4C3D" w:rsidP="000E4C3D">
      <w:pPr>
        <w:rPr>
          <w:b/>
          <w:lang w:eastAsia="en-AU"/>
        </w:rPr>
      </w:pPr>
      <w:r w:rsidRPr="00110605">
        <w:rPr>
          <w:b/>
        </w:rPr>
        <w:t>Procedure</w:t>
      </w:r>
    </w:p>
    <w:p w14:paraId="3452166A" w14:textId="77777777" w:rsidR="000E4C3D" w:rsidRPr="00CD1C0E" w:rsidRDefault="000E4C3D" w:rsidP="000E4C3D">
      <w:pPr>
        <w:pStyle w:val="ListParagraph"/>
        <w:numPr>
          <w:ilvl w:val="0"/>
          <w:numId w:val="26"/>
        </w:numPr>
      </w:pPr>
      <w:r w:rsidRPr="00CD1C0E">
        <w:t>Explain procedure to patient and obta</w:t>
      </w:r>
      <w:r>
        <w:t>in verbal consent (if possible).</w:t>
      </w:r>
    </w:p>
    <w:p w14:paraId="3452166B" w14:textId="77777777" w:rsidR="000E4C3D" w:rsidRPr="00CD1C0E" w:rsidRDefault="000E4C3D" w:rsidP="000E4C3D">
      <w:pPr>
        <w:pStyle w:val="ListParagraph"/>
        <w:numPr>
          <w:ilvl w:val="0"/>
          <w:numId w:val="26"/>
        </w:numPr>
      </w:pPr>
      <w:r w:rsidRPr="00CD1C0E">
        <w:t>Ensure privacy</w:t>
      </w:r>
      <w:r>
        <w:t>.</w:t>
      </w:r>
    </w:p>
    <w:p w14:paraId="3452166C" w14:textId="77777777" w:rsidR="000E4C3D" w:rsidRPr="00CD1C0E" w:rsidRDefault="000E4C3D" w:rsidP="000E4C3D">
      <w:pPr>
        <w:pStyle w:val="ListParagraph"/>
        <w:numPr>
          <w:ilvl w:val="0"/>
          <w:numId w:val="26"/>
        </w:numPr>
      </w:pPr>
      <w:r w:rsidRPr="00CD1C0E">
        <w:t>Wash hands or apply ABHR</w:t>
      </w:r>
      <w:r>
        <w:t>.</w:t>
      </w:r>
    </w:p>
    <w:p w14:paraId="3452166D" w14:textId="77777777" w:rsidR="000E4C3D" w:rsidRPr="00CD1C0E" w:rsidRDefault="000E4C3D" w:rsidP="000E4C3D">
      <w:pPr>
        <w:pStyle w:val="ListParagraph"/>
        <w:numPr>
          <w:ilvl w:val="0"/>
          <w:numId w:val="26"/>
        </w:numPr>
      </w:pPr>
      <w:r w:rsidRPr="00CD1C0E">
        <w:t>Assist the patient to a supine or semi-upright position unless contra-indicated</w:t>
      </w:r>
      <w:r>
        <w:t>.</w:t>
      </w:r>
    </w:p>
    <w:p w14:paraId="3452166E" w14:textId="77777777" w:rsidR="000E4C3D" w:rsidRPr="00CD1C0E" w:rsidRDefault="000E4C3D" w:rsidP="000E4C3D">
      <w:pPr>
        <w:pStyle w:val="ListParagraph"/>
        <w:numPr>
          <w:ilvl w:val="0"/>
          <w:numId w:val="26"/>
        </w:numPr>
      </w:pPr>
      <w:r w:rsidRPr="00CD1C0E">
        <w:t>Don protective glasses or goggles</w:t>
      </w:r>
      <w:r>
        <w:t>.</w:t>
      </w:r>
    </w:p>
    <w:p w14:paraId="3452166F" w14:textId="77777777" w:rsidR="000E4C3D" w:rsidRPr="00CD1C0E" w:rsidRDefault="000E4C3D" w:rsidP="000E4C3D">
      <w:pPr>
        <w:pStyle w:val="ListParagraph"/>
        <w:numPr>
          <w:ilvl w:val="0"/>
          <w:numId w:val="26"/>
        </w:numPr>
      </w:pPr>
      <w:r w:rsidRPr="00CD1C0E">
        <w:t>Wash hands or apply ABHR</w:t>
      </w:r>
      <w:r>
        <w:t>.</w:t>
      </w:r>
    </w:p>
    <w:p w14:paraId="34521670" w14:textId="77777777" w:rsidR="000E4C3D" w:rsidRPr="00CD1C0E" w:rsidRDefault="000E4C3D" w:rsidP="000E4C3D">
      <w:pPr>
        <w:pStyle w:val="ListParagraph"/>
        <w:numPr>
          <w:ilvl w:val="0"/>
          <w:numId w:val="26"/>
        </w:numPr>
      </w:pPr>
      <w:r w:rsidRPr="00CD1C0E">
        <w:lastRenderedPageBreak/>
        <w:t>Prepare sterile equipment</w:t>
      </w:r>
      <w:r>
        <w:t>.</w:t>
      </w:r>
    </w:p>
    <w:p w14:paraId="34521671" w14:textId="77777777" w:rsidR="000E4C3D" w:rsidRPr="00CD1C0E" w:rsidRDefault="000E4C3D" w:rsidP="000E4C3D">
      <w:pPr>
        <w:pStyle w:val="ListParagraph"/>
        <w:numPr>
          <w:ilvl w:val="0"/>
          <w:numId w:val="26"/>
        </w:numPr>
      </w:pPr>
      <w:r w:rsidRPr="00CD1C0E">
        <w:t>Wash hands or apply ABHR</w:t>
      </w:r>
      <w:r>
        <w:t>.</w:t>
      </w:r>
    </w:p>
    <w:p w14:paraId="34521672" w14:textId="77777777" w:rsidR="000E4C3D" w:rsidRPr="00CD1C0E" w:rsidRDefault="000E4C3D" w:rsidP="000E4C3D">
      <w:pPr>
        <w:pStyle w:val="ListParagraph"/>
        <w:numPr>
          <w:ilvl w:val="0"/>
          <w:numId w:val="26"/>
        </w:numPr>
      </w:pPr>
      <w:r w:rsidRPr="00CD1C0E">
        <w:t>Don gown and unsterile gloves</w:t>
      </w:r>
      <w:r>
        <w:t>.</w:t>
      </w:r>
    </w:p>
    <w:p w14:paraId="34521673" w14:textId="77777777" w:rsidR="000E4C3D" w:rsidRDefault="000E4C3D" w:rsidP="000E4C3D">
      <w:pPr>
        <w:pStyle w:val="ListParagraph"/>
        <w:numPr>
          <w:ilvl w:val="0"/>
          <w:numId w:val="26"/>
        </w:numPr>
      </w:pPr>
      <w:r w:rsidRPr="00CD1C0E">
        <w:t>Remove old dressing</w:t>
      </w:r>
      <w:r>
        <w:t xml:space="preserve">, </w:t>
      </w:r>
      <w:r w:rsidRPr="00CD1C0E">
        <w:t>Impregnated Sponge</w:t>
      </w:r>
      <w:r>
        <w:t xml:space="preserve"> and Statlock</w:t>
      </w:r>
      <w:r w:rsidRPr="00425094">
        <w:rPr>
          <w:vertAlign w:val="superscript"/>
        </w:rPr>
        <w:t>TM</w:t>
      </w:r>
      <w:r w:rsidRPr="00CD1C0E">
        <w:t xml:space="preserve"> and discard</w:t>
      </w:r>
      <w:r>
        <w:t>.</w:t>
      </w:r>
    </w:p>
    <w:p w14:paraId="34521674" w14:textId="77777777" w:rsidR="000E4C3D" w:rsidRPr="00CD1C0E" w:rsidRDefault="000E4C3D" w:rsidP="000E4C3D"/>
    <w:p w14:paraId="34521675" w14:textId="77777777" w:rsidR="000E4C3D" w:rsidRPr="00110605" w:rsidRDefault="000E4C3D" w:rsidP="000E4C3D">
      <w:pPr>
        <w:pBdr>
          <w:top w:val="single" w:sz="4" w:space="1" w:color="auto"/>
          <w:left w:val="single" w:sz="4" w:space="4" w:color="auto"/>
          <w:bottom w:val="single" w:sz="4" w:space="1" w:color="auto"/>
          <w:right w:val="single" w:sz="4" w:space="4" w:color="auto"/>
        </w:pBdr>
        <w:rPr>
          <w:b/>
        </w:rPr>
      </w:pPr>
      <w:r>
        <w:rPr>
          <w:b/>
        </w:rPr>
        <w:t>Alert</w:t>
      </w:r>
    </w:p>
    <w:p w14:paraId="34521676" w14:textId="77777777" w:rsidR="000E4C3D" w:rsidRPr="00CD1C0E" w:rsidRDefault="000E4C3D" w:rsidP="000E4C3D">
      <w:pPr>
        <w:pBdr>
          <w:top w:val="single" w:sz="4" w:space="1" w:color="auto"/>
          <w:left w:val="single" w:sz="4" w:space="4" w:color="auto"/>
          <w:bottom w:val="single" w:sz="4" w:space="1" w:color="auto"/>
          <w:right w:val="single" w:sz="4" w:space="4" w:color="auto"/>
        </w:pBdr>
      </w:pPr>
      <w:r w:rsidRPr="00CD1C0E">
        <w:t xml:space="preserve">Never use scissors or other sharp implements to remove dressings or securement devices as accidental cutting of the line can occur. Use adhesive dressing removal swabs if patient’s skin is fragile or if difficulty is encountered. </w:t>
      </w:r>
    </w:p>
    <w:p w14:paraId="34521677" w14:textId="77777777" w:rsidR="000E4C3D" w:rsidRDefault="000E4C3D" w:rsidP="000E4C3D"/>
    <w:p w14:paraId="34521678" w14:textId="77777777" w:rsidR="000E4C3D" w:rsidRPr="00CD1C0E" w:rsidRDefault="000E4C3D" w:rsidP="000E4C3D">
      <w:pPr>
        <w:pStyle w:val="ListParagraph"/>
        <w:numPr>
          <w:ilvl w:val="0"/>
          <w:numId w:val="26"/>
        </w:numPr>
      </w:pPr>
      <w:r w:rsidRPr="00CD1C0E">
        <w:t>Observe the site for signs of infection. If infection is suspected, swab the site for culture and inform the medical officer</w:t>
      </w:r>
      <w:r>
        <w:t>.</w:t>
      </w:r>
    </w:p>
    <w:p w14:paraId="34521679" w14:textId="77777777" w:rsidR="000E4C3D" w:rsidRPr="00CD1C0E" w:rsidRDefault="000E4C3D" w:rsidP="000E4C3D">
      <w:pPr>
        <w:pStyle w:val="ListParagraph"/>
        <w:numPr>
          <w:ilvl w:val="0"/>
          <w:numId w:val="26"/>
        </w:numPr>
      </w:pPr>
      <w:r w:rsidRPr="00425094">
        <w:rPr>
          <w:b/>
        </w:rPr>
        <w:t>Observe for catheter migration by checking the catheter position using centimetre markings.</w:t>
      </w:r>
      <w:r w:rsidRPr="00CD1C0E">
        <w:t xml:space="preserve"> Refer to the CVAD sticker in the patient’s clinical records, patient’s electronic record or card provided to patient at insertion.</w:t>
      </w:r>
      <w:r>
        <w:t xml:space="preserve"> If migration has occurred refer patient to the Intravenous Access Team or Medical Oncology for CACHS patients.</w:t>
      </w:r>
    </w:p>
    <w:p w14:paraId="3452167A" w14:textId="77777777" w:rsidR="000E4C3D" w:rsidRPr="00CD1C0E" w:rsidRDefault="000E4C3D" w:rsidP="000E4C3D">
      <w:pPr>
        <w:pStyle w:val="ListParagraph"/>
        <w:numPr>
          <w:ilvl w:val="0"/>
          <w:numId w:val="26"/>
        </w:numPr>
      </w:pPr>
      <w:r w:rsidRPr="00CD1C0E">
        <w:t>Remove gloves</w:t>
      </w:r>
      <w:r>
        <w:t>.</w:t>
      </w:r>
    </w:p>
    <w:p w14:paraId="3452167B" w14:textId="77777777" w:rsidR="000E4C3D" w:rsidRPr="00CD1C0E" w:rsidRDefault="000E4C3D" w:rsidP="000E4C3D">
      <w:pPr>
        <w:pStyle w:val="ListParagraph"/>
        <w:numPr>
          <w:ilvl w:val="0"/>
          <w:numId w:val="26"/>
        </w:numPr>
      </w:pPr>
      <w:r w:rsidRPr="00CD1C0E">
        <w:rPr>
          <w:lang w:eastAsia="en-AU"/>
        </w:rPr>
        <w:t>Perform hand hygiene: 60 second hand wash with Triclosan hand wash up to elbows, or apply Alcohol Based Hand Rub for 30 seconds up to elbows</w:t>
      </w:r>
      <w:r w:rsidRPr="00CD1C0E">
        <w:t xml:space="preserve">, as per </w:t>
      </w:r>
      <w:r>
        <w:t>STANDARD</w:t>
      </w:r>
      <w:r w:rsidRPr="00CD1C0E">
        <w:t xml:space="preserve"> ANTT</w:t>
      </w:r>
    </w:p>
    <w:p w14:paraId="3452167C" w14:textId="77777777" w:rsidR="000E4C3D" w:rsidRPr="00CD1C0E" w:rsidRDefault="000E4C3D" w:rsidP="000E4C3D">
      <w:pPr>
        <w:pStyle w:val="ListParagraph"/>
        <w:numPr>
          <w:ilvl w:val="0"/>
          <w:numId w:val="26"/>
        </w:numPr>
      </w:pPr>
      <w:r w:rsidRPr="00CD1C0E">
        <w:t>Don sterile gloves</w:t>
      </w:r>
      <w:r>
        <w:t>.</w:t>
      </w:r>
    </w:p>
    <w:p w14:paraId="3452167D" w14:textId="77777777" w:rsidR="000E4C3D" w:rsidRPr="00CD1C0E" w:rsidRDefault="000E4C3D" w:rsidP="000E4C3D">
      <w:pPr>
        <w:pStyle w:val="ListParagraph"/>
        <w:numPr>
          <w:ilvl w:val="0"/>
          <w:numId w:val="26"/>
        </w:numPr>
      </w:pPr>
      <w:r w:rsidRPr="00CD1C0E">
        <w:t>Draw up sodium chloride 0.9% using 10</w:t>
      </w:r>
      <w:r>
        <w:t>mL</w:t>
      </w:r>
      <w:r w:rsidRPr="00CD1C0E">
        <w:t xml:space="preserve"> syringe and drawing up needle</w:t>
      </w:r>
      <w:r>
        <w:t>.</w:t>
      </w:r>
    </w:p>
    <w:p w14:paraId="3452167E" w14:textId="77777777" w:rsidR="000E4C3D" w:rsidRPr="00CD1C0E" w:rsidRDefault="000E4C3D" w:rsidP="000E4C3D">
      <w:pPr>
        <w:pStyle w:val="ListParagraph"/>
        <w:numPr>
          <w:ilvl w:val="0"/>
          <w:numId w:val="26"/>
        </w:numPr>
      </w:pPr>
      <w:r w:rsidRPr="00CD1C0E">
        <w:t>Prime needleless injection caps with sodium chloride 0.9% and leave on sterile field</w:t>
      </w:r>
      <w:r>
        <w:t>.</w:t>
      </w:r>
    </w:p>
    <w:p w14:paraId="3452167F" w14:textId="77777777" w:rsidR="000E4C3D" w:rsidRPr="00CD1C0E" w:rsidRDefault="000E4C3D" w:rsidP="000E4C3D">
      <w:pPr>
        <w:pStyle w:val="ListParagraph"/>
        <w:numPr>
          <w:ilvl w:val="0"/>
          <w:numId w:val="26"/>
        </w:numPr>
      </w:pPr>
      <w:r w:rsidRPr="00CD1C0E">
        <w:t>Position sterile dressing towel.</w:t>
      </w:r>
    </w:p>
    <w:p w14:paraId="34521680" w14:textId="77777777" w:rsidR="000E4C3D" w:rsidRPr="00CD1C0E" w:rsidRDefault="000E4C3D" w:rsidP="000E4C3D">
      <w:pPr>
        <w:pStyle w:val="ListParagraph"/>
        <w:numPr>
          <w:ilvl w:val="0"/>
          <w:numId w:val="26"/>
        </w:numPr>
      </w:pPr>
      <w:r w:rsidRPr="00CD1C0E">
        <w:t xml:space="preserve">If evidence of old crusted blood or debris at insertion site, clean first with sodium chloride 0.9%. </w:t>
      </w:r>
      <w:r w:rsidRPr="00425094">
        <w:rPr>
          <w:b/>
        </w:rPr>
        <w:t xml:space="preserve">Allow to dry </w:t>
      </w:r>
      <w:r w:rsidRPr="00CD1C0E">
        <w:t>as sodium chloride 0.9% will inactivate Chlorhexidine (CNSA Guidelines, 2007)</w:t>
      </w:r>
      <w:r>
        <w:t>.</w:t>
      </w:r>
    </w:p>
    <w:p w14:paraId="34521681" w14:textId="77777777" w:rsidR="000E4C3D" w:rsidRPr="00CD1C0E" w:rsidRDefault="000E4C3D" w:rsidP="000E4C3D">
      <w:pPr>
        <w:pStyle w:val="ListParagraph"/>
        <w:numPr>
          <w:ilvl w:val="0"/>
          <w:numId w:val="26"/>
        </w:numPr>
      </w:pPr>
      <w:r w:rsidRPr="00CD1C0E">
        <w:t>Cleanse the area around the catheter insertion site with Chlorhexidine 2% alcohol 70% swab sticks X 3, starting at the catheter insertion site and extending outwards using friction and a continuous circular motion, to incorporate the area that will be covered by the CVAD dressing. Use the 4</w:t>
      </w:r>
      <w:r w:rsidRPr="00425094">
        <w:rPr>
          <w:vertAlign w:val="superscript"/>
        </w:rPr>
        <w:t>th</w:t>
      </w:r>
      <w:r w:rsidRPr="00CD1C0E">
        <w:t xml:space="preserve"> swab stick to cleanse the catheter line. </w:t>
      </w:r>
      <w:r w:rsidRPr="00425094">
        <w:rPr>
          <w:b/>
        </w:rPr>
        <w:t>Allow the area to</w:t>
      </w:r>
      <w:r w:rsidRPr="00CD1C0E">
        <w:t xml:space="preserve"> </w:t>
      </w:r>
      <w:r w:rsidRPr="00425094">
        <w:rPr>
          <w:b/>
        </w:rPr>
        <w:t>dry for at least 30 seconds</w:t>
      </w:r>
      <w:r w:rsidRPr="00CD1C0E">
        <w:t>, or until visibly dry</w:t>
      </w:r>
      <w:r>
        <w:t>.</w:t>
      </w:r>
    </w:p>
    <w:p w14:paraId="34521682" w14:textId="77777777" w:rsidR="000E4C3D" w:rsidRPr="00CD1C0E" w:rsidRDefault="000E4C3D" w:rsidP="000E4C3D">
      <w:pPr>
        <w:pStyle w:val="ListParagraph"/>
        <w:numPr>
          <w:ilvl w:val="0"/>
          <w:numId w:val="26"/>
        </w:numPr>
      </w:pPr>
      <w:r w:rsidRPr="00CD1C0E">
        <w:t xml:space="preserve">Place Chlorhexidine Impregnated sponge (Biopatch TM) around insertion site with blue side up. </w:t>
      </w:r>
      <w:r w:rsidRPr="00425094">
        <w:rPr>
          <w:b/>
        </w:rPr>
        <w:t>Not for use in Paediatrics or Haemodialysis.</w:t>
      </w:r>
    </w:p>
    <w:p w14:paraId="34521683" w14:textId="77777777" w:rsidR="000E4C3D" w:rsidRDefault="000E4C3D" w:rsidP="000E4C3D">
      <w:pPr>
        <w:pStyle w:val="ListParagraph"/>
        <w:numPr>
          <w:ilvl w:val="0"/>
          <w:numId w:val="26"/>
        </w:numPr>
      </w:pPr>
      <w:r w:rsidRPr="00CD1C0E">
        <w:t>Check the sutures, if present, to determine stability of the catheter. Sutures to be removed from tunnelled Hickman line 7-10 days post insertion</w:t>
      </w:r>
      <w:r>
        <w:t>.</w:t>
      </w:r>
    </w:p>
    <w:p w14:paraId="34521684" w14:textId="77777777" w:rsidR="000E4C3D" w:rsidRPr="00CD1C0E" w:rsidRDefault="000E4C3D" w:rsidP="000E4C3D">
      <w:pPr>
        <w:pStyle w:val="ListParagraph"/>
        <w:numPr>
          <w:ilvl w:val="0"/>
          <w:numId w:val="26"/>
        </w:numPr>
      </w:pPr>
      <w:r w:rsidRPr="00CD1C0E">
        <w:rPr>
          <w:lang w:eastAsia="en-AU"/>
        </w:rPr>
        <w:t>Secure line with securement device (Statlock</w:t>
      </w:r>
      <w:r w:rsidRPr="00425094">
        <w:rPr>
          <w:rFonts w:cs="Calibri"/>
          <w:lang w:eastAsia="en-AU"/>
        </w:rPr>
        <w:t>™</w:t>
      </w:r>
      <w:r w:rsidRPr="00CD1C0E">
        <w:rPr>
          <w:lang w:eastAsia="en-AU"/>
        </w:rPr>
        <w:t>) after preparing skin with enclosed swab, as per manufacturer’s instructions</w:t>
      </w:r>
      <w:r>
        <w:rPr>
          <w:lang w:eastAsia="en-AU"/>
        </w:rPr>
        <w:t>.</w:t>
      </w:r>
    </w:p>
    <w:p w14:paraId="34521685" w14:textId="77777777" w:rsidR="000E4C3D" w:rsidRDefault="000E4C3D" w:rsidP="000E4C3D">
      <w:pPr>
        <w:pStyle w:val="ListParagraph"/>
        <w:numPr>
          <w:ilvl w:val="0"/>
          <w:numId w:val="26"/>
        </w:numPr>
      </w:pPr>
      <w:r w:rsidRPr="00CD1C0E">
        <w:t>Cover the insertion site with semi-permeable transparent occlusive dressing. Ensure that the centre of the dressing is over the insertion site</w:t>
      </w:r>
      <w:r>
        <w:t xml:space="preserve"> and that the Statlock is covered.</w:t>
      </w:r>
    </w:p>
    <w:p w14:paraId="34521686" w14:textId="77777777" w:rsidR="000E4C3D" w:rsidRPr="00CD1C0E" w:rsidRDefault="000E4C3D" w:rsidP="000E4C3D"/>
    <w:p w14:paraId="34521687" w14:textId="77777777" w:rsidR="000E4C3D" w:rsidRDefault="000E4C3D" w:rsidP="000E4C3D">
      <w:pPr>
        <w:rPr>
          <w:b/>
        </w:rPr>
      </w:pPr>
      <w:r>
        <w:rPr>
          <w:b/>
        </w:rPr>
        <w:br w:type="page"/>
      </w:r>
    </w:p>
    <w:p w14:paraId="34521688" w14:textId="77777777" w:rsidR="000E4C3D" w:rsidRPr="00110605" w:rsidRDefault="000E4C3D" w:rsidP="000E4C3D">
      <w:pPr>
        <w:pBdr>
          <w:top w:val="single" w:sz="4" w:space="1" w:color="auto"/>
          <w:left w:val="single" w:sz="4" w:space="4" w:color="auto"/>
          <w:bottom w:val="single" w:sz="4" w:space="1" w:color="auto"/>
          <w:right w:val="single" w:sz="4" w:space="4" w:color="auto"/>
        </w:pBdr>
        <w:rPr>
          <w:b/>
        </w:rPr>
      </w:pPr>
      <w:r w:rsidRPr="00110605">
        <w:rPr>
          <w:b/>
        </w:rPr>
        <w:lastRenderedPageBreak/>
        <w:t>Note:</w:t>
      </w:r>
    </w:p>
    <w:p w14:paraId="34521689" w14:textId="77777777" w:rsidR="000E4C3D" w:rsidRPr="00CD1C0E" w:rsidRDefault="000E4C3D" w:rsidP="000E4C3D">
      <w:pPr>
        <w:pBdr>
          <w:top w:val="single" w:sz="4" w:space="1" w:color="auto"/>
          <w:left w:val="single" w:sz="4" w:space="4" w:color="auto"/>
          <w:bottom w:val="single" w:sz="4" w:space="1" w:color="auto"/>
          <w:right w:val="single" w:sz="4" w:space="4" w:color="auto"/>
        </w:pBdr>
      </w:pPr>
      <w:r w:rsidRPr="00CD1C0E">
        <w:t xml:space="preserve">Coiling of the catheter is </w:t>
      </w:r>
      <w:r w:rsidRPr="00CD1C0E">
        <w:rPr>
          <w:b/>
        </w:rPr>
        <w:t xml:space="preserve">not </w:t>
      </w:r>
      <w:r w:rsidRPr="00CD1C0E">
        <w:t xml:space="preserve">recommended on adults, due to the risk of occluding the line. </w:t>
      </w:r>
      <w:r w:rsidRPr="00CD1C0E">
        <w:rPr>
          <w:b/>
        </w:rPr>
        <w:t>In Paediatrics patients only,</w:t>
      </w:r>
      <w:r w:rsidRPr="00CD1C0E">
        <w:t xml:space="preserve"> due to the length of the line, it </w:t>
      </w:r>
      <w:r>
        <w:t xml:space="preserve">may </w:t>
      </w:r>
      <w:r w:rsidRPr="00CD1C0E">
        <w:t xml:space="preserve">be necessary to form a large loop under the occlusive dressing to incorporate the bifurcation. Loop the tunnelled CVC lumen around the exit site. The position of the loop may be changed if the skin is compromised, though the CVC should not be </w:t>
      </w:r>
      <w:r w:rsidRPr="00CD1C0E">
        <w:rPr>
          <w:i/>
        </w:rPr>
        <w:t xml:space="preserve">forced </w:t>
      </w:r>
      <w:r w:rsidRPr="00CD1C0E">
        <w:t>to loop in the other direction. The dressing should be placed so that the exit site is in the centre of the dressing and the bifurcation is covered</w:t>
      </w:r>
    </w:p>
    <w:p w14:paraId="3452168A" w14:textId="77777777" w:rsidR="000E4C3D" w:rsidRPr="00CD1C0E" w:rsidRDefault="000E4C3D" w:rsidP="000E4C3D">
      <w:pPr>
        <w:pStyle w:val="CommentText"/>
        <w:pBdr>
          <w:top w:val="single" w:sz="4" w:space="1" w:color="auto"/>
          <w:left w:val="single" w:sz="4" w:space="4" w:color="auto"/>
          <w:bottom w:val="single" w:sz="4" w:space="1" w:color="auto"/>
          <w:right w:val="single" w:sz="4" w:space="4" w:color="auto"/>
        </w:pBdr>
        <w:rPr>
          <w:rFonts w:cs="Calibri"/>
          <w:sz w:val="24"/>
          <w:szCs w:val="24"/>
        </w:rPr>
      </w:pPr>
    </w:p>
    <w:p w14:paraId="3452168B" w14:textId="77777777" w:rsidR="000E4C3D" w:rsidRPr="00CD1C0E" w:rsidRDefault="000E4C3D" w:rsidP="000E4C3D">
      <w:pPr>
        <w:pStyle w:val="CommentText"/>
        <w:pBdr>
          <w:top w:val="single" w:sz="4" w:space="1" w:color="auto"/>
          <w:left w:val="single" w:sz="4" w:space="4" w:color="auto"/>
          <w:bottom w:val="single" w:sz="4" w:space="1" w:color="auto"/>
          <w:right w:val="single" w:sz="4" w:space="4" w:color="auto"/>
        </w:pBdr>
        <w:rPr>
          <w:rFonts w:cs="Calibri"/>
          <w:sz w:val="24"/>
          <w:szCs w:val="24"/>
        </w:rPr>
      </w:pPr>
      <w:r w:rsidRPr="00CD1C0E">
        <w:rPr>
          <w:rFonts w:cs="Calibri"/>
          <w:sz w:val="24"/>
          <w:szCs w:val="24"/>
        </w:rPr>
        <w:t xml:space="preserve">Ref: Children’s Hospital at Westmead, Sydney, Australia, Practice Guideline on Central Venous Access Devices (CVAD), [Internet, last updated 14 December 2010, date viewed 2 May 2013], Available from http://www.chw.edu.au/about/policies/pdf/2006-8175.pdf  </w:t>
      </w:r>
    </w:p>
    <w:p w14:paraId="3452168C" w14:textId="77777777" w:rsidR="000E4C3D" w:rsidRPr="00CD1C0E" w:rsidRDefault="000E4C3D" w:rsidP="000E4C3D"/>
    <w:p w14:paraId="3452168D" w14:textId="77777777" w:rsidR="000E4C3D" w:rsidRPr="00CD1C0E" w:rsidRDefault="000E4C3D" w:rsidP="000E4C3D">
      <w:pPr>
        <w:pStyle w:val="ListParagraph"/>
        <w:numPr>
          <w:ilvl w:val="0"/>
          <w:numId w:val="27"/>
        </w:numPr>
      </w:pPr>
      <w:r w:rsidRPr="00425094">
        <w:rPr>
          <w:b/>
          <w:i/>
        </w:rPr>
        <w:t>CHANGING NEEDLELESS INJECTION CAPS is a STANDARD Aseptic Non Touch Technique</w:t>
      </w:r>
      <w:r w:rsidRPr="00425094">
        <w:rPr>
          <w:b/>
        </w:rPr>
        <w:t>:</w:t>
      </w:r>
      <w:r w:rsidRPr="00CD1C0E">
        <w:t xml:space="preserve"> Using gauze X 2 (1 to hold line, 1 to remove needleless injection cap to maintain sterility), clamp lines, then remove old needleless injection cap, discard,</w:t>
      </w:r>
      <w:r w:rsidRPr="00425094">
        <w:rPr>
          <w:color w:val="FF0000"/>
        </w:rPr>
        <w:t xml:space="preserve"> </w:t>
      </w:r>
      <w:r w:rsidRPr="00CD1C0E">
        <w:t>and clean vigorously around the end of the lumen with 1 chlorhexidine 2% alcohol 70% swab for 10 seconds, then repeat with 2</w:t>
      </w:r>
      <w:r w:rsidRPr="00425094">
        <w:rPr>
          <w:vertAlign w:val="superscript"/>
        </w:rPr>
        <w:t>nd</w:t>
      </w:r>
      <w:r w:rsidRPr="00CD1C0E">
        <w:t xml:space="preserve"> swab. </w:t>
      </w:r>
      <w:r w:rsidRPr="00425094">
        <w:rPr>
          <w:b/>
        </w:rPr>
        <w:t>Allow to dry for 30 secs</w:t>
      </w:r>
      <w:r w:rsidRPr="00CD1C0E">
        <w:t>. Repeat for each lumen</w:t>
      </w:r>
    </w:p>
    <w:p w14:paraId="3452168E" w14:textId="77777777" w:rsidR="000E4C3D" w:rsidRDefault="000E4C3D" w:rsidP="000E4C3D">
      <w:pPr>
        <w:pStyle w:val="ListParagraph"/>
        <w:numPr>
          <w:ilvl w:val="0"/>
          <w:numId w:val="27"/>
        </w:numPr>
      </w:pPr>
      <w:r w:rsidRPr="00CD1C0E">
        <w:t>Replace with new needleless injection cap</w:t>
      </w:r>
      <w:r w:rsidRPr="00425094">
        <w:rPr>
          <w:color w:val="FF0000"/>
        </w:rPr>
        <w:t xml:space="preserve"> </w:t>
      </w:r>
      <w:r w:rsidRPr="00CD1C0E">
        <w:t>and flush according to Positive Pressure Flushing Methods.</w:t>
      </w:r>
    </w:p>
    <w:p w14:paraId="3452168F" w14:textId="77777777" w:rsidR="000E4C3D" w:rsidRPr="00CD1C0E" w:rsidRDefault="000E4C3D" w:rsidP="000E4C3D"/>
    <w:p w14:paraId="34521690" w14:textId="77777777" w:rsidR="000E4C3D" w:rsidRDefault="000E4C3D" w:rsidP="000E4C3D">
      <w:pPr>
        <w:pStyle w:val="Default"/>
        <w:pBdr>
          <w:top w:val="single" w:sz="4" w:space="1" w:color="auto"/>
          <w:left w:val="single" w:sz="4" w:space="4" w:color="auto"/>
          <w:bottom w:val="single" w:sz="4" w:space="0" w:color="auto"/>
          <w:right w:val="single" w:sz="4" w:space="4" w:color="auto"/>
        </w:pBdr>
        <w:rPr>
          <w:rFonts w:ascii="Calibri" w:hAnsi="Calibri"/>
          <w:b/>
        </w:rPr>
      </w:pPr>
      <w:r>
        <w:rPr>
          <w:rFonts w:ascii="Calibri" w:hAnsi="Calibri"/>
          <w:b/>
        </w:rPr>
        <w:t>Note:</w:t>
      </w:r>
    </w:p>
    <w:p w14:paraId="34521691" w14:textId="77777777" w:rsidR="000E4C3D" w:rsidRDefault="000E4C3D" w:rsidP="000E4C3D">
      <w:pPr>
        <w:pStyle w:val="Default"/>
        <w:pBdr>
          <w:top w:val="single" w:sz="4" w:space="1" w:color="auto"/>
          <w:left w:val="single" w:sz="4" w:space="4" w:color="auto"/>
          <w:bottom w:val="single" w:sz="4" w:space="0" w:color="auto"/>
          <w:right w:val="single" w:sz="4" w:space="4" w:color="auto"/>
        </w:pBdr>
        <w:rPr>
          <w:rFonts w:ascii="Calibri" w:hAnsi="Calibri"/>
        </w:rPr>
      </w:pPr>
      <w:r w:rsidRPr="00CD1C0E">
        <w:rPr>
          <w:rFonts w:ascii="Calibri" w:hAnsi="Calibri"/>
        </w:rPr>
        <w:t xml:space="preserve">Where appropriate, and as stipulated by individual unit protocols, </w:t>
      </w:r>
      <w:r w:rsidRPr="00CD1C0E">
        <w:rPr>
          <w:rFonts w:ascii="Calibri" w:hAnsi="Calibri"/>
          <w:b/>
        </w:rPr>
        <w:t>POSITIVE PRESSURE NEEDLELESS INJECTION CAPS</w:t>
      </w:r>
      <w:r w:rsidRPr="00CD1C0E">
        <w:rPr>
          <w:rFonts w:ascii="Calibri" w:hAnsi="Calibri"/>
        </w:rPr>
        <w:t xml:space="preserve"> are recommended to be used for CV</w:t>
      </w:r>
      <w:r>
        <w:rPr>
          <w:rFonts w:ascii="Calibri" w:hAnsi="Calibri"/>
        </w:rPr>
        <w:t>AD’s</w:t>
      </w:r>
      <w:r w:rsidRPr="00CD1C0E">
        <w:rPr>
          <w:rFonts w:ascii="Calibri" w:hAnsi="Calibri"/>
        </w:rPr>
        <w:t xml:space="preserve">. DO NOT CLAMP positive pressure valves </w:t>
      </w:r>
      <w:r>
        <w:rPr>
          <w:rFonts w:ascii="Calibri" w:hAnsi="Calibri"/>
        </w:rPr>
        <w:t xml:space="preserve">while the syringe is attached </w:t>
      </w:r>
      <w:r w:rsidRPr="00CD1C0E">
        <w:rPr>
          <w:rFonts w:ascii="Calibri" w:hAnsi="Calibri"/>
        </w:rPr>
        <w:t xml:space="preserve">as </w:t>
      </w:r>
      <w:r>
        <w:rPr>
          <w:rFonts w:ascii="Calibri" w:hAnsi="Calibri"/>
        </w:rPr>
        <w:t xml:space="preserve">this </w:t>
      </w:r>
      <w:r w:rsidRPr="00CD1C0E">
        <w:rPr>
          <w:rFonts w:ascii="Calibri" w:hAnsi="Calibri"/>
        </w:rPr>
        <w:t xml:space="preserve">cancels the positive </w:t>
      </w:r>
      <w:r>
        <w:rPr>
          <w:rFonts w:ascii="Calibri" w:hAnsi="Calibri"/>
        </w:rPr>
        <w:t>displacement mechanism.</w:t>
      </w:r>
      <w:r w:rsidRPr="00CD1C0E">
        <w:rPr>
          <w:rFonts w:ascii="Calibri" w:hAnsi="Calibri"/>
        </w:rPr>
        <w:t xml:space="preserve"> </w:t>
      </w:r>
      <w:r w:rsidRPr="00423D15">
        <w:rPr>
          <w:rFonts w:ascii="Calibri" w:hAnsi="Calibri"/>
          <w:b/>
        </w:rPr>
        <w:t>Once the syringe is detached the line may be clamped, this is recommended for patients in the community.</w:t>
      </w:r>
      <w:r w:rsidRPr="00CD1C0E">
        <w:rPr>
          <w:rFonts w:ascii="Calibri" w:hAnsi="Calibri"/>
        </w:rPr>
        <w:t xml:space="preserve"> If a positive pressure valve is NOT in place, </w:t>
      </w:r>
      <w:r>
        <w:rPr>
          <w:rFonts w:ascii="Calibri" w:hAnsi="Calibri"/>
        </w:rPr>
        <w:t>CVAD’s</w:t>
      </w:r>
      <w:r w:rsidRPr="00CD1C0E">
        <w:rPr>
          <w:rFonts w:ascii="Calibri" w:hAnsi="Calibri"/>
        </w:rPr>
        <w:t xml:space="preserve"> should be maintained using a positive pressure method:  perform pulsatile flush with 10m</w:t>
      </w:r>
      <w:r>
        <w:rPr>
          <w:rFonts w:ascii="Calibri" w:hAnsi="Calibri"/>
        </w:rPr>
        <w:t>L</w:t>
      </w:r>
      <w:r w:rsidRPr="00CD1C0E">
        <w:rPr>
          <w:rFonts w:ascii="Calibri" w:hAnsi="Calibri"/>
        </w:rPr>
        <w:t xml:space="preserve"> </w:t>
      </w:r>
      <w:r>
        <w:rPr>
          <w:rFonts w:ascii="Calibri" w:hAnsi="Calibri"/>
        </w:rPr>
        <w:t>sodium chloride</w:t>
      </w:r>
      <w:r w:rsidRPr="00CD1C0E">
        <w:rPr>
          <w:rFonts w:ascii="Calibri" w:hAnsi="Calibri"/>
        </w:rPr>
        <w:t xml:space="preserve"> 0.9%, then simultaneously flush and clamp when 1</w:t>
      </w:r>
      <w:r>
        <w:rPr>
          <w:rFonts w:ascii="Calibri" w:hAnsi="Calibri"/>
        </w:rPr>
        <w:t>mL</w:t>
      </w:r>
      <w:r w:rsidRPr="00CD1C0E">
        <w:rPr>
          <w:rFonts w:ascii="Calibri" w:hAnsi="Calibri"/>
        </w:rPr>
        <w:t xml:space="preserve"> remaining to achieve positive pressure, this prevents the backflow of blood in the catheter, thereby reducing the risk of catheter occlusion.</w:t>
      </w:r>
    </w:p>
    <w:p w14:paraId="34521692" w14:textId="77777777" w:rsidR="000E4C3D" w:rsidRPr="00CD1C0E" w:rsidRDefault="000E4C3D" w:rsidP="000E4C3D">
      <w:pPr>
        <w:pStyle w:val="Default"/>
        <w:pBdr>
          <w:top w:val="single" w:sz="4" w:space="1" w:color="auto"/>
          <w:left w:val="single" w:sz="4" w:space="4" w:color="auto"/>
          <w:bottom w:val="single" w:sz="4" w:space="0" w:color="auto"/>
          <w:right w:val="single" w:sz="4" w:space="4" w:color="auto"/>
        </w:pBdr>
        <w:rPr>
          <w:rFonts w:ascii="Calibri" w:hAnsi="Calibri"/>
        </w:rPr>
      </w:pPr>
    </w:p>
    <w:p w14:paraId="34521693" w14:textId="77777777" w:rsidR="000E4C3D" w:rsidRPr="00CD1C0E" w:rsidRDefault="000E4C3D" w:rsidP="000E4C3D">
      <w:pPr>
        <w:pBdr>
          <w:top w:val="single" w:sz="4" w:space="1" w:color="auto"/>
          <w:left w:val="single" w:sz="4" w:space="4" w:color="auto"/>
          <w:bottom w:val="single" w:sz="4" w:space="0" w:color="auto"/>
          <w:right w:val="single" w:sz="4" w:space="4" w:color="auto"/>
        </w:pBdr>
      </w:pPr>
      <w:r>
        <w:rPr>
          <w:noProof/>
          <w:color w:val="1122CC"/>
          <w:lang w:eastAsia="en-AU"/>
        </w:rPr>
        <w:drawing>
          <wp:inline distT="0" distB="0" distL="0" distR="0" wp14:anchorId="34521C87" wp14:editId="34521C88">
            <wp:extent cx="1210945" cy="1168400"/>
            <wp:effectExtent l="19050" t="0" r="8255" b="0"/>
            <wp:docPr id="63" name="Picture 4" descr="http://t3.gstatic.com/images?q=tbn:ANd9GcRzYWGNoabgfGkzok_xOktonj6_7RgndlgsA3ghSNu0rKIr40ZAf6GpE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RzYWGNoabgfGkzok_xOktonj6_7RgndlgsA3ghSNu0rKIr40ZAf6GpEg">
                      <a:hlinkClick r:id="rId13"/>
                    </pic:cNvPr>
                    <pic:cNvPicPr>
                      <a:picLocks noChangeAspect="1" noChangeArrowheads="1"/>
                    </pic:cNvPicPr>
                  </pic:nvPicPr>
                  <pic:blipFill>
                    <a:blip r:embed="rId14" cstate="print"/>
                    <a:srcRect/>
                    <a:stretch>
                      <a:fillRect/>
                    </a:stretch>
                  </pic:blipFill>
                  <pic:spPr bwMode="auto">
                    <a:xfrm>
                      <a:off x="0" y="0"/>
                      <a:ext cx="1210945" cy="1168400"/>
                    </a:xfrm>
                    <a:prstGeom prst="rect">
                      <a:avLst/>
                    </a:prstGeom>
                    <a:noFill/>
                    <a:ln w="9525">
                      <a:noFill/>
                      <a:miter lim="800000"/>
                      <a:headEnd/>
                      <a:tailEnd/>
                    </a:ln>
                  </pic:spPr>
                </pic:pic>
              </a:graphicData>
            </a:graphic>
          </wp:inline>
        </w:drawing>
      </w:r>
      <w:r w:rsidRPr="00CD1C0E">
        <w:tab/>
      </w:r>
      <w:r w:rsidRPr="00CD1C0E">
        <w:tab/>
      </w:r>
      <w:r w:rsidRPr="00CD1C0E">
        <w:tab/>
      </w:r>
      <w:r w:rsidRPr="00CD1C0E">
        <w:tab/>
      </w:r>
      <w:r w:rsidRPr="00CD1C0E">
        <w:tab/>
      </w:r>
    </w:p>
    <w:p w14:paraId="34521694" w14:textId="77777777" w:rsidR="000E4C3D" w:rsidRPr="00CD1C0E" w:rsidRDefault="000E4C3D" w:rsidP="000E4C3D">
      <w:pPr>
        <w:pStyle w:val="Default"/>
        <w:pBdr>
          <w:top w:val="single" w:sz="4" w:space="1" w:color="auto"/>
          <w:left w:val="single" w:sz="4" w:space="4" w:color="auto"/>
          <w:bottom w:val="single" w:sz="4" w:space="0" w:color="auto"/>
          <w:right w:val="single" w:sz="4" w:space="4" w:color="auto"/>
        </w:pBdr>
        <w:rPr>
          <w:rFonts w:ascii="Calibri" w:hAnsi="Calibri" w:cs="Arial"/>
          <w:b/>
        </w:rPr>
      </w:pPr>
      <w:r w:rsidRPr="00CD1C0E">
        <w:rPr>
          <w:rFonts w:ascii="Calibri" w:hAnsi="Calibri" w:cs="Arial"/>
          <w:b/>
        </w:rPr>
        <w:t>Caresite</w:t>
      </w:r>
      <w:r w:rsidRPr="00CD1C0E">
        <w:rPr>
          <w:rFonts w:ascii="Calibri" w:hAnsi="Calibri" w:cs="Calibri"/>
          <w:b/>
        </w:rPr>
        <w:t>™</w:t>
      </w:r>
      <w:r w:rsidRPr="00CD1C0E">
        <w:rPr>
          <w:rFonts w:ascii="Calibri" w:hAnsi="Calibri" w:cs="Arial"/>
          <w:b/>
        </w:rPr>
        <w:t xml:space="preserve"> Luer Lock Access device </w:t>
      </w:r>
      <w:r w:rsidRPr="00CD1C0E">
        <w:rPr>
          <w:rFonts w:ascii="Calibri" w:hAnsi="Calibri" w:cs="Arial"/>
          <w:b/>
        </w:rPr>
        <w:tab/>
      </w:r>
      <w:r w:rsidRPr="00CD1C0E">
        <w:rPr>
          <w:rFonts w:ascii="Calibri" w:hAnsi="Calibri" w:cs="Arial"/>
          <w:b/>
        </w:rPr>
        <w:tab/>
      </w:r>
      <w:r w:rsidRPr="00CD1C0E">
        <w:rPr>
          <w:rFonts w:ascii="Calibri" w:hAnsi="Calibri" w:cs="Arial"/>
          <w:b/>
        </w:rPr>
        <w:tab/>
      </w:r>
    </w:p>
    <w:p w14:paraId="34521695" w14:textId="77777777" w:rsidR="000E4C3D" w:rsidRPr="00CD1C0E" w:rsidRDefault="000E4C3D" w:rsidP="000E4C3D">
      <w:pPr>
        <w:pStyle w:val="Default"/>
        <w:pBdr>
          <w:top w:val="single" w:sz="4" w:space="1" w:color="auto"/>
          <w:left w:val="single" w:sz="4" w:space="4" w:color="auto"/>
          <w:bottom w:val="single" w:sz="4" w:space="0" w:color="auto"/>
          <w:right w:val="single" w:sz="4" w:space="4" w:color="auto"/>
        </w:pBdr>
        <w:rPr>
          <w:rFonts w:ascii="Calibri" w:hAnsi="Calibri" w:cs="Arial"/>
        </w:rPr>
      </w:pPr>
      <w:r w:rsidRPr="00CD1C0E">
        <w:rPr>
          <w:rFonts w:ascii="Calibri" w:hAnsi="Calibri" w:cs="Arial"/>
          <w:b/>
        </w:rPr>
        <w:t>(Positive Pressure</w:t>
      </w:r>
      <w:r w:rsidRPr="00CD1C0E">
        <w:rPr>
          <w:rFonts w:ascii="Calibri" w:hAnsi="Calibri" w:cs="Arial"/>
        </w:rPr>
        <w:t>)</w:t>
      </w:r>
    </w:p>
    <w:p w14:paraId="34521696" w14:textId="77777777" w:rsidR="000E4C3D" w:rsidRPr="00CD1C0E" w:rsidRDefault="000E4C3D" w:rsidP="000E4C3D"/>
    <w:p w14:paraId="34521697" w14:textId="77777777" w:rsidR="000E4C3D" w:rsidRPr="00110605" w:rsidRDefault="000E4C3D" w:rsidP="000E4C3D">
      <w:pPr>
        <w:pBdr>
          <w:top w:val="single" w:sz="4" w:space="1" w:color="auto"/>
          <w:left w:val="single" w:sz="4" w:space="1" w:color="auto"/>
          <w:bottom w:val="single" w:sz="4" w:space="1" w:color="auto"/>
          <w:right w:val="single" w:sz="4" w:space="1" w:color="auto"/>
        </w:pBdr>
        <w:rPr>
          <w:b/>
        </w:rPr>
      </w:pPr>
      <w:r>
        <w:rPr>
          <w:b/>
        </w:rPr>
        <w:t>Alert:</w:t>
      </w:r>
    </w:p>
    <w:p w14:paraId="34521698" w14:textId="77777777" w:rsidR="000E4C3D" w:rsidRPr="00CD1C0E" w:rsidRDefault="000E4C3D" w:rsidP="000E4C3D">
      <w:pPr>
        <w:pStyle w:val="ListBullet"/>
        <w:pBdr>
          <w:top w:val="single" w:sz="4" w:space="1" w:color="auto"/>
          <w:left w:val="single" w:sz="4" w:space="1" w:color="auto"/>
          <w:bottom w:val="single" w:sz="4" w:space="1" w:color="auto"/>
          <w:right w:val="single" w:sz="4" w:space="1" w:color="auto"/>
        </w:pBdr>
      </w:pPr>
      <w:r w:rsidRPr="00CD1C0E">
        <w:t>The use of heparinised saline flushes is contraindicated in thrombocytopenic patients, patients with Heparin Induced Thrombocytopenia/Thrombosis (HITTS) and patients with significant coagulopathy- check with Medical Officer before use.</w:t>
      </w:r>
    </w:p>
    <w:p w14:paraId="34521699" w14:textId="77777777" w:rsidR="000E4C3D" w:rsidRDefault="000E4C3D" w:rsidP="000E4C3D"/>
    <w:p w14:paraId="3452169A" w14:textId="77777777" w:rsidR="000E4C3D" w:rsidRPr="00CD1C0E" w:rsidRDefault="000E4C3D" w:rsidP="000E4C3D">
      <w:pPr>
        <w:pStyle w:val="ListBullet"/>
      </w:pPr>
      <w:r w:rsidRPr="00CD1C0E">
        <w:t>NEVER use a syringe smaller than 10m</w:t>
      </w:r>
      <w:r>
        <w:t xml:space="preserve">L </w:t>
      </w:r>
      <w:r w:rsidRPr="00CD1C0E">
        <w:t>to access a CVAD, as smaller syringes increase the intra-luminal pressure and risk rupturing or damaging the catheter.</w:t>
      </w:r>
    </w:p>
    <w:p w14:paraId="3452169B" w14:textId="77777777" w:rsidR="000E4C3D" w:rsidRPr="00CD1C0E" w:rsidRDefault="000E4C3D" w:rsidP="000E4C3D">
      <w:pPr>
        <w:pStyle w:val="ListBullet"/>
        <w:rPr>
          <w:lang w:eastAsia="en-AU"/>
        </w:rPr>
      </w:pPr>
      <w:r w:rsidRPr="00CD1C0E">
        <w:rPr>
          <w:lang w:eastAsia="en-AU"/>
        </w:rPr>
        <w:t>Ensure the dressing seals around the catheter. A second IV transparent dressing may be required to ensure seal, particularly in the community setting</w:t>
      </w:r>
      <w:r>
        <w:rPr>
          <w:lang w:eastAsia="en-AU"/>
        </w:rPr>
        <w:t xml:space="preserve">. </w:t>
      </w:r>
      <w:r w:rsidRPr="00CD1C0E">
        <w:rPr>
          <w:lang w:eastAsia="en-AU"/>
        </w:rPr>
        <w:t>Discard equipment</w:t>
      </w:r>
    </w:p>
    <w:p w14:paraId="3452169C" w14:textId="77777777" w:rsidR="000E4C3D" w:rsidRPr="00CD1C0E" w:rsidRDefault="000E4C3D" w:rsidP="000E4C3D">
      <w:pPr>
        <w:pStyle w:val="ListBullet"/>
        <w:rPr>
          <w:lang w:eastAsia="en-AU"/>
        </w:rPr>
      </w:pPr>
      <w:r w:rsidRPr="00CD1C0E">
        <w:rPr>
          <w:lang w:eastAsia="en-AU"/>
        </w:rPr>
        <w:t>Remove gloves</w:t>
      </w:r>
    </w:p>
    <w:p w14:paraId="3452169D" w14:textId="77777777" w:rsidR="000E4C3D" w:rsidRPr="00CD1C0E" w:rsidRDefault="000E4C3D" w:rsidP="000E4C3D">
      <w:pPr>
        <w:pStyle w:val="ListBullet"/>
        <w:rPr>
          <w:lang w:eastAsia="en-AU"/>
        </w:rPr>
      </w:pPr>
      <w:r w:rsidRPr="00CD1C0E">
        <w:rPr>
          <w:lang w:eastAsia="en-AU"/>
        </w:rPr>
        <w:t>Wash hands or apply ABHR</w:t>
      </w:r>
    </w:p>
    <w:p w14:paraId="3452169E" w14:textId="77777777" w:rsidR="000E4C3D" w:rsidRPr="00CD1C0E" w:rsidRDefault="000E4C3D" w:rsidP="000E4C3D">
      <w:pPr>
        <w:pStyle w:val="ListBullet"/>
        <w:rPr>
          <w:lang w:eastAsia="en-AU"/>
        </w:rPr>
      </w:pPr>
      <w:r w:rsidRPr="00CD1C0E">
        <w:rPr>
          <w:lang w:eastAsia="en-AU"/>
        </w:rPr>
        <w:t>Record the time and date on the dressing</w:t>
      </w:r>
    </w:p>
    <w:p w14:paraId="3452169F" w14:textId="77777777" w:rsidR="000E4C3D" w:rsidRDefault="000E4C3D" w:rsidP="000E4C3D">
      <w:pPr>
        <w:pStyle w:val="ListBullet"/>
        <w:rPr>
          <w:lang w:eastAsia="en-AU"/>
        </w:rPr>
      </w:pPr>
      <w:r w:rsidRPr="00CD1C0E">
        <w:rPr>
          <w:lang w:eastAsia="en-AU"/>
        </w:rPr>
        <w:t>Document assessment of the insertion site, dressing change &amp; needleless injection cap change in the patient’s clinical/ electronic record and on the patient’s care plan</w:t>
      </w:r>
    </w:p>
    <w:p w14:paraId="345216A0" w14:textId="77777777" w:rsidR="000E4C3D" w:rsidRDefault="000E4C3D" w:rsidP="000E4C3D">
      <w:pPr>
        <w:rPr>
          <w:lang w:eastAsia="en-AU"/>
        </w:rPr>
      </w:pPr>
    </w:p>
    <w:p w14:paraId="345216A1" w14:textId="77777777" w:rsidR="000E4C3D" w:rsidRDefault="00FB6AD5" w:rsidP="000E4C3D">
      <w:pPr>
        <w:jc w:val="right"/>
      </w:pPr>
      <w:hyperlink w:anchor="contents" w:history="1">
        <w:r w:rsidR="000E4C3D" w:rsidRPr="00CD1C0E">
          <w:rPr>
            <w:rStyle w:val="Hyperlink"/>
            <w:szCs w:val="24"/>
          </w:rPr>
          <w:t xml:space="preserve">Back to </w:t>
        </w:r>
        <w:r w:rsidR="000E4C3D">
          <w:rPr>
            <w:rStyle w:val="Hyperlink"/>
            <w:szCs w:val="24"/>
          </w:rPr>
          <w:t>T</w:t>
        </w:r>
        <w:r w:rsidR="000E4C3D" w:rsidRPr="00CD1C0E">
          <w:rPr>
            <w:rStyle w:val="Hyperlink"/>
            <w:szCs w:val="24"/>
          </w:rPr>
          <w:t xml:space="preserve">able of </w:t>
        </w:r>
        <w:r w:rsidR="000E4C3D">
          <w:rPr>
            <w:rStyle w:val="Hyperlink"/>
            <w:szCs w:val="24"/>
          </w:rPr>
          <w:t>C</w:t>
        </w:r>
        <w:r w:rsidR="000E4C3D" w:rsidRPr="00CD1C0E">
          <w:rPr>
            <w:rStyle w:val="Hyperlink"/>
            <w:szCs w:val="24"/>
          </w:rPr>
          <w:t>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0E4C3D" w:rsidRPr="00CD1C0E" w14:paraId="345216A3" w14:textId="77777777" w:rsidTr="004E496D">
        <w:trPr>
          <w:cantSplit/>
          <w:trHeight w:val="285"/>
        </w:trPr>
        <w:tc>
          <w:tcPr>
            <w:tcW w:w="9158" w:type="dxa"/>
            <w:shd w:val="clear" w:color="auto" w:fill="CCCCCC"/>
          </w:tcPr>
          <w:p w14:paraId="345216A2" w14:textId="77777777" w:rsidR="000E4C3D" w:rsidRPr="00CD1C0E" w:rsidRDefault="000E4C3D" w:rsidP="004E496D">
            <w:pPr>
              <w:pStyle w:val="Heading1"/>
            </w:pPr>
            <w:bookmarkStart w:id="45" w:name="Section7"/>
            <w:bookmarkStart w:id="46" w:name="_Toc436304337"/>
            <w:bookmarkStart w:id="47" w:name="_Toc490124074"/>
            <w:r w:rsidRPr="00CD1C0E">
              <w:t xml:space="preserve">Section </w:t>
            </w:r>
            <w:r>
              <w:t>8</w:t>
            </w:r>
            <w:r w:rsidRPr="00CD1C0E">
              <w:t xml:space="preserve"> – Observation and Labelling of a CVAD</w:t>
            </w:r>
            <w:bookmarkEnd w:id="45"/>
            <w:bookmarkEnd w:id="46"/>
            <w:bookmarkEnd w:id="47"/>
          </w:p>
        </w:tc>
      </w:tr>
    </w:tbl>
    <w:p w14:paraId="345216A4" w14:textId="77777777" w:rsidR="000E4C3D" w:rsidRPr="00CD1C0E" w:rsidRDefault="000E4C3D" w:rsidP="000E4C3D">
      <w:pPr>
        <w:outlineLvl w:val="0"/>
        <w:rPr>
          <w:szCs w:val="24"/>
        </w:rPr>
      </w:pPr>
    </w:p>
    <w:p w14:paraId="345216A5" w14:textId="77777777" w:rsidR="000E4C3D" w:rsidRPr="00CD1C0E" w:rsidRDefault="000E4C3D" w:rsidP="000E4C3D">
      <w:pPr>
        <w:rPr>
          <w:rFonts w:cs="Arial"/>
          <w:noProof/>
          <w:szCs w:val="24"/>
          <w:lang w:eastAsia="en-AU"/>
        </w:rPr>
      </w:pPr>
      <w:r w:rsidRPr="00CD1C0E">
        <w:rPr>
          <w:rFonts w:cs="Arial"/>
          <w:b/>
          <w:szCs w:val="24"/>
        </w:rPr>
        <w:t>Purpose</w:t>
      </w:r>
    </w:p>
    <w:p w14:paraId="345216A6" w14:textId="77777777" w:rsidR="000E4C3D" w:rsidRPr="00CD1C0E" w:rsidRDefault="000E4C3D" w:rsidP="000E4C3D">
      <w:pPr>
        <w:pStyle w:val="ListBullet"/>
      </w:pPr>
      <w:r w:rsidRPr="00CD1C0E">
        <w:t>Detect infection at the site of entry of the central venous catheter</w:t>
      </w:r>
    </w:p>
    <w:p w14:paraId="345216A7" w14:textId="77777777" w:rsidR="000E4C3D" w:rsidRPr="00CD1C0E" w:rsidRDefault="000E4C3D" w:rsidP="000E4C3D">
      <w:pPr>
        <w:pStyle w:val="ListBullet"/>
      </w:pPr>
      <w:r w:rsidRPr="00CD1C0E">
        <w:t xml:space="preserve">Observe for and prevent catheter migration. </w:t>
      </w:r>
    </w:p>
    <w:p w14:paraId="345216A8" w14:textId="77777777" w:rsidR="000E4C3D" w:rsidRPr="00CD1C0E" w:rsidRDefault="000E4C3D" w:rsidP="000E4C3D">
      <w:pPr>
        <w:pStyle w:val="ListBullet"/>
      </w:pPr>
      <w:r w:rsidRPr="00CD1C0E">
        <w:t>Ensure that all lines are labelled according to relevant standards</w:t>
      </w:r>
    </w:p>
    <w:p w14:paraId="345216A9" w14:textId="77777777" w:rsidR="000E4C3D" w:rsidRPr="00CD1C0E" w:rsidRDefault="000E4C3D" w:rsidP="000E4C3D">
      <w:pPr>
        <w:rPr>
          <w:rFonts w:cs="Arial"/>
          <w:b/>
          <w:szCs w:val="24"/>
        </w:rPr>
      </w:pPr>
    </w:p>
    <w:p w14:paraId="345216AA" w14:textId="77777777" w:rsidR="000E4C3D" w:rsidRPr="00CD1C0E" w:rsidRDefault="000E4C3D" w:rsidP="000E4C3D">
      <w:pPr>
        <w:pStyle w:val="Default"/>
        <w:rPr>
          <w:rFonts w:ascii="Calibri" w:hAnsi="Calibri"/>
        </w:rPr>
      </w:pPr>
      <w:r w:rsidRPr="00CD1C0E">
        <w:rPr>
          <w:rFonts w:ascii="Calibri" w:hAnsi="Calibri"/>
        </w:rPr>
        <w:t xml:space="preserve">The central venous access device (CVAD) insertion site must be observed through the transparent dressing each shift (each visit in the community) and whenever the line is accessed for IV medication. Observation of the state of the CVAD site and any action taken must be documented in the patient’s clinical record or electronically documented. </w:t>
      </w:r>
    </w:p>
    <w:p w14:paraId="345216AB" w14:textId="77777777" w:rsidR="000E4C3D" w:rsidRDefault="000E4C3D" w:rsidP="000E4C3D">
      <w:pPr>
        <w:rPr>
          <w:rFonts w:cs="Arial"/>
          <w:b/>
          <w:szCs w:val="24"/>
        </w:rPr>
      </w:pPr>
    </w:p>
    <w:p w14:paraId="345216AC" w14:textId="77777777" w:rsidR="000E4C3D" w:rsidRPr="00CD1C0E" w:rsidRDefault="000E4C3D" w:rsidP="000E4C3D">
      <w:pPr>
        <w:rPr>
          <w:rFonts w:cs="Arial"/>
          <w:b/>
          <w:szCs w:val="24"/>
        </w:rPr>
      </w:pPr>
      <w:r w:rsidRPr="00CD1C0E">
        <w:rPr>
          <w:rFonts w:cs="Arial"/>
          <w:b/>
          <w:szCs w:val="24"/>
        </w:rPr>
        <w:t>Procedure</w:t>
      </w:r>
    </w:p>
    <w:p w14:paraId="345216AD" w14:textId="77777777" w:rsidR="000E4C3D" w:rsidRPr="00CD1C0E" w:rsidRDefault="000E4C3D" w:rsidP="000E4C3D">
      <w:pPr>
        <w:pStyle w:val="ListParagraph"/>
        <w:numPr>
          <w:ilvl w:val="0"/>
          <w:numId w:val="28"/>
        </w:numPr>
        <w:rPr>
          <w:lang w:eastAsia="en-AU"/>
        </w:rPr>
      </w:pPr>
      <w:r w:rsidRPr="00CD1C0E">
        <w:rPr>
          <w:lang w:eastAsia="en-AU"/>
        </w:rPr>
        <w:t>Explain the procedure to the patient. Ensure privacy.</w:t>
      </w:r>
    </w:p>
    <w:p w14:paraId="345216AE" w14:textId="77777777" w:rsidR="000E4C3D" w:rsidRPr="00CD1C0E" w:rsidRDefault="000E4C3D" w:rsidP="000E4C3D">
      <w:pPr>
        <w:pStyle w:val="ListParagraph"/>
        <w:numPr>
          <w:ilvl w:val="0"/>
          <w:numId w:val="28"/>
        </w:numPr>
        <w:rPr>
          <w:lang w:eastAsia="en-AU"/>
        </w:rPr>
      </w:pPr>
      <w:r w:rsidRPr="00CD1C0E">
        <w:rPr>
          <w:lang w:eastAsia="en-AU"/>
        </w:rPr>
        <w:t>Wash hand or apply Alcohol Based Hand Rub (ABHR)</w:t>
      </w:r>
    </w:p>
    <w:p w14:paraId="345216AF" w14:textId="77777777" w:rsidR="000E4C3D" w:rsidRPr="00CD1C0E" w:rsidRDefault="000E4C3D" w:rsidP="000E4C3D">
      <w:pPr>
        <w:pStyle w:val="ListParagraph"/>
        <w:numPr>
          <w:ilvl w:val="0"/>
          <w:numId w:val="28"/>
        </w:numPr>
        <w:rPr>
          <w:lang w:eastAsia="en-AU"/>
        </w:rPr>
      </w:pPr>
      <w:r w:rsidRPr="00CD1C0E">
        <w:rPr>
          <w:lang w:eastAsia="en-AU"/>
        </w:rPr>
        <w:t>Observe the dressing, ensuring that it is dry and intact</w:t>
      </w:r>
    </w:p>
    <w:p w14:paraId="345216B0" w14:textId="77777777" w:rsidR="000E4C3D" w:rsidRPr="00CD1C0E" w:rsidRDefault="000E4C3D" w:rsidP="000E4C3D">
      <w:pPr>
        <w:pStyle w:val="ListParagraph"/>
        <w:numPr>
          <w:ilvl w:val="0"/>
          <w:numId w:val="28"/>
        </w:numPr>
        <w:rPr>
          <w:lang w:eastAsia="en-AU"/>
        </w:rPr>
      </w:pPr>
      <w:r w:rsidRPr="00CD1C0E">
        <w:rPr>
          <w:lang w:eastAsia="en-AU"/>
        </w:rPr>
        <w:t>Observe the site for any signs of inflammation, swelling and redness and report to treating MO if observed.</w:t>
      </w:r>
    </w:p>
    <w:p w14:paraId="345216B1" w14:textId="77777777" w:rsidR="000E4C3D" w:rsidRPr="00CD1C0E" w:rsidRDefault="000E4C3D" w:rsidP="000E4C3D">
      <w:pPr>
        <w:pStyle w:val="ListParagraph"/>
        <w:numPr>
          <w:ilvl w:val="0"/>
          <w:numId w:val="28"/>
        </w:numPr>
        <w:rPr>
          <w:lang w:eastAsia="en-AU"/>
        </w:rPr>
      </w:pPr>
      <w:r w:rsidRPr="00CD1C0E">
        <w:rPr>
          <w:lang w:eastAsia="en-AU"/>
        </w:rPr>
        <w:t>Gently palpate the insertion site for tenderness</w:t>
      </w:r>
    </w:p>
    <w:p w14:paraId="345216B2" w14:textId="77777777" w:rsidR="000E4C3D" w:rsidRPr="002966C8" w:rsidRDefault="000E4C3D" w:rsidP="000E4C3D">
      <w:pPr>
        <w:pStyle w:val="ListParagraph"/>
        <w:numPr>
          <w:ilvl w:val="0"/>
          <w:numId w:val="28"/>
        </w:numPr>
        <w:rPr>
          <w:lang w:eastAsia="en-AU"/>
        </w:rPr>
      </w:pPr>
      <w:r w:rsidRPr="003B086E">
        <w:rPr>
          <w:lang w:eastAsia="en-AU"/>
        </w:rPr>
        <w:t>Check centimetre markings to ensure that the catheter has not moved. Correlate with CVAD sticker or documentation on MetaVision (ICU specific)</w:t>
      </w:r>
    </w:p>
    <w:p w14:paraId="345216B3" w14:textId="77777777" w:rsidR="000E4C3D" w:rsidRPr="00CD1C0E" w:rsidRDefault="000E4C3D" w:rsidP="000E4C3D">
      <w:pPr>
        <w:pStyle w:val="ListParagraph"/>
        <w:numPr>
          <w:ilvl w:val="0"/>
          <w:numId w:val="28"/>
        </w:numPr>
        <w:rPr>
          <w:lang w:eastAsia="en-AU"/>
        </w:rPr>
      </w:pPr>
      <w:r w:rsidRPr="00CD1C0E">
        <w:rPr>
          <w:lang w:eastAsia="en-AU"/>
        </w:rPr>
        <w:t>Check that the date on the dressing application is legible.</w:t>
      </w:r>
    </w:p>
    <w:p w14:paraId="345216B4" w14:textId="77777777" w:rsidR="000E4C3D" w:rsidRPr="00425094" w:rsidRDefault="000E4C3D" w:rsidP="000E4C3D">
      <w:pPr>
        <w:pStyle w:val="ListParagraph"/>
        <w:numPr>
          <w:ilvl w:val="0"/>
          <w:numId w:val="28"/>
        </w:numPr>
        <w:rPr>
          <w:i/>
          <w:lang w:eastAsia="en-AU"/>
        </w:rPr>
      </w:pPr>
      <w:r w:rsidRPr="00CD1C0E">
        <w:rPr>
          <w:lang w:eastAsia="en-AU"/>
        </w:rPr>
        <w:t>Ensure that all lines are labelled with the date of commencement of infusion and the type of infusion</w:t>
      </w:r>
      <w:r>
        <w:rPr>
          <w:lang w:eastAsia="en-AU"/>
        </w:rPr>
        <w:t xml:space="preserve">. </w:t>
      </w:r>
      <w:r w:rsidRPr="00CD1C0E">
        <w:rPr>
          <w:lang w:eastAsia="en-AU"/>
        </w:rPr>
        <w:t xml:space="preserve">Refer to </w:t>
      </w:r>
      <w:r w:rsidRPr="00425094">
        <w:rPr>
          <w:i/>
          <w:lang w:eastAsia="en-AU"/>
        </w:rPr>
        <w:t xml:space="preserve">Injectable Medicines, Fluids &amp; Lines for clarification </w:t>
      </w:r>
      <w:r w:rsidRPr="00176910">
        <w:rPr>
          <w:lang w:eastAsia="en-AU"/>
        </w:rPr>
        <w:t>and</w:t>
      </w:r>
      <w:r w:rsidRPr="00425094">
        <w:rPr>
          <w:i/>
          <w:lang w:eastAsia="en-AU"/>
        </w:rPr>
        <w:t xml:space="preserve"> </w:t>
      </w:r>
      <w:r w:rsidRPr="00176910">
        <w:rPr>
          <w:lang w:eastAsia="en-AU"/>
        </w:rPr>
        <w:t>Attachment 3</w:t>
      </w:r>
    </w:p>
    <w:p w14:paraId="345216B5" w14:textId="77777777" w:rsidR="000E4C3D" w:rsidRPr="00425094" w:rsidRDefault="000E4C3D" w:rsidP="000E4C3D">
      <w:pPr>
        <w:pStyle w:val="ListParagraph"/>
        <w:numPr>
          <w:ilvl w:val="0"/>
          <w:numId w:val="28"/>
        </w:numPr>
        <w:rPr>
          <w:i/>
          <w:lang w:eastAsia="en-AU"/>
        </w:rPr>
      </w:pPr>
      <w:r w:rsidRPr="00CD1C0E">
        <w:rPr>
          <w:lang w:eastAsia="en-AU"/>
        </w:rPr>
        <w:t xml:space="preserve">Check the injection site for any blood residue. Change if required as per </w:t>
      </w:r>
      <w:r w:rsidRPr="00425094">
        <w:rPr>
          <w:i/>
          <w:lang w:eastAsia="en-AU"/>
        </w:rPr>
        <w:t>Change of Dressing and Needleless Injection Cap of a CVAD SOP.</w:t>
      </w:r>
    </w:p>
    <w:p w14:paraId="345216B6" w14:textId="77777777" w:rsidR="000E4C3D" w:rsidRPr="00425094" w:rsidRDefault="000E4C3D" w:rsidP="000E4C3D">
      <w:pPr>
        <w:pStyle w:val="ListParagraph"/>
        <w:numPr>
          <w:ilvl w:val="0"/>
          <w:numId w:val="28"/>
        </w:numPr>
        <w:rPr>
          <w:i/>
          <w:lang w:eastAsia="en-AU"/>
        </w:rPr>
      </w:pPr>
      <w:r w:rsidRPr="00CD1C0E">
        <w:rPr>
          <w:lang w:eastAsia="en-AU"/>
        </w:rPr>
        <w:t>Wash hands or apply ABHR</w:t>
      </w:r>
    </w:p>
    <w:p w14:paraId="345216B7" w14:textId="77777777" w:rsidR="000E4C3D" w:rsidRPr="00CD1C0E" w:rsidRDefault="000E4C3D" w:rsidP="000E4C3D">
      <w:pPr>
        <w:pStyle w:val="ListParagraph"/>
        <w:numPr>
          <w:ilvl w:val="0"/>
          <w:numId w:val="28"/>
        </w:numPr>
        <w:rPr>
          <w:lang w:eastAsia="en-AU"/>
        </w:rPr>
      </w:pPr>
      <w:r w:rsidRPr="00CD1C0E">
        <w:rPr>
          <w:lang w:eastAsia="en-AU"/>
        </w:rPr>
        <w:t>Redress the CVAD weekly and/or as required as per Change of Dressing and Needleless Injection Cap of a CVAD SOP</w:t>
      </w:r>
    </w:p>
    <w:p w14:paraId="345216B8" w14:textId="77777777" w:rsidR="000E4C3D" w:rsidRDefault="000E4C3D" w:rsidP="000E4C3D">
      <w:pPr>
        <w:pStyle w:val="ListParagraph"/>
        <w:numPr>
          <w:ilvl w:val="0"/>
          <w:numId w:val="28"/>
        </w:numPr>
        <w:rPr>
          <w:lang w:eastAsia="en-AU"/>
        </w:rPr>
      </w:pPr>
      <w:r w:rsidRPr="00CD1C0E">
        <w:rPr>
          <w:lang w:eastAsia="en-AU"/>
        </w:rPr>
        <w:t>Document the state of the CVAD site and any action taken in the patient’s clinical record, electronic record and on the patient’s care plan</w:t>
      </w:r>
      <w:r>
        <w:rPr>
          <w:lang w:eastAsia="en-AU"/>
        </w:rPr>
        <w:t xml:space="preserve"> </w:t>
      </w:r>
    </w:p>
    <w:p w14:paraId="345216B9" w14:textId="77777777" w:rsidR="000E4C3D" w:rsidRDefault="000E4C3D" w:rsidP="000E4C3D">
      <w:pPr>
        <w:rPr>
          <w:rFonts w:cs="Arial"/>
          <w:b/>
          <w:szCs w:val="24"/>
        </w:rPr>
      </w:pPr>
    </w:p>
    <w:p w14:paraId="345216BA" w14:textId="77777777" w:rsidR="000E4C3D" w:rsidRPr="003438AF" w:rsidRDefault="00FB6AD5" w:rsidP="000E4C3D">
      <w:pPr>
        <w:jc w:val="right"/>
        <w:rPr>
          <w:i/>
        </w:rPr>
      </w:pPr>
      <w:hyperlink w:anchor="contents" w:history="1">
        <w:r w:rsidR="000E4C3D" w:rsidRPr="003438AF">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0E4C3D" w:rsidRPr="00CD1C0E" w14:paraId="345216BC" w14:textId="77777777" w:rsidTr="004E496D">
        <w:trPr>
          <w:cantSplit/>
          <w:trHeight w:val="285"/>
        </w:trPr>
        <w:tc>
          <w:tcPr>
            <w:tcW w:w="9158" w:type="dxa"/>
            <w:shd w:val="clear" w:color="auto" w:fill="CCCCCC"/>
          </w:tcPr>
          <w:p w14:paraId="345216BB" w14:textId="77777777" w:rsidR="000E4C3D" w:rsidRPr="00CD1C0E" w:rsidRDefault="000E4C3D" w:rsidP="004E496D">
            <w:pPr>
              <w:pStyle w:val="Heading1"/>
            </w:pPr>
            <w:bookmarkStart w:id="48" w:name="Section8"/>
            <w:bookmarkStart w:id="49" w:name="_Toc436304338"/>
            <w:bookmarkStart w:id="50" w:name="_Toc490124075"/>
            <w:r w:rsidRPr="00CD1C0E">
              <w:t xml:space="preserve">Section </w:t>
            </w:r>
            <w:r>
              <w:t>9</w:t>
            </w:r>
            <w:r w:rsidRPr="00CD1C0E">
              <w:t xml:space="preserve"> – Changing of Intravenous Line of a CVAD</w:t>
            </w:r>
            <w:bookmarkEnd w:id="48"/>
            <w:bookmarkEnd w:id="49"/>
            <w:bookmarkEnd w:id="50"/>
          </w:p>
        </w:tc>
      </w:tr>
    </w:tbl>
    <w:p w14:paraId="345216BD" w14:textId="77777777" w:rsidR="000E4C3D" w:rsidRPr="00CD1C0E" w:rsidRDefault="000E4C3D" w:rsidP="000E4C3D">
      <w:pPr>
        <w:outlineLvl w:val="0"/>
        <w:rPr>
          <w:rFonts w:cs="Arial"/>
          <w:szCs w:val="24"/>
        </w:rPr>
      </w:pPr>
    </w:p>
    <w:p w14:paraId="345216BE" w14:textId="77777777" w:rsidR="000E4C3D" w:rsidRPr="00E00A8C" w:rsidRDefault="000E4C3D" w:rsidP="000E4C3D">
      <w:pPr>
        <w:pStyle w:val="Default"/>
        <w:rPr>
          <w:rFonts w:ascii="Calibri" w:hAnsi="Calibri"/>
        </w:rPr>
      </w:pPr>
      <w:r w:rsidRPr="00E00A8C">
        <w:rPr>
          <w:rFonts w:ascii="Calibri" w:hAnsi="Calibri"/>
        </w:rPr>
        <w:t>This Section describes the process and frequency for changing Intravenous lines on central venous access devices (CVAD’s). IV administration sets include both the IV line and any additional attachments such as needleless injection caps, 3-way stopcocks, multi-flow adaptors and extension tubing that may be added.</w:t>
      </w:r>
    </w:p>
    <w:p w14:paraId="345216BF" w14:textId="77777777" w:rsidR="000E4C3D" w:rsidRPr="00914B5A" w:rsidRDefault="000E4C3D" w:rsidP="000E4C3D">
      <w:pPr>
        <w:rPr>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4"/>
        <w:gridCol w:w="4585"/>
      </w:tblGrid>
      <w:tr w:rsidR="000E4C3D" w:rsidRPr="00CD1C0E" w14:paraId="345216C2" w14:textId="77777777" w:rsidTr="004E496D">
        <w:trPr>
          <w:trHeight w:val="287"/>
          <w:tblHeader/>
        </w:trPr>
        <w:tc>
          <w:tcPr>
            <w:tcW w:w="4454" w:type="dxa"/>
          </w:tcPr>
          <w:p w14:paraId="345216C0" w14:textId="77777777" w:rsidR="000E4C3D" w:rsidRPr="00CD1C0E" w:rsidRDefault="000E4C3D" w:rsidP="004E496D">
            <w:pPr>
              <w:rPr>
                <w:rFonts w:cs="Arial"/>
                <w:b/>
                <w:szCs w:val="24"/>
              </w:rPr>
            </w:pPr>
            <w:r w:rsidRPr="00CD1C0E">
              <w:rPr>
                <w:rFonts w:cs="Arial"/>
                <w:b/>
                <w:szCs w:val="24"/>
              </w:rPr>
              <w:t>Line Use</w:t>
            </w:r>
          </w:p>
        </w:tc>
        <w:tc>
          <w:tcPr>
            <w:tcW w:w="4585" w:type="dxa"/>
          </w:tcPr>
          <w:p w14:paraId="345216C1" w14:textId="77777777" w:rsidR="000E4C3D" w:rsidRPr="00CD1C0E" w:rsidRDefault="000E4C3D" w:rsidP="004E496D">
            <w:pPr>
              <w:rPr>
                <w:rFonts w:cs="Arial"/>
                <w:b/>
                <w:szCs w:val="24"/>
              </w:rPr>
            </w:pPr>
            <w:r w:rsidRPr="00CD1C0E">
              <w:rPr>
                <w:rFonts w:cs="Arial"/>
                <w:b/>
                <w:szCs w:val="24"/>
              </w:rPr>
              <w:t>Frequency of line changes</w:t>
            </w:r>
          </w:p>
        </w:tc>
      </w:tr>
      <w:tr w:rsidR="000E4C3D" w:rsidRPr="00CD1C0E" w14:paraId="345216C6" w14:textId="77777777" w:rsidTr="004E496D">
        <w:trPr>
          <w:trHeight w:val="1481"/>
        </w:trPr>
        <w:tc>
          <w:tcPr>
            <w:tcW w:w="4454" w:type="dxa"/>
          </w:tcPr>
          <w:p w14:paraId="345216C3" w14:textId="77777777" w:rsidR="000E4C3D" w:rsidRPr="00CD1C0E" w:rsidRDefault="000E4C3D" w:rsidP="004E496D">
            <w:pPr>
              <w:rPr>
                <w:rFonts w:cs="Arial"/>
                <w:szCs w:val="24"/>
              </w:rPr>
            </w:pPr>
            <w:r w:rsidRPr="00CD1C0E">
              <w:rPr>
                <w:rFonts w:cs="Arial"/>
                <w:szCs w:val="24"/>
              </w:rPr>
              <w:t>Attached to standard CVADs</w:t>
            </w:r>
          </w:p>
        </w:tc>
        <w:tc>
          <w:tcPr>
            <w:tcW w:w="4585" w:type="dxa"/>
          </w:tcPr>
          <w:p w14:paraId="345216C4" w14:textId="77777777" w:rsidR="000E4C3D" w:rsidRPr="00CD1C0E" w:rsidRDefault="000E4C3D" w:rsidP="004E496D">
            <w:pPr>
              <w:autoSpaceDE w:val="0"/>
              <w:autoSpaceDN w:val="0"/>
              <w:adjustRightInd w:val="0"/>
              <w:rPr>
                <w:rFonts w:cs="Times-Roman"/>
                <w:szCs w:val="24"/>
                <w:lang w:eastAsia="en-AU"/>
              </w:rPr>
            </w:pPr>
            <w:r w:rsidRPr="00CD1C0E">
              <w:rPr>
                <w:rFonts w:cs="Times-Roman"/>
                <w:szCs w:val="24"/>
                <w:lang w:eastAsia="en-AU"/>
              </w:rPr>
              <w:t>Every 72 hours and when needleless injection caps changed. In the community, intravenous line changed at each weekly CVAD dressing change</w:t>
            </w:r>
          </w:p>
          <w:p w14:paraId="345216C5" w14:textId="77777777" w:rsidR="000E4C3D" w:rsidRPr="00CD1C0E" w:rsidRDefault="000E4C3D" w:rsidP="004E496D">
            <w:pPr>
              <w:rPr>
                <w:rFonts w:cs="Arial"/>
                <w:szCs w:val="24"/>
              </w:rPr>
            </w:pPr>
          </w:p>
        </w:tc>
      </w:tr>
      <w:tr w:rsidR="000E4C3D" w:rsidRPr="00CD1C0E" w14:paraId="345216C9" w14:textId="77777777" w:rsidTr="004E496D">
        <w:trPr>
          <w:trHeight w:val="287"/>
        </w:trPr>
        <w:tc>
          <w:tcPr>
            <w:tcW w:w="4454" w:type="dxa"/>
          </w:tcPr>
          <w:p w14:paraId="345216C7" w14:textId="77777777" w:rsidR="000E4C3D" w:rsidRPr="00CD1C0E" w:rsidRDefault="000E4C3D" w:rsidP="004E496D">
            <w:pPr>
              <w:rPr>
                <w:rFonts w:cs="Arial"/>
                <w:szCs w:val="24"/>
              </w:rPr>
            </w:pPr>
            <w:r w:rsidRPr="00CD1C0E">
              <w:rPr>
                <w:rFonts w:cs="Arial"/>
                <w:szCs w:val="24"/>
              </w:rPr>
              <w:t xml:space="preserve">Used to infuse blood and blood products </w:t>
            </w:r>
          </w:p>
        </w:tc>
        <w:tc>
          <w:tcPr>
            <w:tcW w:w="4585" w:type="dxa"/>
          </w:tcPr>
          <w:p w14:paraId="345216C8" w14:textId="77777777" w:rsidR="000E4C3D" w:rsidRPr="00CD1C0E" w:rsidRDefault="000E4C3D" w:rsidP="004E496D">
            <w:pPr>
              <w:rPr>
                <w:rFonts w:cs="Arial"/>
                <w:szCs w:val="24"/>
              </w:rPr>
            </w:pPr>
            <w:r w:rsidRPr="00CD1C0E">
              <w:rPr>
                <w:rFonts w:cs="Arial"/>
                <w:szCs w:val="24"/>
              </w:rPr>
              <w:t xml:space="preserve">When the infusion is complete </w:t>
            </w:r>
          </w:p>
        </w:tc>
      </w:tr>
      <w:tr w:rsidR="000E4C3D" w:rsidRPr="00CD1C0E" w14:paraId="345216CC" w14:textId="77777777" w:rsidTr="004E496D">
        <w:trPr>
          <w:trHeight w:val="287"/>
        </w:trPr>
        <w:tc>
          <w:tcPr>
            <w:tcW w:w="4454" w:type="dxa"/>
          </w:tcPr>
          <w:p w14:paraId="345216CA" w14:textId="77777777" w:rsidR="000E4C3D" w:rsidRPr="00CD1C0E" w:rsidRDefault="000E4C3D" w:rsidP="004E496D">
            <w:pPr>
              <w:rPr>
                <w:rFonts w:cs="Arial"/>
                <w:szCs w:val="24"/>
              </w:rPr>
            </w:pPr>
            <w:r w:rsidRPr="00CD1C0E">
              <w:rPr>
                <w:rFonts w:cs="Arial"/>
                <w:szCs w:val="24"/>
              </w:rPr>
              <w:t xml:space="preserve">Total Parental Nutrition (TPN) </w:t>
            </w:r>
          </w:p>
        </w:tc>
        <w:tc>
          <w:tcPr>
            <w:tcW w:w="4585" w:type="dxa"/>
          </w:tcPr>
          <w:p w14:paraId="345216CB" w14:textId="77777777" w:rsidR="000E4C3D" w:rsidRPr="00CD1C0E" w:rsidRDefault="000E4C3D" w:rsidP="004E496D">
            <w:pPr>
              <w:rPr>
                <w:rFonts w:cs="Arial"/>
                <w:szCs w:val="24"/>
              </w:rPr>
            </w:pPr>
            <w:r w:rsidRPr="00CD1C0E">
              <w:rPr>
                <w:rFonts w:cs="Arial"/>
                <w:szCs w:val="24"/>
              </w:rPr>
              <w:t>Every 24 hours</w:t>
            </w:r>
          </w:p>
        </w:tc>
      </w:tr>
      <w:tr w:rsidR="000E4C3D" w:rsidRPr="00CD1C0E" w14:paraId="345216CF" w14:textId="77777777" w:rsidTr="004E496D">
        <w:trPr>
          <w:trHeight w:val="287"/>
        </w:trPr>
        <w:tc>
          <w:tcPr>
            <w:tcW w:w="4454" w:type="dxa"/>
          </w:tcPr>
          <w:p w14:paraId="345216CD" w14:textId="77777777" w:rsidR="000E4C3D" w:rsidRPr="00CD1C0E" w:rsidRDefault="000E4C3D" w:rsidP="004E496D">
            <w:pPr>
              <w:rPr>
                <w:rFonts w:cs="Arial"/>
                <w:szCs w:val="24"/>
              </w:rPr>
            </w:pPr>
            <w:r w:rsidRPr="00CD1C0E">
              <w:rPr>
                <w:rFonts w:cs="Arial"/>
                <w:szCs w:val="24"/>
              </w:rPr>
              <w:t>Lipid emulsions (including TPN with lipids)</w:t>
            </w:r>
          </w:p>
        </w:tc>
        <w:tc>
          <w:tcPr>
            <w:tcW w:w="4585" w:type="dxa"/>
          </w:tcPr>
          <w:p w14:paraId="345216CE" w14:textId="77777777" w:rsidR="000E4C3D" w:rsidRPr="00CD1C0E" w:rsidRDefault="000E4C3D" w:rsidP="004E496D">
            <w:pPr>
              <w:rPr>
                <w:rFonts w:cs="Arial"/>
                <w:szCs w:val="24"/>
              </w:rPr>
            </w:pPr>
            <w:r w:rsidRPr="00CD1C0E">
              <w:rPr>
                <w:rFonts w:cs="Arial"/>
                <w:szCs w:val="24"/>
              </w:rPr>
              <w:t>Every 24 hours</w:t>
            </w:r>
          </w:p>
        </w:tc>
      </w:tr>
      <w:tr w:rsidR="000E4C3D" w:rsidRPr="00CD1C0E" w14:paraId="345216D2" w14:textId="77777777" w:rsidTr="004E496D">
        <w:trPr>
          <w:trHeight w:val="302"/>
        </w:trPr>
        <w:tc>
          <w:tcPr>
            <w:tcW w:w="4454" w:type="dxa"/>
          </w:tcPr>
          <w:p w14:paraId="345216D0" w14:textId="77777777" w:rsidR="000E4C3D" w:rsidRPr="00CD1C0E" w:rsidRDefault="000E4C3D" w:rsidP="004E496D">
            <w:pPr>
              <w:rPr>
                <w:rFonts w:cs="Arial"/>
                <w:szCs w:val="24"/>
              </w:rPr>
            </w:pPr>
            <w:r w:rsidRPr="00CD1C0E">
              <w:rPr>
                <w:rFonts w:cs="Arial"/>
                <w:szCs w:val="24"/>
              </w:rPr>
              <w:t>Used to infuse propenol</w:t>
            </w:r>
          </w:p>
        </w:tc>
        <w:tc>
          <w:tcPr>
            <w:tcW w:w="4585" w:type="dxa"/>
          </w:tcPr>
          <w:p w14:paraId="345216D1" w14:textId="77777777" w:rsidR="000E4C3D" w:rsidRPr="00CD1C0E" w:rsidRDefault="000E4C3D" w:rsidP="004E496D">
            <w:pPr>
              <w:rPr>
                <w:rFonts w:cs="Arial"/>
                <w:szCs w:val="24"/>
              </w:rPr>
            </w:pPr>
            <w:r w:rsidRPr="00CD1C0E">
              <w:rPr>
                <w:rFonts w:cs="Arial"/>
                <w:szCs w:val="24"/>
              </w:rPr>
              <w:t>Every 12 hours</w:t>
            </w:r>
          </w:p>
        </w:tc>
      </w:tr>
      <w:tr w:rsidR="000E4C3D" w:rsidRPr="00CD1C0E" w14:paraId="345216D5" w14:textId="77777777" w:rsidTr="004E496D">
        <w:trPr>
          <w:trHeight w:val="287"/>
        </w:trPr>
        <w:tc>
          <w:tcPr>
            <w:tcW w:w="4454" w:type="dxa"/>
          </w:tcPr>
          <w:p w14:paraId="345216D3" w14:textId="77777777" w:rsidR="000E4C3D" w:rsidRPr="00CD1C0E" w:rsidRDefault="000E4C3D" w:rsidP="004E496D">
            <w:pPr>
              <w:rPr>
                <w:rFonts w:cs="Arial"/>
                <w:szCs w:val="24"/>
              </w:rPr>
            </w:pPr>
            <w:r w:rsidRPr="00CD1C0E">
              <w:rPr>
                <w:rFonts w:cs="Arial"/>
                <w:szCs w:val="24"/>
              </w:rPr>
              <w:t>Neutropenic patients</w:t>
            </w:r>
          </w:p>
        </w:tc>
        <w:tc>
          <w:tcPr>
            <w:tcW w:w="4585" w:type="dxa"/>
          </w:tcPr>
          <w:p w14:paraId="345216D4" w14:textId="77777777" w:rsidR="000E4C3D" w:rsidRPr="00CD1C0E" w:rsidRDefault="000E4C3D" w:rsidP="004E496D">
            <w:pPr>
              <w:rPr>
                <w:rFonts w:cs="Arial"/>
                <w:szCs w:val="24"/>
              </w:rPr>
            </w:pPr>
            <w:r w:rsidRPr="00CD1C0E">
              <w:rPr>
                <w:rFonts w:cs="Arial"/>
                <w:szCs w:val="24"/>
              </w:rPr>
              <w:t>Every 24 hours (daily)</w:t>
            </w:r>
          </w:p>
        </w:tc>
      </w:tr>
      <w:tr w:rsidR="000E4C3D" w:rsidRPr="00CD1C0E" w14:paraId="345216D8" w14:textId="77777777" w:rsidTr="004E496D">
        <w:trPr>
          <w:trHeight w:val="302"/>
        </w:trPr>
        <w:tc>
          <w:tcPr>
            <w:tcW w:w="4454" w:type="dxa"/>
          </w:tcPr>
          <w:p w14:paraId="345216D6" w14:textId="77777777" w:rsidR="000E4C3D" w:rsidRPr="00CD1C0E" w:rsidRDefault="000E4C3D" w:rsidP="004E496D">
            <w:pPr>
              <w:rPr>
                <w:rFonts w:cs="Arial"/>
                <w:szCs w:val="24"/>
              </w:rPr>
            </w:pPr>
            <w:r w:rsidRPr="00CD1C0E">
              <w:rPr>
                <w:rFonts w:cs="Arial"/>
                <w:szCs w:val="24"/>
              </w:rPr>
              <w:t>Main lines with additives</w:t>
            </w:r>
          </w:p>
        </w:tc>
        <w:tc>
          <w:tcPr>
            <w:tcW w:w="4585" w:type="dxa"/>
          </w:tcPr>
          <w:p w14:paraId="345216D7" w14:textId="77777777" w:rsidR="000E4C3D" w:rsidRPr="00CD1C0E" w:rsidRDefault="000E4C3D" w:rsidP="004E496D">
            <w:pPr>
              <w:rPr>
                <w:rFonts w:cs="Arial"/>
                <w:szCs w:val="24"/>
              </w:rPr>
            </w:pPr>
            <w:r w:rsidRPr="00CD1C0E">
              <w:rPr>
                <w:rFonts w:cs="Arial"/>
                <w:szCs w:val="24"/>
              </w:rPr>
              <w:t>Every 24 hours</w:t>
            </w:r>
          </w:p>
        </w:tc>
      </w:tr>
      <w:tr w:rsidR="000E4C3D" w:rsidRPr="00CD1C0E" w14:paraId="345216DB" w14:textId="77777777" w:rsidTr="004E496D">
        <w:trPr>
          <w:trHeight w:val="302"/>
        </w:trPr>
        <w:tc>
          <w:tcPr>
            <w:tcW w:w="4454" w:type="dxa"/>
          </w:tcPr>
          <w:p w14:paraId="345216D9" w14:textId="77777777" w:rsidR="000E4C3D" w:rsidRPr="00CD1C0E" w:rsidRDefault="000E4C3D" w:rsidP="004E496D">
            <w:pPr>
              <w:rPr>
                <w:rFonts w:cs="Arial"/>
                <w:szCs w:val="24"/>
              </w:rPr>
            </w:pPr>
            <w:r w:rsidRPr="00CD1C0E">
              <w:rPr>
                <w:rFonts w:cs="Arial"/>
                <w:szCs w:val="24"/>
              </w:rPr>
              <w:t>Side lines and syringe lines for intermittent medications, eg antibiotics</w:t>
            </w:r>
          </w:p>
        </w:tc>
        <w:tc>
          <w:tcPr>
            <w:tcW w:w="4585" w:type="dxa"/>
          </w:tcPr>
          <w:p w14:paraId="345216DA" w14:textId="77777777" w:rsidR="000E4C3D" w:rsidRPr="00CD1C0E" w:rsidRDefault="000E4C3D" w:rsidP="004E496D">
            <w:pPr>
              <w:rPr>
                <w:rFonts w:cs="Arial"/>
                <w:szCs w:val="24"/>
              </w:rPr>
            </w:pPr>
            <w:r w:rsidRPr="00CD1C0E">
              <w:rPr>
                <w:rFonts w:cs="Arial"/>
                <w:szCs w:val="24"/>
              </w:rPr>
              <w:t>Single use</w:t>
            </w:r>
          </w:p>
        </w:tc>
      </w:tr>
    </w:tbl>
    <w:p w14:paraId="345216DC" w14:textId="77777777" w:rsidR="000E4C3D" w:rsidRDefault="000E4C3D" w:rsidP="000E4C3D">
      <w:pPr>
        <w:rPr>
          <w:rFonts w:cs="Arial"/>
          <w:b/>
          <w:szCs w:val="24"/>
        </w:rPr>
      </w:pPr>
    </w:p>
    <w:p w14:paraId="345216DD" w14:textId="77777777" w:rsidR="000E4C3D" w:rsidRDefault="000E4C3D" w:rsidP="000E4C3D">
      <w:pPr>
        <w:pBdr>
          <w:top w:val="single" w:sz="4" w:space="1" w:color="auto"/>
          <w:left w:val="single" w:sz="4" w:space="4" w:color="auto"/>
          <w:bottom w:val="single" w:sz="4" w:space="1" w:color="auto"/>
          <w:right w:val="single" w:sz="4" w:space="4" w:color="auto"/>
        </w:pBdr>
        <w:rPr>
          <w:rFonts w:cs="Arial"/>
          <w:b/>
          <w:szCs w:val="24"/>
        </w:rPr>
      </w:pPr>
      <w:r>
        <w:rPr>
          <w:rFonts w:cs="Arial"/>
          <w:b/>
          <w:szCs w:val="24"/>
        </w:rPr>
        <w:t xml:space="preserve">NOTE: </w:t>
      </w:r>
    </w:p>
    <w:p w14:paraId="345216DE" w14:textId="77777777" w:rsidR="000E4C3D" w:rsidRPr="00CD1C0E" w:rsidRDefault="000E4C3D" w:rsidP="000E4C3D">
      <w:pPr>
        <w:pBdr>
          <w:top w:val="single" w:sz="4" w:space="1" w:color="auto"/>
          <w:left w:val="single" w:sz="4" w:space="4" w:color="auto"/>
          <w:bottom w:val="single" w:sz="4" w:space="1" w:color="auto"/>
          <w:right w:val="single" w:sz="4" w:space="4" w:color="auto"/>
        </w:pBdr>
        <w:rPr>
          <w:rFonts w:cs="Arial"/>
          <w:b/>
          <w:szCs w:val="24"/>
        </w:rPr>
      </w:pPr>
      <w:r w:rsidRPr="0031714A">
        <w:rPr>
          <w:rFonts w:cs="Arial"/>
          <w:szCs w:val="24"/>
        </w:rPr>
        <w:t>Changing of an Intravenous Line is a STANDARD Aseptic Non Touch Technique</w:t>
      </w:r>
    </w:p>
    <w:p w14:paraId="345216DF" w14:textId="77777777" w:rsidR="000E4C3D" w:rsidRDefault="000E4C3D" w:rsidP="000E4C3D">
      <w:pPr>
        <w:rPr>
          <w:rFonts w:cs="Arial"/>
          <w:b/>
          <w:szCs w:val="24"/>
        </w:rPr>
      </w:pPr>
    </w:p>
    <w:p w14:paraId="345216E0" w14:textId="77777777" w:rsidR="000E4C3D" w:rsidRPr="00CD1C0E" w:rsidRDefault="000E4C3D" w:rsidP="000E4C3D">
      <w:pPr>
        <w:rPr>
          <w:rFonts w:cs="Arial"/>
          <w:b/>
          <w:szCs w:val="24"/>
        </w:rPr>
      </w:pPr>
      <w:r w:rsidRPr="00CD1C0E">
        <w:rPr>
          <w:rFonts w:cs="Arial"/>
          <w:b/>
          <w:szCs w:val="24"/>
        </w:rPr>
        <w:t>Equipment</w:t>
      </w:r>
    </w:p>
    <w:p w14:paraId="345216E1" w14:textId="77777777" w:rsidR="000E4C3D" w:rsidRPr="00CD1C0E" w:rsidRDefault="000E4C3D" w:rsidP="000E4C3D">
      <w:pPr>
        <w:pStyle w:val="ListBullet"/>
      </w:pPr>
      <w:r w:rsidRPr="00CD1C0E">
        <w:t>IV administration set(s)</w:t>
      </w:r>
    </w:p>
    <w:p w14:paraId="345216E2" w14:textId="77777777" w:rsidR="000E4C3D" w:rsidRPr="00CD1C0E" w:rsidRDefault="000E4C3D" w:rsidP="000E4C3D">
      <w:pPr>
        <w:pStyle w:val="ListBullet"/>
      </w:pPr>
      <w:r w:rsidRPr="00CD1C0E">
        <w:t>IV fluids</w:t>
      </w:r>
    </w:p>
    <w:p w14:paraId="345216E3" w14:textId="77777777" w:rsidR="000E4C3D" w:rsidRPr="00CD1C0E" w:rsidRDefault="000E4C3D" w:rsidP="000E4C3D">
      <w:pPr>
        <w:pStyle w:val="ListBullet"/>
      </w:pPr>
      <w:r w:rsidRPr="00CD1C0E">
        <w:t>Chlorhexidine 2% alcohol 70% swabs</w:t>
      </w:r>
    </w:p>
    <w:p w14:paraId="345216E4" w14:textId="77777777" w:rsidR="000E4C3D" w:rsidRPr="00CD1C0E" w:rsidRDefault="000E4C3D" w:rsidP="000E4C3D">
      <w:pPr>
        <w:pStyle w:val="ListBullet"/>
      </w:pPr>
      <w:r w:rsidRPr="00CD1C0E">
        <w:t>Extra gauze as necessary</w:t>
      </w:r>
    </w:p>
    <w:p w14:paraId="345216E5" w14:textId="77777777" w:rsidR="000E4C3D" w:rsidRPr="00DE3D49" w:rsidRDefault="000E4C3D" w:rsidP="000E4C3D">
      <w:pPr>
        <w:pStyle w:val="ListBullet"/>
      </w:pPr>
      <w:r w:rsidRPr="00CD1C0E">
        <w:t xml:space="preserve">Y-type extension </w:t>
      </w:r>
      <w:r w:rsidRPr="00CD1C0E">
        <w:rPr>
          <w:b/>
        </w:rPr>
        <w:t>for Paediatrics</w:t>
      </w:r>
    </w:p>
    <w:p w14:paraId="345216E6" w14:textId="77777777" w:rsidR="000E4C3D" w:rsidRPr="00CD1C0E" w:rsidRDefault="000E4C3D" w:rsidP="000E4C3D">
      <w:pPr>
        <w:pStyle w:val="ListBullet"/>
      </w:pPr>
      <w:r>
        <w:t>Clean Gloves</w:t>
      </w:r>
    </w:p>
    <w:p w14:paraId="345216E7" w14:textId="77777777" w:rsidR="000E4C3D" w:rsidRPr="00CD1C0E" w:rsidRDefault="000E4C3D" w:rsidP="000E4C3D">
      <w:pPr>
        <w:ind w:left="720"/>
        <w:rPr>
          <w:rFonts w:cs="Arial"/>
          <w:szCs w:val="24"/>
        </w:rPr>
      </w:pPr>
    </w:p>
    <w:p w14:paraId="345216E8" w14:textId="77777777" w:rsidR="000E4C3D" w:rsidRPr="00CD1C0E" w:rsidRDefault="000E4C3D" w:rsidP="000E4C3D">
      <w:pPr>
        <w:rPr>
          <w:rFonts w:cs="Arial"/>
          <w:szCs w:val="24"/>
        </w:rPr>
      </w:pPr>
      <w:r w:rsidRPr="00CD1C0E">
        <w:rPr>
          <w:rFonts w:cs="Arial"/>
          <w:b/>
          <w:szCs w:val="24"/>
        </w:rPr>
        <w:t>Procedure</w:t>
      </w:r>
    </w:p>
    <w:p w14:paraId="345216E9" w14:textId="77777777" w:rsidR="000E4C3D" w:rsidRPr="00CD1C0E" w:rsidRDefault="000E4C3D" w:rsidP="000E4C3D">
      <w:pPr>
        <w:pStyle w:val="ListParagraph"/>
        <w:numPr>
          <w:ilvl w:val="0"/>
          <w:numId w:val="29"/>
        </w:numPr>
        <w:rPr>
          <w:lang w:eastAsia="en-AU"/>
        </w:rPr>
      </w:pPr>
      <w:r w:rsidRPr="00CD1C0E">
        <w:rPr>
          <w:lang w:eastAsia="en-AU"/>
        </w:rPr>
        <w:t>Explain the procedure to the patient and gain verbal consent if appropriate. Ensure privacy</w:t>
      </w:r>
      <w:r>
        <w:rPr>
          <w:lang w:eastAsia="en-AU"/>
        </w:rPr>
        <w:t>.</w:t>
      </w:r>
    </w:p>
    <w:p w14:paraId="345216EA" w14:textId="77777777" w:rsidR="000E4C3D" w:rsidRPr="00CD1C0E" w:rsidRDefault="000E4C3D" w:rsidP="000E4C3D">
      <w:pPr>
        <w:pStyle w:val="ListParagraph"/>
        <w:numPr>
          <w:ilvl w:val="0"/>
          <w:numId w:val="29"/>
        </w:numPr>
        <w:rPr>
          <w:lang w:eastAsia="en-AU"/>
        </w:rPr>
      </w:pPr>
      <w:r w:rsidRPr="00CD1C0E">
        <w:rPr>
          <w:lang w:eastAsia="en-AU"/>
        </w:rPr>
        <w:t>Wash hands or apply Alcohol Based Hand Rub (ABHR)</w:t>
      </w:r>
      <w:r>
        <w:rPr>
          <w:lang w:eastAsia="en-AU"/>
        </w:rPr>
        <w:t>.</w:t>
      </w:r>
    </w:p>
    <w:p w14:paraId="345216EB" w14:textId="77777777" w:rsidR="000E4C3D" w:rsidRPr="00CD1C0E" w:rsidRDefault="000E4C3D" w:rsidP="000E4C3D">
      <w:pPr>
        <w:pStyle w:val="ListParagraph"/>
        <w:numPr>
          <w:ilvl w:val="0"/>
          <w:numId w:val="29"/>
        </w:numPr>
        <w:rPr>
          <w:lang w:eastAsia="en-AU"/>
        </w:rPr>
      </w:pPr>
      <w:r w:rsidRPr="00CD1C0E">
        <w:rPr>
          <w:lang w:eastAsia="en-AU"/>
        </w:rPr>
        <w:t>Assemble equipment</w:t>
      </w:r>
      <w:r>
        <w:rPr>
          <w:lang w:eastAsia="en-AU"/>
        </w:rPr>
        <w:t>.</w:t>
      </w:r>
    </w:p>
    <w:p w14:paraId="345216EC" w14:textId="77777777" w:rsidR="000E4C3D" w:rsidRPr="00CD1C0E" w:rsidRDefault="000E4C3D" w:rsidP="000E4C3D">
      <w:pPr>
        <w:pStyle w:val="ListParagraph"/>
        <w:numPr>
          <w:ilvl w:val="0"/>
          <w:numId w:val="29"/>
        </w:numPr>
        <w:rPr>
          <w:lang w:eastAsia="en-AU"/>
        </w:rPr>
      </w:pPr>
      <w:r w:rsidRPr="00CD1C0E">
        <w:rPr>
          <w:lang w:eastAsia="en-AU"/>
        </w:rPr>
        <w:t xml:space="preserve">Prime lines with IV fluids. </w:t>
      </w:r>
      <w:r w:rsidRPr="00425094">
        <w:rPr>
          <w:b/>
          <w:lang w:eastAsia="en-AU"/>
        </w:rPr>
        <w:t>For Paediatrics,</w:t>
      </w:r>
      <w:r w:rsidRPr="00CD1C0E">
        <w:rPr>
          <w:lang w:eastAsia="en-AU"/>
        </w:rPr>
        <w:t xml:space="preserve"> also prime the Y-type extension set at the lower end of the giving set</w:t>
      </w:r>
      <w:r>
        <w:rPr>
          <w:lang w:eastAsia="en-AU"/>
        </w:rPr>
        <w:t>.</w:t>
      </w:r>
    </w:p>
    <w:p w14:paraId="345216ED" w14:textId="77777777" w:rsidR="000E4C3D" w:rsidRPr="00CD1C0E" w:rsidRDefault="000E4C3D" w:rsidP="000E4C3D">
      <w:pPr>
        <w:pStyle w:val="ListParagraph"/>
        <w:numPr>
          <w:ilvl w:val="0"/>
          <w:numId w:val="29"/>
        </w:numPr>
        <w:rPr>
          <w:lang w:eastAsia="en-AU"/>
        </w:rPr>
      </w:pPr>
      <w:r w:rsidRPr="00CD1C0E">
        <w:rPr>
          <w:lang w:eastAsia="en-AU"/>
        </w:rPr>
        <w:t>Wash hands or apply ABHR</w:t>
      </w:r>
      <w:r>
        <w:rPr>
          <w:lang w:eastAsia="en-AU"/>
        </w:rPr>
        <w:t>.</w:t>
      </w:r>
    </w:p>
    <w:p w14:paraId="345216EE" w14:textId="77777777" w:rsidR="000E4C3D" w:rsidRPr="00CD1C0E" w:rsidRDefault="000E4C3D" w:rsidP="000E4C3D">
      <w:pPr>
        <w:pStyle w:val="ListParagraph"/>
        <w:numPr>
          <w:ilvl w:val="0"/>
          <w:numId w:val="29"/>
        </w:numPr>
        <w:rPr>
          <w:lang w:eastAsia="en-AU"/>
        </w:rPr>
      </w:pPr>
      <w:r w:rsidRPr="00CD1C0E">
        <w:rPr>
          <w:lang w:eastAsia="en-AU"/>
        </w:rPr>
        <w:lastRenderedPageBreak/>
        <w:t>Don clean gloves- STANDARD Aseptic Non Touch Technique (ANTT)</w:t>
      </w:r>
      <w:r>
        <w:rPr>
          <w:lang w:eastAsia="en-AU"/>
        </w:rPr>
        <w:t>.</w:t>
      </w:r>
    </w:p>
    <w:p w14:paraId="345216EF" w14:textId="77777777" w:rsidR="000E4C3D" w:rsidRPr="00425094" w:rsidRDefault="000E4C3D" w:rsidP="000E4C3D">
      <w:pPr>
        <w:pStyle w:val="ListParagraph"/>
        <w:numPr>
          <w:ilvl w:val="0"/>
          <w:numId w:val="29"/>
        </w:numPr>
        <w:rPr>
          <w:b/>
          <w:lang w:eastAsia="en-AU"/>
        </w:rPr>
      </w:pPr>
      <w:r w:rsidRPr="00CD1C0E">
        <w:rPr>
          <w:lang w:eastAsia="en-AU"/>
        </w:rPr>
        <w:t xml:space="preserve">Clean needleless injection cap vigorously with </w:t>
      </w:r>
      <w:r w:rsidRPr="00425094">
        <w:rPr>
          <w:rFonts w:cs="Calibri"/>
          <w:lang w:val="en-GB"/>
        </w:rPr>
        <w:t>Chlorhexidine 2% alcohol 70% swab for 10 seconds</w:t>
      </w:r>
      <w:r w:rsidRPr="00CD1C0E">
        <w:rPr>
          <w:lang w:eastAsia="en-AU"/>
        </w:rPr>
        <w:t xml:space="preserve">, </w:t>
      </w:r>
      <w:r w:rsidRPr="00425094">
        <w:rPr>
          <w:b/>
          <w:lang w:eastAsia="en-AU"/>
        </w:rPr>
        <w:t>allow to dry for 30 seconds.</w:t>
      </w:r>
    </w:p>
    <w:p w14:paraId="345216F0" w14:textId="77777777" w:rsidR="000E4C3D" w:rsidRPr="00CD1C0E" w:rsidRDefault="000E4C3D" w:rsidP="000E4C3D">
      <w:pPr>
        <w:pStyle w:val="ListParagraph"/>
        <w:numPr>
          <w:ilvl w:val="0"/>
          <w:numId w:val="29"/>
        </w:numPr>
        <w:rPr>
          <w:lang w:eastAsia="en-AU"/>
        </w:rPr>
      </w:pPr>
      <w:r w:rsidRPr="00CD1C0E">
        <w:rPr>
          <w:lang w:eastAsia="en-AU"/>
        </w:rPr>
        <w:t>Using ANTT, attach IV giving set to needleless injection cap. Do not over tighten.</w:t>
      </w:r>
    </w:p>
    <w:p w14:paraId="345216F1" w14:textId="77777777" w:rsidR="000E4C3D" w:rsidRPr="00CD1C0E" w:rsidRDefault="000E4C3D" w:rsidP="000E4C3D">
      <w:pPr>
        <w:pStyle w:val="ListParagraph"/>
        <w:numPr>
          <w:ilvl w:val="0"/>
          <w:numId w:val="29"/>
        </w:numPr>
        <w:rPr>
          <w:lang w:eastAsia="en-AU"/>
        </w:rPr>
      </w:pPr>
      <w:r w:rsidRPr="00CD1C0E">
        <w:rPr>
          <w:lang w:eastAsia="en-AU"/>
        </w:rPr>
        <w:t>Discard equipment and remove gloves</w:t>
      </w:r>
      <w:r>
        <w:rPr>
          <w:lang w:eastAsia="en-AU"/>
        </w:rPr>
        <w:t>.</w:t>
      </w:r>
    </w:p>
    <w:p w14:paraId="345216F2" w14:textId="77777777" w:rsidR="000E4C3D" w:rsidRPr="00110605" w:rsidRDefault="000E4C3D" w:rsidP="000E4C3D">
      <w:pPr>
        <w:pStyle w:val="ListParagraph"/>
        <w:numPr>
          <w:ilvl w:val="0"/>
          <w:numId w:val="29"/>
        </w:numPr>
      </w:pPr>
      <w:r w:rsidRPr="00110605">
        <w:t>Wash hands or apply ABHR</w:t>
      </w:r>
      <w:r>
        <w:t>.</w:t>
      </w:r>
    </w:p>
    <w:p w14:paraId="345216F3" w14:textId="77777777" w:rsidR="000E4C3D" w:rsidRPr="00057413" w:rsidRDefault="000E4C3D" w:rsidP="000E4C3D">
      <w:pPr>
        <w:pStyle w:val="ListParagraph"/>
        <w:numPr>
          <w:ilvl w:val="0"/>
          <w:numId w:val="29"/>
        </w:numPr>
      </w:pPr>
      <w:r w:rsidRPr="00110605">
        <w:t>Ensure that all lines are labelled with the date of commencement of infusion and the type of infusion. See Observation and Labelling of a CVAD</w:t>
      </w:r>
      <w:r>
        <w:t>.</w:t>
      </w:r>
    </w:p>
    <w:p w14:paraId="345216F4" w14:textId="77777777" w:rsidR="000E4C3D" w:rsidRPr="00CD1C0E" w:rsidRDefault="000E4C3D" w:rsidP="000E4C3D">
      <w:pPr>
        <w:ind w:left="720"/>
        <w:rPr>
          <w:rFonts w:cs="Arial"/>
          <w:b/>
          <w:szCs w:val="24"/>
        </w:rPr>
      </w:pPr>
    </w:p>
    <w:p w14:paraId="345216F5" w14:textId="77777777" w:rsidR="000E4C3D" w:rsidRDefault="000E4C3D" w:rsidP="000E4C3D">
      <w:pPr>
        <w:tabs>
          <w:tab w:val="left" w:pos="1965"/>
        </w:tabs>
        <w:ind w:left="720"/>
        <w:jc w:val="right"/>
        <w:rPr>
          <w:rFonts w:cs="Arial"/>
          <w:b/>
          <w:szCs w:val="24"/>
        </w:rPr>
      </w:pPr>
      <w:r w:rsidRPr="00CD1C0E">
        <w:rPr>
          <w:rFonts w:cs="Arial"/>
          <w:b/>
          <w:szCs w:val="24"/>
        </w:rPr>
        <w:tab/>
      </w:r>
      <w:hyperlink w:anchor="contents" w:history="1">
        <w:r w:rsidRPr="00CD1C0E">
          <w:rPr>
            <w:rStyle w:val="Hyperlink"/>
            <w:rFonts w:cs="Arial"/>
            <w:szCs w:val="24"/>
          </w:rPr>
          <w:t xml:space="preserve">Back to </w:t>
        </w:r>
        <w:r>
          <w:rPr>
            <w:rStyle w:val="Hyperlink"/>
            <w:rFonts w:cs="Arial"/>
            <w:szCs w:val="24"/>
          </w:rPr>
          <w:t>T</w:t>
        </w:r>
        <w:r w:rsidRPr="00CD1C0E">
          <w:rPr>
            <w:rStyle w:val="Hyperlink"/>
            <w:rFonts w:cs="Arial"/>
            <w:szCs w:val="24"/>
          </w:rPr>
          <w:t xml:space="preserve">able of </w:t>
        </w:r>
        <w:r>
          <w:rPr>
            <w:rStyle w:val="Hyperlink"/>
            <w:rFonts w:cs="Arial"/>
            <w:szCs w:val="24"/>
          </w:rPr>
          <w:t>C</w:t>
        </w:r>
        <w:r w:rsidRPr="00CD1C0E">
          <w:rPr>
            <w:rStyle w:val="Hyperlink"/>
            <w:rFonts w:cs="Arial"/>
            <w:szCs w:val="24"/>
          </w:rPr>
          <w:t>onte</w:t>
        </w:r>
        <w:r>
          <w:rPr>
            <w:rStyle w:val="Hyperlink"/>
            <w:rFonts w:cs="Arial"/>
            <w:szCs w:val="24"/>
          </w:rPr>
          <w:t>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0E4C3D" w:rsidRPr="00CD1C0E" w14:paraId="345216F7" w14:textId="77777777" w:rsidTr="004E496D">
        <w:trPr>
          <w:cantSplit/>
          <w:trHeight w:val="285"/>
        </w:trPr>
        <w:tc>
          <w:tcPr>
            <w:tcW w:w="9158" w:type="dxa"/>
            <w:shd w:val="clear" w:color="auto" w:fill="CCCCCC"/>
          </w:tcPr>
          <w:p w14:paraId="345216F6" w14:textId="77777777" w:rsidR="000E4C3D" w:rsidRPr="00CD1C0E" w:rsidRDefault="000E4C3D" w:rsidP="004E496D">
            <w:pPr>
              <w:pStyle w:val="Heading1"/>
            </w:pPr>
            <w:bookmarkStart w:id="51" w:name="Section9"/>
            <w:bookmarkStart w:id="52" w:name="_Toc436304339"/>
            <w:bookmarkStart w:id="53" w:name="_Toc490124076"/>
            <w:r w:rsidRPr="00CD1C0E">
              <w:t xml:space="preserve">Section </w:t>
            </w:r>
            <w:r>
              <w:t>10</w:t>
            </w:r>
            <w:r w:rsidRPr="00CD1C0E">
              <w:t xml:space="preserve"> – Flushing of a CVAD</w:t>
            </w:r>
            <w:bookmarkEnd w:id="51"/>
            <w:bookmarkEnd w:id="52"/>
            <w:bookmarkEnd w:id="53"/>
          </w:p>
        </w:tc>
      </w:tr>
    </w:tbl>
    <w:p w14:paraId="345216F8" w14:textId="77777777" w:rsidR="000E4C3D" w:rsidRPr="00CD1C0E" w:rsidRDefault="000E4C3D" w:rsidP="000E4C3D">
      <w:pPr>
        <w:outlineLvl w:val="0"/>
        <w:rPr>
          <w:rFonts w:cs="Arial"/>
          <w:szCs w:val="24"/>
        </w:rPr>
      </w:pPr>
    </w:p>
    <w:p w14:paraId="345216F9" w14:textId="77777777" w:rsidR="000E4C3D" w:rsidRPr="004242B0" w:rsidRDefault="000E4C3D" w:rsidP="000E4C3D">
      <w:pPr>
        <w:rPr>
          <w:b/>
        </w:rPr>
      </w:pPr>
      <w:bookmarkStart w:id="54" w:name="_Toc436304340"/>
      <w:r w:rsidRPr="004242B0">
        <w:rPr>
          <w:b/>
        </w:rPr>
        <w:t>Purpose</w:t>
      </w:r>
      <w:bookmarkEnd w:id="54"/>
    </w:p>
    <w:p w14:paraId="345216FA" w14:textId="77777777" w:rsidR="000E4C3D" w:rsidRPr="00CD1C0E" w:rsidRDefault="000E4C3D" w:rsidP="000E4C3D">
      <w:pPr>
        <w:rPr>
          <w:b/>
        </w:rPr>
      </w:pPr>
      <w:bookmarkStart w:id="55" w:name="_Toc436304341"/>
      <w:r w:rsidRPr="00CD1C0E">
        <w:t>This Section describes the procedure for flushing a CVAD</w:t>
      </w:r>
      <w:bookmarkEnd w:id="55"/>
      <w:r w:rsidRPr="00CD1C0E">
        <w:rPr>
          <w:b/>
        </w:rPr>
        <w:t xml:space="preserve"> </w:t>
      </w:r>
    </w:p>
    <w:p w14:paraId="345216FB" w14:textId="77777777" w:rsidR="000E4C3D" w:rsidRPr="00CD1C0E" w:rsidRDefault="000E4C3D" w:rsidP="000E4C3D">
      <w:pPr>
        <w:pStyle w:val="ListBullet"/>
        <w:rPr>
          <w:lang w:eastAsia="en-AU"/>
        </w:rPr>
      </w:pPr>
      <w:r w:rsidRPr="00CD1C0E">
        <w:rPr>
          <w:lang w:eastAsia="en-AU"/>
        </w:rPr>
        <w:t xml:space="preserve">To ensure </w:t>
      </w:r>
      <w:r>
        <w:rPr>
          <w:lang w:eastAsia="en-AU"/>
        </w:rPr>
        <w:t xml:space="preserve"> and </w:t>
      </w:r>
      <w:r w:rsidRPr="00CD1C0E">
        <w:rPr>
          <w:lang w:eastAsia="en-AU"/>
        </w:rPr>
        <w:t>maintain patency of short and long term CVAD catheters</w:t>
      </w:r>
    </w:p>
    <w:p w14:paraId="345216FC" w14:textId="77777777" w:rsidR="000E4C3D" w:rsidRPr="00CD1C0E" w:rsidRDefault="000E4C3D" w:rsidP="000E4C3D">
      <w:pPr>
        <w:pStyle w:val="ListBullet"/>
        <w:rPr>
          <w:lang w:eastAsia="en-AU"/>
        </w:rPr>
      </w:pPr>
      <w:r w:rsidRPr="00CD1C0E">
        <w:rPr>
          <w:lang w:eastAsia="en-AU"/>
        </w:rPr>
        <w:t>To ensure that the patient receives a complete dose of medication</w:t>
      </w:r>
    </w:p>
    <w:p w14:paraId="345216FD" w14:textId="77777777" w:rsidR="000E4C3D" w:rsidRPr="00CD1C0E" w:rsidRDefault="000E4C3D" w:rsidP="000E4C3D">
      <w:pPr>
        <w:pStyle w:val="ListBullet"/>
        <w:rPr>
          <w:lang w:eastAsia="en-AU"/>
        </w:rPr>
      </w:pPr>
      <w:r w:rsidRPr="00CD1C0E">
        <w:rPr>
          <w:lang w:eastAsia="en-AU"/>
        </w:rPr>
        <w:t xml:space="preserve">To prevent the mixing of medications, that may be residual and or incompatible, in the line. </w:t>
      </w:r>
    </w:p>
    <w:p w14:paraId="345216FE" w14:textId="77777777" w:rsidR="000E4C3D" w:rsidRPr="00CD1C0E" w:rsidRDefault="000E4C3D" w:rsidP="000E4C3D">
      <w:pPr>
        <w:pStyle w:val="ListBullet"/>
        <w:rPr>
          <w:lang w:eastAsia="en-AU"/>
        </w:rPr>
      </w:pPr>
      <w:r w:rsidRPr="00CD1C0E">
        <w:rPr>
          <w:lang w:eastAsia="en-AU"/>
        </w:rPr>
        <w:t>To prevent build up of fibrin</w:t>
      </w:r>
    </w:p>
    <w:p w14:paraId="345216FF" w14:textId="77777777" w:rsidR="000E4C3D" w:rsidRPr="00CD1C0E" w:rsidRDefault="000E4C3D" w:rsidP="000E4C3D">
      <w:pPr>
        <w:pStyle w:val="ListBullet"/>
        <w:rPr>
          <w:lang w:eastAsia="en-AU"/>
        </w:rPr>
      </w:pPr>
      <w:r w:rsidRPr="00CD1C0E">
        <w:rPr>
          <w:lang w:eastAsia="en-AU"/>
        </w:rPr>
        <w:t>To prevent drug precipitates from forming within the CVAD line and/or blood vessel</w:t>
      </w:r>
    </w:p>
    <w:p w14:paraId="34521700" w14:textId="77777777" w:rsidR="000E4C3D" w:rsidRPr="00CD1C0E" w:rsidRDefault="000E4C3D" w:rsidP="000E4C3D">
      <w:pPr>
        <w:pStyle w:val="Default"/>
        <w:rPr>
          <w:rFonts w:ascii="Calibri" w:hAnsi="Calibri"/>
        </w:rPr>
      </w:pPr>
    </w:p>
    <w:p w14:paraId="34521701" w14:textId="77777777" w:rsidR="000E4C3D" w:rsidRPr="00914B5A" w:rsidRDefault="000E4C3D" w:rsidP="000E4C3D">
      <w:pPr>
        <w:pStyle w:val="Default"/>
        <w:rPr>
          <w:rFonts w:ascii="Calibri" w:hAnsi="Calibri"/>
        </w:rPr>
      </w:pPr>
      <w:r w:rsidRPr="00CD1C0E">
        <w:rPr>
          <w:rFonts w:ascii="Calibri" w:hAnsi="Calibri"/>
        </w:rPr>
        <w:t xml:space="preserve">CVAD lines that are not in continuous use are flushed to ensure patency, before and after medication, blood transfusion, blood products, lipid emulsions and chemotherapy. </w:t>
      </w:r>
    </w:p>
    <w:p w14:paraId="34521702" w14:textId="77777777" w:rsidR="000E4C3D" w:rsidRPr="00CD1C0E" w:rsidRDefault="000E4C3D" w:rsidP="000E4C3D">
      <w:pPr>
        <w:pStyle w:val="Default"/>
        <w:rPr>
          <w:rFonts w:ascii="Calibri" w:hAnsi="Calibri"/>
          <w:bCs/>
        </w:rPr>
      </w:pPr>
      <w:r w:rsidRPr="00CD1C0E">
        <w:rPr>
          <w:rFonts w:ascii="Calibri" w:hAnsi="Calibri"/>
          <w:bCs/>
        </w:rPr>
        <w:t xml:space="preserve">For short-term multi-lumen catheters, long term tunnelled catheters (e.g. Hickman) and for subcutaneous venous ports the following flushing procedure is followed: </w:t>
      </w:r>
    </w:p>
    <w:p w14:paraId="34521703" w14:textId="77777777" w:rsidR="000E4C3D" w:rsidRPr="00CD1C0E" w:rsidRDefault="000E4C3D" w:rsidP="000E4C3D">
      <w:pPr>
        <w:pStyle w:val="ListBullet"/>
      </w:pPr>
      <w:r w:rsidRPr="00CD1C0E">
        <w:t>Central venous access devices should be flushed with 10</w:t>
      </w:r>
      <w:r>
        <w:t>mL</w:t>
      </w:r>
      <w:r w:rsidRPr="00CD1C0E">
        <w:t xml:space="preserve"> sodium chloride 0.9% </w:t>
      </w:r>
      <w:r w:rsidRPr="00CD1C0E">
        <w:rPr>
          <w:b/>
        </w:rPr>
        <w:t xml:space="preserve">at least once a shift </w:t>
      </w:r>
      <w:r w:rsidRPr="00CD1C0E">
        <w:t>and when needleless injection caps</w:t>
      </w:r>
      <w:r w:rsidRPr="00CD1C0E">
        <w:rPr>
          <w:color w:val="FF0000"/>
        </w:rPr>
        <w:t xml:space="preserve"> </w:t>
      </w:r>
      <w:r w:rsidRPr="00CD1C0E">
        <w:t xml:space="preserve">are changed. </w:t>
      </w:r>
      <w:r w:rsidRPr="00CD1C0E">
        <w:rPr>
          <w:bCs/>
        </w:rPr>
        <w:t>Heparin saline 50 units in 5</w:t>
      </w:r>
      <w:r>
        <w:rPr>
          <w:bCs/>
        </w:rPr>
        <w:t>mL</w:t>
      </w:r>
      <w:r w:rsidRPr="00CD1C0E">
        <w:rPr>
          <w:bCs/>
        </w:rPr>
        <w:t xml:space="preserve"> is not routinely used if the CVAD is being accessed regularly, but is </w:t>
      </w:r>
      <w:r>
        <w:rPr>
          <w:bCs/>
        </w:rPr>
        <w:t xml:space="preserve">recommended </w:t>
      </w:r>
      <w:r w:rsidRPr="00CD1C0E">
        <w:rPr>
          <w:bCs/>
        </w:rPr>
        <w:t>after blood collection.</w:t>
      </w:r>
    </w:p>
    <w:p w14:paraId="34521704" w14:textId="77777777" w:rsidR="000E4C3D" w:rsidRPr="00CD1C0E" w:rsidRDefault="000E4C3D" w:rsidP="000E4C3D">
      <w:pPr>
        <w:pStyle w:val="ListBullet"/>
        <w:rPr>
          <w:b/>
          <w:i/>
        </w:rPr>
      </w:pPr>
      <w:r w:rsidRPr="00CD1C0E">
        <w:t xml:space="preserve">For accessing </w:t>
      </w:r>
      <w:r>
        <w:t>an Implanted</w:t>
      </w:r>
      <w:r w:rsidRPr="00CD1C0E">
        <w:t xml:space="preserve"> venous port, refer to </w:t>
      </w:r>
      <w:r w:rsidRPr="00CD1C0E">
        <w:rPr>
          <w:i/>
        </w:rPr>
        <w:t xml:space="preserve">Management of Implanted Venous Port </w:t>
      </w:r>
      <w:r w:rsidRPr="00CD1C0E">
        <w:rPr>
          <w:b/>
        </w:rPr>
        <w:t>Flushing a port follows the same principles as flushing any CVAD</w:t>
      </w:r>
      <w:r w:rsidRPr="00CD1C0E">
        <w:rPr>
          <w:b/>
          <w:i/>
        </w:rPr>
        <w:t>.</w:t>
      </w:r>
    </w:p>
    <w:p w14:paraId="34521705" w14:textId="77777777" w:rsidR="000E4C3D" w:rsidRPr="00CD1C0E" w:rsidRDefault="000E4C3D" w:rsidP="000E4C3D">
      <w:pPr>
        <w:pStyle w:val="ListBullet"/>
      </w:pPr>
      <w:r w:rsidRPr="00CD1C0E">
        <w:t>Community Nurses flush CVAD’s once a week with 10m</w:t>
      </w:r>
      <w:r>
        <w:t>L</w:t>
      </w:r>
      <w:r w:rsidRPr="00CD1C0E">
        <w:t xml:space="preserve"> sodium chloride 0.9%, followed by Heparinised saline (50 units per 5</w:t>
      </w:r>
      <w:r>
        <w:t>mL</w:t>
      </w:r>
      <w:r w:rsidRPr="00CD1C0E">
        <w:t>)</w:t>
      </w:r>
    </w:p>
    <w:p w14:paraId="34521706" w14:textId="77777777" w:rsidR="000E4C3D" w:rsidRPr="005846D7" w:rsidRDefault="000E4C3D" w:rsidP="000E4C3D">
      <w:pPr>
        <w:pStyle w:val="ListBullet"/>
        <w:rPr>
          <w:b/>
          <w:i/>
        </w:rPr>
      </w:pPr>
      <w:r w:rsidRPr="00CD1C0E">
        <w:t>Catheters used for haemodialysis and apheresis have a heparin lock left in situ and are not accessed between dialysis</w:t>
      </w:r>
      <w:r w:rsidRPr="00CD1C0E">
        <w:rPr>
          <w:i/>
        </w:rPr>
        <w:t>.</w:t>
      </w:r>
      <w:r w:rsidRPr="00CD1C0E">
        <w:t xml:space="preserve"> </w:t>
      </w:r>
      <w:r w:rsidRPr="00CD1C0E">
        <w:rPr>
          <w:b/>
        </w:rPr>
        <w:t>Only competent Renal Dialysis/ Apheresis nurses or Intensive Care staff are to access these lines.</w:t>
      </w:r>
    </w:p>
    <w:p w14:paraId="34521707" w14:textId="77777777" w:rsidR="000E4C3D" w:rsidRPr="009A5217" w:rsidRDefault="000E4C3D" w:rsidP="000E4C3D"/>
    <w:p w14:paraId="34521708" w14:textId="77777777" w:rsidR="000E4C3D" w:rsidRDefault="000E4C3D" w:rsidP="000E4C3D">
      <w:pPr>
        <w:rPr>
          <w:b/>
        </w:rPr>
      </w:pPr>
      <w:r>
        <w:rPr>
          <w:b/>
        </w:rPr>
        <w:br w:type="page"/>
      </w:r>
    </w:p>
    <w:p w14:paraId="34521709" w14:textId="77777777" w:rsidR="000E4C3D" w:rsidRDefault="000E4C3D" w:rsidP="000E4C3D">
      <w:pPr>
        <w:pBdr>
          <w:top w:val="single" w:sz="4" w:space="1" w:color="auto"/>
          <w:left w:val="single" w:sz="4" w:space="1" w:color="auto"/>
          <w:bottom w:val="single" w:sz="4" w:space="1" w:color="auto"/>
          <w:right w:val="single" w:sz="4" w:space="1" w:color="auto"/>
        </w:pBdr>
      </w:pPr>
      <w:r>
        <w:rPr>
          <w:b/>
        </w:rPr>
        <w:lastRenderedPageBreak/>
        <w:t>Note</w:t>
      </w:r>
      <w:r>
        <w:t>:</w:t>
      </w:r>
    </w:p>
    <w:p w14:paraId="3452170A" w14:textId="77777777" w:rsidR="000E4C3D" w:rsidRPr="00CD1C0E" w:rsidRDefault="000E4C3D" w:rsidP="000E4C3D">
      <w:pPr>
        <w:pStyle w:val="ListBullet"/>
        <w:pBdr>
          <w:top w:val="single" w:sz="4" w:space="1" w:color="auto"/>
          <w:left w:val="single" w:sz="4" w:space="1" w:color="auto"/>
          <w:bottom w:val="single" w:sz="4" w:space="1" w:color="auto"/>
          <w:right w:val="single" w:sz="4" w:space="1" w:color="auto"/>
        </w:pBdr>
      </w:pPr>
      <w:r w:rsidRPr="00CD1C0E">
        <w:t xml:space="preserve">The Bard Power PICC </w:t>
      </w:r>
      <w:r w:rsidRPr="00CD1C0E">
        <w:rPr>
          <w:u w:val="single"/>
        </w:rPr>
        <w:t>SOLO</w:t>
      </w:r>
      <w:r w:rsidRPr="00CD1C0E">
        <w:t xml:space="preserve"> catheter (purple in colour) and the Groshong PICC are able to be trimmed in length prior to insertion.  They do not need a clamp as they have a neutral pressure valve in the hub. Only flush with sodium chloride 0.9%. No clamping is required for needleless injection cap change</w:t>
      </w:r>
    </w:p>
    <w:p w14:paraId="3452170B" w14:textId="77777777" w:rsidR="000E4C3D" w:rsidRPr="00CD1C0E" w:rsidRDefault="000E4C3D" w:rsidP="000E4C3D">
      <w:pPr>
        <w:pStyle w:val="ListBullet"/>
        <w:pBdr>
          <w:top w:val="single" w:sz="4" w:space="1" w:color="auto"/>
          <w:left w:val="single" w:sz="4" w:space="1" w:color="auto"/>
          <w:bottom w:val="single" w:sz="4" w:space="1" w:color="auto"/>
          <w:right w:val="single" w:sz="4" w:space="1" w:color="auto"/>
        </w:pBdr>
      </w:pPr>
      <w:r w:rsidRPr="00CD1C0E">
        <w:t>The</w:t>
      </w:r>
      <w:r>
        <w:t xml:space="preserve"> BARD</w:t>
      </w:r>
      <w:r w:rsidRPr="00CD1C0E">
        <w:t xml:space="preserve"> Power PICC </w:t>
      </w:r>
      <w:r>
        <w:t xml:space="preserve"> and ARROW Pressure Injectable PICC </w:t>
      </w:r>
      <w:r w:rsidRPr="00CD1C0E">
        <w:t>come with a clamp, can be clamped when changing needless injection caps and may be flushed with heparinised saline</w:t>
      </w:r>
    </w:p>
    <w:p w14:paraId="3452170C" w14:textId="77777777" w:rsidR="000E4C3D" w:rsidRPr="00CD1C0E" w:rsidRDefault="000E4C3D" w:rsidP="000E4C3D">
      <w:pPr>
        <w:pStyle w:val="ListBullet"/>
        <w:pBdr>
          <w:top w:val="single" w:sz="4" w:space="1" w:color="auto"/>
          <w:left w:val="single" w:sz="4" w:space="1" w:color="auto"/>
          <w:bottom w:val="single" w:sz="4" w:space="1" w:color="auto"/>
          <w:right w:val="single" w:sz="4" w:space="1" w:color="auto"/>
        </w:pBdr>
      </w:pPr>
      <w:r w:rsidRPr="00CD1C0E">
        <w:t>The instruction for no heparin flush/lock and saline flushes should be written on the Medical Officers orders form for CVAD management and placed in the clinical file</w:t>
      </w:r>
    </w:p>
    <w:p w14:paraId="3452170D" w14:textId="77777777" w:rsidR="000E4C3D" w:rsidRDefault="000E4C3D" w:rsidP="000E4C3D">
      <w:pPr>
        <w:pStyle w:val="ListBullet"/>
        <w:pBdr>
          <w:top w:val="single" w:sz="4" w:space="1" w:color="auto"/>
          <w:left w:val="single" w:sz="4" w:space="1" w:color="auto"/>
          <w:bottom w:val="single" w:sz="4" w:space="1" w:color="auto"/>
          <w:right w:val="single" w:sz="4" w:space="1" w:color="auto"/>
        </w:pBdr>
      </w:pPr>
      <w:r w:rsidRPr="00CD1C0E">
        <w:t>NEVER use a syringe smaller than 10m</w:t>
      </w:r>
      <w:r>
        <w:t>L</w:t>
      </w:r>
      <w:r w:rsidRPr="00CD1C0E">
        <w:t xml:space="preserve"> to access a CVAD, as smaller syringes increase the intra-luminal pressure and risk rupturing or damaging the catheter.</w:t>
      </w:r>
    </w:p>
    <w:p w14:paraId="3452170E" w14:textId="77777777" w:rsidR="000E4C3D" w:rsidRDefault="000E4C3D" w:rsidP="000E4C3D">
      <w:pPr>
        <w:pStyle w:val="ListBullet"/>
        <w:pBdr>
          <w:top w:val="single" w:sz="4" w:space="1" w:color="auto"/>
          <w:left w:val="single" w:sz="4" w:space="1" w:color="auto"/>
          <w:bottom w:val="single" w:sz="4" w:space="1" w:color="auto"/>
          <w:right w:val="single" w:sz="4" w:space="1" w:color="auto"/>
        </w:pBdr>
      </w:pPr>
      <w:r>
        <w:t xml:space="preserve">Heparin </w:t>
      </w:r>
      <w:r>
        <w:rPr>
          <w:b/>
        </w:rPr>
        <w:t>FLUSHES</w:t>
      </w:r>
      <w:r>
        <w:t xml:space="preserve"> (50 units in 5mL) are instilled after blood collection if required to maintain patency, on discharge and if the CVAD is not being used regularly. </w:t>
      </w:r>
    </w:p>
    <w:p w14:paraId="3452170F" w14:textId="77777777" w:rsidR="000E4C3D" w:rsidRPr="003377A4" w:rsidRDefault="000E4C3D" w:rsidP="000E4C3D">
      <w:pPr>
        <w:pStyle w:val="ListBullet"/>
        <w:pBdr>
          <w:top w:val="single" w:sz="4" w:space="1" w:color="auto"/>
          <w:left w:val="single" w:sz="4" w:space="1" w:color="auto"/>
          <w:bottom w:val="single" w:sz="4" w:space="1" w:color="auto"/>
          <w:right w:val="single" w:sz="4" w:space="1" w:color="auto"/>
        </w:pBdr>
      </w:pPr>
      <w:r>
        <w:t xml:space="preserve">Heparin </w:t>
      </w:r>
      <w:r>
        <w:rPr>
          <w:b/>
        </w:rPr>
        <w:t>LOCKS</w:t>
      </w:r>
      <w:r>
        <w:t xml:space="preserve"> (100units/mL in 9mL sodium chloride 0.9%) are </w:t>
      </w:r>
      <w:r>
        <w:rPr>
          <w:b/>
        </w:rPr>
        <w:t>ONLY</w:t>
      </w:r>
      <w:r>
        <w:t xml:space="preserve"> used in Apheresis, Haemodialysis, Operating Theatres and Medical Imaging and must be aspirated and discarded prior to use.</w:t>
      </w:r>
    </w:p>
    <w:p w14:paraId="34521710" w14:textId="77777777" w:rsidR="000E4C3D" w:rsidRDefault="000E4C3D" w:rsidP="000E4C3D"/>
    <w:p w14:paraId="34521711" w14:textId="77777777" w:rsidR="000E4C3D" w:rsidRDefault="000E4C3D" w:rsidP="000E4C3D">
      <w:pPr>
        <w:pBdr>
          <w:top w:val="single" w:sz="4" w:space="1" w:color="auto"/>
          <w:left w:val="single" w:sz="4" w:space="4" w:color="auto"/>
          <w:bottom w:val="single" w:sz="4" w:space="1" w:color="auto"/>
          <w:right w:val="single" w:sz="4" w:space="4" w:color="auto"/>
        </w:pBdr>
        <w:rPr>
          <w:rFonts w:cs="Arial"/>
          <w:b/>
          <w:szCs w:val="24"/>
        </w:rPr>
      </w:pPr>
      <w:r>
        <w:rPr>
          <w:rFonts w:cs="Arial"/>
          <w:b/>
          <w:szCs w:val="24"/>
        </w:rPr>
        <w:t xml:space="preserve">NOTE: </w:t>
      </w:r>
    </w:p>
    <w:p w14:paraId="34521712" w14:textId="77777777" w:rsidR="000E4C3D" w:rsidRPr="00CD1C0E" w:rsidRDefault="000E4C3D" w:rsidP="000E4C3D">
      <w:pPr>
        <w:pBdr>
          <w:top w:val="single" w:sz="4" w:space="1" w:color="auto"/>
          <w:left w:val="single" w:sz="4" w:space="4" w:color="auto"/>
          <w:bottom w:val="single" w:sz="4" w:space="1" w:color="auto"/>
          <w:right w:val="single" w:sz="4" w:space="4" w:color="auto"/>
        </w:pBdr>
        <w:rPr>
          <w:rFonts w:cs="Arial"/>
          <w:b/>
          <w:szCs w:val="24"/>
        </w:rPr>
      </w:pPr>
      <w:r w:rsidRPr="0031714A">
        <w:rPr>
          <w:rFonts w:cs="Arial"/>
          <w:szCs w:val="24"/>
        </w:rPr>
        <w:t>Changing of an Intravenous Line is a STANDARD Aseptic Non Touch Technique</w:t>
      </w:r>
    </w:p>
    <w:p w14:paraId="34521713" w14:textId="77777777" w:rsidR="000E4C3D" w:rsidRDefault="000E4C3D" w:rsidP="000E4C3D"/>
    <w:p w14:paraId="34521714" w14:textId="77777777" w:rsidR="000E4C3D" w:rsidRPr="00E0423A" w:rsidRDefault="000E4C3D" w:rsidP="000E4C3D">
      <w:pPr>
        <w:pBdr>
          <w:top w:val="single" w:sz="4" w:space="1" w:color="auto"/>
          <w:left w:val="single" w:sz="4" w:space="4" w:color="auto"/>
          <w:bottom w:val="single" w:sz="4" w:space="1" w:color="auto"/>
          <w:right w:val="single" w:sz="4" w:space="4" w:color="auto"/>
        </w:pBdr>
      </w:pPr>
      <w:r w:rsidRPr="003438AF">
        <w:rPr>
          <w:b/>
        </w:rPr>
        <w:t>Note</w:t>
      </w:r>
      <w:r w:rsidRPr="00E0423A">
        <w:t>:</w:t>
      </w:r>
    </w:p>
    <w:p w14:paraId="34521715" w14:textId="77777777" w:rsidR="000E4C3D" w:rsidRPr="00CD1C0E" w:rsidRDefault="000E4C3D" w:rsidP="000E4C3D">
      <w:pPr>
        <w:pBdr>
          <w:top w:val="single" w:sz="4" w:space="1" w:color="auto"/>
          <w:left w:val="single" w:sz="4" w:space="4" w:color="auto"/>
          <w:bottom w:val="single" w:sz="4" w:space="1" w:color="auto"/>
          <w:right w:val="single" w:sz="4" w:space="4" w:color="auto"/>
        </w:pBdr>
      </w:pPr>
      <w:r w:rsidRPr="00CD1C0E">
        <w:t xml:space="preserve">That all lumen ports on a multi-lumen CVAD </w:t>
      </w:r>
      <w:r w:rsidRPr="00CD1C0E">
        <w:rPr>
          <w:i/>
        </w:rPr>
        <w:t>must</w:t>
      </w:r>
      <w:r w:rsidRPr="00CD1C0E">
        <w:t xml:space="preserve"> be flushed using separate 10</w:t>
      </w:r>
      <w:r>
        <w:t>mL</w:t>
      </w:r>
      <w:r w:rsidRPr="00CD1C0E">
        <w:t xml:space="preserve"> syringes.</w:t>
      </w:r>
    </w:p>
    <w:p w14:paraId="34521716" w14:textId="77777777" w:rsidR="000E4C3D" w:rsidRDefault="000E4C3D" w:rsidP="000E4C3D"/>
    <w:p w14:paraId="34521717" w14:textId="77777777" w:rsidR="000E4C3D" w:rsidRPr="00425094" w:rsidRDefault="000E4C3D" w:rsidP="000E4C3D">
      <w:pPr>
        <w:rPr>
          <w:b/>
        </w:rPr>
      </w:pPr>
      <w:r w:rsidRPr="00425094">
        <w:rPr>
          <w:b/>
        </w:rPr>
        <w:t>Equipment</w:t>
      </w:r>
    </w:p>
    <w:p w14:paraId="34521718" w14:textId="77777777" w:rsidR="000E4C3D" w:rsidRPr="00CD1C0E" w:rsidRDefault="000E4C3D" w:rsidP="000E4C3D">
      <w:pPr>
        <w:pStyle w:val="ListBullet"/>
      </w:pPr>
      <w:r w:rsidRPr="00CD1C0E">
        <w:t>Personal protective equipment (PPE) including safety glasses, shield or goggles</w:t>
      </w:r>
    </w:p>
    <w:p w14:paraId="34521719" w14:textId="77777777" w:rsidR="000E4C3D" w:rsidRPr="00CD1C0E" w:rsidRDefault="000E4C3D" w:rsidP="000E4C3D">
      <w:pPr>
        <w:pStyle w:val="ListBullet"/>
      </w:pPr>
      <w:r w:rsidRPr="00CD1C0E">
        <w:t>Clean gloves</w:t>
      </w:r>
    </w:p>
    <w:p w14:paraId="3452171A" w14:textId="77777777" w:rsidR="000E4C3D" w:rsidRDefault="000E4C3D" w:rsidP="000E4C3D">
      <w:pPr>
        <w:pStyle w:val="ListBullet"/>
      </w:pPr>
      <w:r w:rsidRPr="00CD1C0E">
        <w:t xml:space="preserve">Kidney dish (or similar receptacle ) with the following: </w:t>
      </w:r>
    </w:p>
    <w:p w14:paraId="3452171B" w14:textId="77777777" w:rsidR="000E4C3D" w:rsidRDefault="000E4C3D" w:rsidP="000E4C3D">
      <w:pPr>
        <w:pStyle w:val="ListBullet"/>
      </w:pPr>
      <w:r w:rsidRPr="003377A4">
        <w:t>10m</w:t>
      </w:r>
      <w:r>
        <w:t xml:space="preserve">L </w:t>
      </w:r>
      <w:r w:rsidRPr="003377A4">
        <w:t>sodium chloride 0.9% (1 per lumen)</w:t>
      </w:r>
    </w:p>
    <w:p w14:paraId="3452171C" w14:textId="77777777" w:rsidR="000E4C3D" w:rsidRDefault="000E4C3D" w:rsidP="000E4C3D">
      <w:pPr>
        <w:pStyle w:val="ListBullet"/>
      </w:pPr>
      <w:r w:rsidRPr="003377A4">
        <w:t>10m</w:t>
      </w:r>
      <w:r>
        <w:t>L</w:t>
      </w:r>
      <w:r w:rsidRPr="003377A4">
        <w:t xml:space="preserve"> syringes ( 1 per lumen)</w:t>
      </w:r>
    </w:p>
    <w:p w14:paraId="3452171D" w14:textId="77777777" w:rsidR="000E4C3D" w:rsidRDefault="000E4C3D" w:rsidP="000E4C3D">
      <w:pPr>
        <w:pStyle w:val="ListBullet"/>
      </w:pPr>
      <w:r w:rsidRPr="003377A4">
        <w:t>Drawing up needles</w:t>
      </w:r>
    </w:p>
    <w:p w14:paraId="3452171E" w14:textId="77777777" w:rsidR="000E4C3D" w:rsidRDefault="000E4C3D" w:rsidP="000E4C3D">
      <w:pPr>
        <w:pStyle w:val="ListBullet"/>
      </w:pPr>
      <w:r w:rsidRPr="003377A4">
        <w:t>If Heparinised saline flush indicated: 10m</w:t>
      </w:r>
      <w:r>
        <w:t>L</w:t>
      </w:r>
      <w:r w:rsidRPr="003377A4">
        <w:t xml:space="preserve"> syringe with Heparinised saline 50 units in 5m</w:t>
      </w:r>
      <w:r>
        <w:t>L</w:t>
      </w:r>
      <w:r w:rsidRPr="003377A4">
        <w:t xml:space="preserve"> per lumen</w:t>
      </w:r>
    </w:p>
    <w:p w14:paraId="3452171F" w14:textId="77777777" w:rsidR="000E4C3D" w:rsidRPr="003377A4" w:rsidRDefault="000E4C3D" w:rsidP="000E4C3D">
      <w:pPr>
        <w:pStyle w:val="ListBullet"/>
      </w:pPr>
      <w:r w:rsidRPr="003377A4">
        <w:t>Chlorhexidine 2% alcohol 70% swabs (minimum 1 per lumen)</w:t>
      </w:r>
    </w:p>
    <w:p w14:paraId="34521720" w14:textId="77777777" w:rsidR="000E4C3D" w:rsidRDefault="000E4C3D" w:rsidP="000E4C3D">
      <w:pPr>
        <w:autoSpaceDE w:val="0"/>
        <w:autoSpaceDN w:val="0"/>
        <w:adjustRightInd w:val="0"/>
        <w:rPr>
          <w:rFonts w:cs="Arial"/>
          <w:b/>
          <w:szCs w:val="24"/>
        </w:rPr>
      </w:pPr>
    </w:p>
    <w:p w14:paraId="34521721" w14:textId="77777777" w:rsidR="000E4C3D" w:rsidRPr="00CD1C0E" w:rsidRDefault="000E4C3D" w:rsidP="000E4C3D">
      <w:pPr>
        <w:autoSpaceDE w:val="0"/>
        <w:autoSpaceDN w:val="0"/>
        <w:adjustRightInd w:val="0"/>
        <w:rPr>
          <w:rFonts w:cs="Times-Italic"/>
          <w:b/>
          <w:iCs/>
          <w:color w:val="000000"/>
          <w:szCs w:val="24"/>
          <w:lang w:eastAsia="en-AU"/>
        </w:rPr>
      </w:pPr>
      <w:r w:rsidRPr="00CD1C0E">
        <w:rPr>
          <w:rFonts w:cs="Arial"/>
          <w:b/>
          <w:szCs w:val="24"/>
        </w:rPr>
        <w:t>Procedure</w:t>
      </w:r>
    </w:p>
    <w:p w14:paraId="34521722" w14:textId="77777777" w:rsidR="000E4C3D" w:rsidRDefault="000E4C3D" w:rsidP="000E4C3D">
      <w:pPr>
        <w:pStyle w:val="ListParagraph"/>
        <w:numPr>
          <w:ilvl w:val="0"/>
          <w:numId w:val="30"/>
        </w:numPr>
      </w:pPr>
      <w:r w:rsidRPr="00CD1C0E">
        <w:t>Explain procedure to the patient and gain verbal consent, as appropriate. Ensure privacy</w:t>
      </w:r>
    </w:p>
    <w:p w14:paraId="34521723" w14:textId="77777777" w:rsidR="000E4C3D" w:rsidRDefault="000E4C3D" w:rsidP="000E4C3D">
      <w:pPr>
        <w:pStyle w:val="ListParagraph"/>
        <w:numPr>
          <w:ilvl w:val="0"/>
          <w:numId w:val="30"/>
        </w:numPr>
      </w:pPr>
      <w:r w:rsidRPr="00CD1C0E">
        <w:t>Assemble equipment</w:t>
      </w:r>
      <w:r>
        <w:t>.</w:t>
      </w:r>
    </w:p>
    <w:p w14:paraId="34521724" w14:textId="77777777" w:rsidR="000E4C3D" w:rsidRDefault="000E4C3D" w:rsidP="000E4C3D">
      <w:pPr>
        <w:pStyle w:val="ListParagraph"/>
        <w:numPr>
          <w:ilvl w:val="0"/>
          <w:numId w:val="30"/>
        </w:numPr>
      </w:pPr>
      <w:r w:rsidRPr="00CD1C0E">
        <w:t>Don protective goggles</w:t>
      </w:r>
      <w:r>
        <w:t>.</w:t>
      </w:r>
    </w:p>
    <w:p w14:paraId="34521725" w14:textId="77777777" w:rsidR="000E4C3D" w:rsidRDefault="000E4C3D" w:rsidP="000E4C3D">
      <w:pPr>
        <w:pStyle w:val="ListParagraph"/>
        <w:numPr>
          <w:ilvl w:val="0"/>
          <w:numId w:val="30"/>
        </w:numPr>
      </w:pPr>
      <w:r w:rsidRPr="00CD1C0E">
        <w:t>Wash hands or apply Alcohol Based Hand Rub (ABHR)</w:t>
      </w:r>
      <w:r>
        <w:t>.</w:t>
      </w:r>
    </w:p>
    <w:p w14:paraId="34521726" w14:textId="77777777" w:rsidR="000E4C3D" w:rsidRDefault="000E4C3D" w:rsidP="000E4C3D">
      <w:pPr>
        <w:pStyle w:val="ListParagraph"/>
        <w:numPr>
          <w:ilvl w:val="0"/>
          <w:numId w:val="30"/>
        </w:numPr>
      </w:pPr>
      <w:r w:rsidRPr="00CD1C0E">
        <w:t>Don clean gloves</w:t>
      </w:r>
      <w:r>
        <w:t>.</w:t>
      </w:r>
    </w:p>
    <w:p w14:paraId="34521727" w14:textId="77777777" w:rsidR="000E4C3D" w:rsidRDefault="000E4C3D" w:rsidP="000E4C3D">
      <w:pPr>
        <w:pStyle w:val="ListParagraph"/>
        <w:numPr>
          <w:ilvl w:val="0"/>
          <w:numId w:val="30"/>
        </w:numPr>
      </w:pPr>
      <w:r w:rsidRPr="00CD1C0E">
        <w:t xml:space="preserve">Draw sodium chloride into syringe. </w:t>
      </w:r>
    </w:p>
    <w:p w14:paraId="34521728" w14:textId="77777777" w:rsidR="000E4C3D" w:rsidRDefault="000E4C3D" w:rsidP="000E4C3D">
      <w:pPr>
        <w:pStyle w:val="ListParagraph"/>
        <w:numPr>
          <w:ilvl w:val="0"/>
          <w:numId w:val="30"/>
        </w:numPr>
      </w:pPr>
      <w:r w:rsidRPr="00CD1C0E">
        <w:t xml:space="preserve">Swab injection site cap vigorously with chlorhexidine 2% alcohol 70% swab for 10 seconds. Allow to dry for </w:t>
      </w:r>
      <w:r w:rsidRPr="00914B5A">
        <w:t>30 seconds</w:t>
      </w:r>
      <w:r>
        <w:t>.</w:t>
      </w:r>
    </w:p>
    <w:p w14:paraId="34521729" w14:textId="77777777" w:rsidR="000E4C3D" w:rsidRDefault="000E4C3D" w:rsidP="000E4C3D">
      <w:pPr>
        <w:pStyle w:val="ListParagraph"/>
        <w:numPr>
          <w:ilvl w:val="0"/>
          <w:numId w:val="30"/>
        </w:numPr>
      </w:pPr>
      <w:r w:rsidRPr="00CD1C0E">
        <w:lastRenderedPageBreak/>
        <w:t>Connect syringe and release catheter clamps if not using positive pressure</w:t>
      </w:r>
      <w:r w:rsidRPr="00914B5A">
        <w:t xml:space="preserve"> </w:t>
      </w:r>
      <w:r w:rsidRPr="00CD1C0E">
        <w:t>needleless injection caps</w:t>
      </w:r>
      <w:r>
        <w:t>.</w:t>
      </w:r>
    </w:p>
    <w:p w14:paraId="3452172A" w14:textId="77777777" w:rsidR="000E4C3D" w:rsidRDefault="000E4C3D" w:rsidP="000E4C3D">
      <w:pPr>
        <w:pStyle w:val="ListParagraph"/>
        <w:numPr>
          <w:ilvl w:val="0"/>
          <w:numId w:val="30"/>
        </w:numPr>
      </w:pPr>
      <w:r w:rsidRPr="00CD1C0E">
        <w:t xml:space="preserve">If heparin </w:t>
      </w:r>
      <w:r>
        <w:t>LOCK</w:t>
      </w:r>
      <w:r w:rsidRPr="00CD1C0E">
        <w:t xml:space="preserve"> instilled, withdraw required amount of infuscate. </w:t>
      </w:r>
      <w:r w:rsidRPr="00914B5A">
        <w:t>Heparin LOCK is usually only instilled when tunnelled Hickman line is inserted, where orange alert sticker will be on dressing, withdraw 10m</w:t>
      </w:r>
      <w:r>
        <w:t>L</w:t>
      </w:r>
      <w:r w:rsidRPr="00914B5A">
        <w:t xml:space="preserve"> and discard. Remove orange alert sticker</w:t>
      </w:r>
      <w:r>
        <w:t>.</w:t>
      </w:r>
    </w:p>
    <w:p w14:paraId="3452172B" w14:textId="77777777" w:rsidR="000E4C3D" w:rsidRDefault="000E4C3D" w:rsidP="000E4C3D">
      <w:pPr>
        <w:pStyle w:val="ListParagraph"/>
        <w:numPr>
          <w:ilvl w:val="0"/>
          <w:numId w:val="30"/>
        </w:numPr>
      </w:pPr>
      <w:r w:rsidRPr="00914B5A">
        <w:t>Heparin FLUSH (50 units in 5m</w:t>
      </w:r>
      <w:r>
        <w:t>L</w:t>
      </w:r>
      <w:r w:rsidRPr="00914B5A">
        <w:t>) does not need to be removed.</w:t>
      </w:r>
    </w:p>
    <w:p w14:paraId="3452172C" w14:textId="77777777" w:rsidR="000E4C3D" w:rsidRPr="00914B5A" w:rsidRDefault="000E4C3D" w:rsidP="000E4C3D">
      <w:pPr>
        <w:pStyle w:val="ListParagraph"/>
        <w:numPr>
          <w:ilvl w:val="0"/>
          <w:numId w:val="30"/>
        </w:numPr>
      </w:pPr>
      <w:r w:rsidRPr="00914B5A">
        <w:t xml:space="preserve">Swab needleless injection cap vigorously with Chlorhexidine 2% alcohol 70% swab for 10 seconds, allow drying for 30 seconds. </w:t>
      </w:r>
    </w:p>
    <w:p w14:paraId="3452172D" w14:textId="77777777" w:rsidR="000E4C3D" w:rsidRDefault="000E4C3D" w:rsidP="000E4C3D">
      <w:pPr>
        <w:pStyle w:val="ListParagraph"/>
        <w:numPr>
          <w:ilvl w:val="0"/>
          <w:numId w:val="30"/>
        </w:numPr>
      </w:pPr>
      <w:r w:rsidRPr="00914B5A">
        <w:t>Attach 10m</w:t>
      </w:r>
      <w:r>
        <w:t>L</w:t>
      </w:r>
      <w:r w:rsidRPr="00914B5A">
        <w:t xml:space="preserve"> sodium chloride 0.9% in syringe; withdraw to establish patency by observing blood return, then flush in pulsatile motion, as per Positive Pressure Flushing Methods. Flushing post IV medication does not require blood return check. Disconnect. Swab needleless injection cap if necessary. </w:t>
      </w:r>
    </w:p>
    <w:p w14:paraId="3452172E" w14:textId="77777777" w:rsidR="000E4C3D" w:rsidRPr="00914B5A" w:rsidRDefault="000E4C3D" w:rsidP="000E4C3D"/>
    <w:p w14:paraId="3452172F" w14:textId="77777777" w:rsidR="000E4C3D" w:rsidRDefault="000E4C3D" w:rsidP="000E4C3D">
      <w:pPr>
        <w:pBdr>
          <w:top w:val="single" w:sz="4" w:space="1" w:color="auto"/>
          <w:left w:val="single" w:sz="4" w:space="4" w:color="auto"/>
          <w:bottom w:val="single" w:sz="4" w:space="0" w:color="auto"/>
          <w:right w:val="single" w:sz="4" w:space="4" w:color="auto"/>
        </w:pBdr>
        <w:autoSpaceDE w:val="0"/>
        <w:autoSpaceDN w:val="0"/>
        <w:adjustRightInd w:val="0"/>
        <w:rPr>
          <w:rFonts w:cs="Times-Roman"/>
          <w:color w:val="000000"/>
          <w:szCs w:val="24"/>
          <w:lang w:eastAsia="en-AU"/>
        </w:rPr>
      </w:pPr>
      <w:r>
        <w:rPr>
          <w:rFonts w:cs="Times-Roman"/>
          <w:b/>
          <w:color w:val="000000"/>
          <w:szCs w:val="24"/>
          <w:lang w:eastAsia="en-AU"/>
        </w:rPr>
        <w:t>Note:</w:t>
      </w:r>
      <w:r w:rsidRPr="00CD1C0E">
        <w:rPr>
          <w:rFonts w:cs="Times-Roman"/>
          <w:color w:val="000000"/>
          <w:szCs w:val="24"/>
          <w:lang w:eastAsia="en-AU"/>
        </w:rPr>
        <w:t xml:space="preserve"> </w:t>
      </w:r>
    </w:p>
    <w:p w14:paraId="34521730" w14:textId="77777777" w:rsidR="000E4C3D" w:rsidRPr="00CD1C0E" w:rsidRDefault="000E4C3D" w:rsidP="000E4C3D">
      <w:pPr>
        <w:pBdr>
          <w:top w:val="single" w:sz="4" w:space="1" w:color="auto"/>
          <w:left w:val="single" w:sz="4" w:space="4" w:color="auto"/>
          <w:bottom w:val="single" w:sz="4" w:space="0" w:color="auto"/>
          <w:right w:val="single" w:sz="4" w:space="4" w:color="auto"/>
        </w:pBdr>
        <w:autoSpaceDE w:val="0"/>
        <w:autoSpaceDN w:val="0"/>
        <w:adjustRightInd w:val="0"/>
        <w:rPr>
          <w:szCs w:val="24"/>
          <w:lang w:eastAsia="en-AU"/>
        </w:rPr>
      </w:pPr>
      <w:r w:rsidRPr="00CD1C0E">
        <w:rPr>
          <w:rFonts w:cs="Times-Roman"/>
          <w:color w:val="000000"/>
          <w:szCs w:val="24"/>
          <w:lang w:eastAsia="en-AU"/>
        </w:rPr>
        <w:t xml:space="preserve">There is a </w:t>
      </w:r>
      <w:r w:rsidRPr="00CD1C0E">
        <w:rPr>
          <w:rFonts w:cs="Times-Roman"/>
          <w:b/>
          <w:color w:val="000000"/>
          <w:szCs w:val="24"/>
          <w:lang w:eastAsia="en-AU"/>
        </w:rPr>
        <w:t>risk of delivering a septic shower</w:t>
      </w:r>
      <w:r w:rsidRPr="00CD1C0E">
        <w:rPr>
          <w:rFonts w:cs="Times-Roman"/>
          <w:color w:val="000000"/>
          <w:szCs w:val="24"/>
          <w:lang w:eastAsia="en-AU"/>
        </w:rPr>
        <w:t xml:space="preserve"> when ANY CVAD is accessed. This is due to the colonisation of microbes within the internal chamber or in the line itself that are flushed into circulation when the CVAD is flushed. To avoid this, aspirate and discard 5m</w:t>
      </w:r>
      <w:r>
        <w:rPr>
          <w:rFonts w:cs="Times-Roman"/>
          <w:color w:val="000000"/>
          <w:szCs w:val="24"/>
          <w:lang w:eastAsia="en-AU"/>
        </w:rPr>
        <w:t>L</w:t>
      </w:r>
      <w:r w:rsidRPr="00CD1C0E">
        <w:rPr>
          <w:rFonts w:cs="Times-Roman"/>
          <w:color w:val="000000"/>
          <w:szCs w:val="24"/>
          <w:lang w:eastAsia="en-AU"/>
        </w:rPr>
        <w:t xml:space="preserve"> of blood (unless blood cultures are required).  DO NOT flush the aspirated blood into the patient. Signs of septic shock include: fever, rigors and hypotension. </w:t>
      </w:r>
    </w:p>
    <w:p w14:paraId="34521731" w14:textId="77777777" w:rsidR="000E4C3D" w:rsidRPr="00E073D2" w:rsidRDefault="000E4C3D" w:rsidP="000E4C3D">
      <w:pPr>
        <w:pStyle w:val="CommentText"/>
        <w:pBdr>
          <w:top w:val="single" w:sz="4" w:space="1" w:color="auto"/>
          <w:left w:val="single" w:sz="4" w:space="4" w:color="auto"/>
          <w:bottom w:val="single" w:sz="4" w:space="0" w:color="auto"/>
          <w:right w:val="single" w:sz="4" w:space="4" w:color="auto"/>
        </w:pBdr>
        <w:rPr>
          <w:rFonts w:cs="Calibri"/>
          <w:sz w:val="24"/>
          <w:szCs w:val="24"/>
        </w:rPr>
      </w:pPr>
      <w:r w:rsidRPr="00CD1C0E">
        <w:rPr>
          <w:rFonts w:cs="Times-Roman"/>
          <w:b/>
          <w:color w:val="000000"/>
          <w:sz w:val="24"/>
          <w:szCs w:val="24"/>
          <w:lang w:eastAsia="en-AU"/>
        </w:rPr>
        <w:t>If resistance is encountered when attempting to obtain blood return</w:t>
      </w:r>
      <w:r w:rsidRPr="00CD1C0E">
        <w:rPr>
          <w:rFonts w:cs="Times-Roman"/>
          <w:color w:val="000000"/>
          <w:sz w:val="24"/>
          <w:szCs w:val="24"/>
          <w:lang w:eastAsia="en-AU"/>
        </w:rPr>
        <w:t xml:space="preserve"> from the CVAD, reposition the patient, ask them to cough, take a big breath or raise arms over their heard. If still unable to aspirate blood, using a 10</w:t>
      </w:r>
      <w:r>
        <w:rPr>
          <w:rFonts w:cs="Times-Roman"/>
          <w:color w:val="000000"/>
          <w:sz w:val="24"/>
          <w:szCs w:val="24"/>
          <w:lang w:eastAsia="en-AU"/>
        </w:rPr>
        <w:t>mL</w:t>
      </w:r>
      <w:r w:rsidRPr="00CD1C0E">
        <w:rPr>
          <w:rFonts w:cs="Times-Roman"/>
          <w:color w:val="000000"/>
          <w:sz w:val="24"/>
          <w:szCs w:val="24"/>
          <w:lang w:eastAsia="en-AU"/>
        </w:rPr>
        <w:t xml:space="preserve"> syringe, gently flush with no more than 5m</w:t>
      </w:r>
      <w:r>
        <w:rPr>
          <w:rFonts w:cs="Times-Roman"/>
          <w:color w:val="000000"/>
          <w:sz w:val="24"/>
          <w:szCs w:val="24"/>
          <w:lang w:eastAsia="en-AU"/>
        </w:rPr>
        <w:t>L</w:t>
      </w:r>
      <w:r w:rsidRPr="00CD1C0E">
        <w:rPr>
          <w:rFonts w:cs="Times-Roman"/>
          <w:color w:val="000000"/>
          <w:sz w:val="24"/>
          <w:szCs w:val="24"/>
          <w:lang w:eastAsia="en-AU"/>
        </w:rPr>
        <w:t xml:space="preserve"> of </w:t>
      </w:r>
      <w:r>
        <w:rPr>
          <w:rFonts w:cs="Times-Roman"/>
          <w:color w:val="000000"/>
          <w:sz w:val="24"/>
          <w:szCs w:val="24"/>
          <w:lang w:eastAsia="en-AU"/>
        </w:rPr>
        <w:t>sodium chloride 0.9%</w:t>
      </w:r>
      <w:r w:rsidRPr="00CD1C0E">
        <w:rPr>
          <w:rFonts w:cs="Times-Roman"/>
          <w:color w:val="000000"/>
          <w:sz w:val="24"/>
          <w:szCs w:val="24"/>
          <w:lang w:eastAsia="en-AU"/>
        </w:rPr>
        <w:t xml:space="preserve">. This may clear the internal lumen and blood aspiration can be restored. If still unsuccessful, refer to </w:t>
      </w:r>
      <w:r w:rsidRPr="00CD1C0E">
        <w:rPr>
          <w:rFonts w:cs="Times-Roman"/>
          <w:i/>
          <w:color w:val="000000"/>
          <w:sz w:val="24"/>
          <w:szCs w:val="24"/>
          <w:lang w:eastAsia="en-AU"/>
        </w:rPr>
        <w:t>Section</w:t>
      </w:r>
      <w:r>
        <w:rPr>
          <w:rFonts w:cs="Times-Roman"/>
          <w:i/>
          <w:color w:val="000000"/>
          <w:sz w:val="24"/>
          <w:szCs w:val="24"/>
          <w:lang w:eastAsia="en-AU"/>
        </w:rPr>
        <w:t xml:space="preserve"> </w:t>
      </w:r>
      <w:r w:rsidRPr="00CD1C0E">
        <w:rPr>
          <w:rFonts w:cs="Times-Roman"/>
          <w:i/>
          <w:color w:val="000000"/>
          <w:sz w:val="24"/>
          <w:szCs w:val="24"/>
          <w:lang w:eastAsia="en-AU"/>
        </w:rPr>
        <w:t>1</w:t>
      </w:r>
      <w:r>
        <w:rPr>
          <w:rFonts w:cs="Times-Roman"/>
          <w:i/>
          <w:color w:val="000000"/>
          <w:sz w:val="24"/>
          <w:szCs w:val="24"/>
          <w:lang w:eastAsia="en-AU"/>
        </w:rPr>
        <w:t>3</w:t>
      </w:r>
      <w:r w:rsidRPr="00CD1C0E">
        <w:rPr>
          <w:rFonts w:cs="Times-Roman"/>
          <w:i/>
          <w:color w:val="000000"/>
          <w:sz w:val="24"/>
          <w:szCs w:val="24"/>
          <w:lang w:eastAsia="en-AU"/>
        </w:rPr>
        <w:t>: Management of an Occluded CVAD</w:t>
      </w:r>
    </w:p>
    <w:p w14:paraId="34521732" w14:textId="77777777" w:rsidR="000E4C3D" w:rsidRDefault="000E4C3D" w:rsidP="000E4C3D"/>
    <w:p w14:paraId="34521733" w14:textId="77777777" w:rsidR="000E4C3D" w:rsidRDefault="000E4C3D" w:rsidP="000E4C3D">
      <w:pPr>
        <w:pStyle w:val="ListBullet"/>
        <w:rPr>
          <w:rFonts w:cs="Calibri"/>
          <w:szCs w:val="24"/>
        </w:rPr>
      </w:pPr>
      <w:r w:rsidRPr="00CD1C0E">
        <w:rPr>
          <w:rFonts w:cs="Calibri"/>
          <w:szCs w:val="24"/>
        </w:rPr>
        <w:t xml:space="preserve"> </w:t>
      </w:r>
      <w:r w:rsidRPr="00914B5A">
        <w:t>Heparinised Saline flush (50units/5</w:t>
      </w:r>
      <w:r>
        <w:t>mL</w:t>
      </w:r>
      <w:r w:rsidRPr="00914B5A">
        <w:t>) in 10</w:t>
      </w:r>
      <w:r>
        <w:t>mL</w:t>
      </w:r>
      <w:r w:rsidRPr="00914B5A">
        <w:t xml:space="preserve"> syringe is only required after blood collection, to maintain patency, on discharge and when de-accessing subcutaneous venous ports. If required, swab injection site cap vigorously with Chlorhexidine 2% alcohol 70% swab for 10 secs, allow drying for 30 seconds. Instil Heparinised saline flushes as per Positive Pressure Flushing Methods. Disconnect. Swab needleless injection cap if necessary.</w:t>
      </w:r>
    </w:p>
    <w:p w14:paraId="34521734" w14:textId="77777777" w:rsidR="000E4C3D" w:rsidRDefault="000E4C3D" w:rsidP="000E4C3D">
      <w:pPr>
        <w:rPr>
          <w:rFonts w:cs="Arial"/>
          <w:b/>
          <w:szCs w:val="24"/>
          <w:u w:val="single"/>
        </w:rPr>
      </w:pPr>
    </w:p>
    <w:p w14:paraId="34521735" w14:textId="77777777" w:rsidR="000E4C3D" w:rsidRPr="00CD1C0E" w:rsidRDefault="000E4C3D" w:rsidP="000E4C3D">
      <w:pPr>
        <w:rPr>
          <w:rFonts w:cs="Arial"/>
          <w:b/>
          <w:szCs w:val="24"/>
        </w:rPr>
      </w:pPr>
      <w:r w:rsidRPr="00CD1C0E">
        <w:rPr>
          <w:rFonts w:cs="Arial"/>
          <w:b/>
          <w:szCs w:val="24"/>
          <w:u w:val="single"/>
        </w:rPr>
        <w:t>PAEDIATRIC Heparin flushes</w:t>
      </w:r>
      <w:r w:rsidRPr="00CD1C0E">
        <w:rPr>
          <w:rFonts w:cs="Arial"/>
          <w:b/>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2340"/>
        <w:gridCol w:w="1457"/>
        <w:gridCol w:w="2097"/>
      </w:tblGrid>
      <w:tr w:rsidR="000E4C3D" w:rsidRPr="003438AF" w14:paraId="3452173A" w14:textId="77777777" w:rsidTr="004E496D">
        <w:tc>
          <w:tcPr>
            <w:tcW w:w="2628" w:type="dxa"/>
            <w:shd w:val="clear" w:color="auto" w:fill="E0E0E0"/>
          </w:tcPr>
          <w:p w14:paraId="34521736" w14:textId="77777777" w:rsidR="000E4C3D" w:rsidRPr="003438AF" w:rsidRDefault="000E4C3D" w:rsidP="004E496D">
            <w:pPr>
              <w:tabs>
                <w:tab w:val="left" w:pos="927"/>
              </w:tabs>
              <w:rPr>
                <w:b/>
                <w:szCs w:val="24"/>
              </w:rPr>
            </w:pPr>
            <w:r w:rsidRPr="003438AF">
              <w:rPr>
                <w:b/>
                <w:sz w:val="22"/>
                <w:szCs w:val="24"/>
              </w:rPr>
              <w:t>Use</w:t>
            </w:r>
          </w:p>
        </w:tc>
        <w:tc>
          <w:tcPr>
            <w:tcW w:w="2340" w:type="dxa"/>
            <w:shd w:val="clear" w:color="auto" w:fill="E0E0E0"/>
          </w:tcPr>
          <w:p w14:paraId="34521737" w14:textId="77777777" w:rsidR="000E4C3D" w:rsidRPr="003438AF" w:rsidRDefault="000E4C3D" w:rsidP="004E496D">
            <w:pPr>
              <w:tabs>
                <w:tab w:val="left" w:pos="927"/>
              </w:tabs>
              <w:rPr>
                <w:b/>
                <w:szCs w:val="24"/>
              </w:rPr>
            </w:pPr>
            <w:r w:rsidRPr="003438AF">
              <w:rPr>
                <w:b/>
                <w:sz w:val="22"/>
                <w:szCs w:val="24"/>
              </w:rPr>
              <w:t>Solution required</w:t>
            </w:r>
          </w:p>
        </w:tc>
        <w:tc>
          <w:tcPr>
            <w:tcW w:w="1457" w:type="dxa"/>
            <w:shd w:val="clear" w:color="auto" w:fill="E0E0E0"/>
          </w:tcPr>
          <w:p w14:paraId="34521738" w14:textId="77777777" w:rsidR="000E4C3D" w:rsidRPr="003438AF" w:rsidRDefault="000E4C3D" w:rsidP="004E496D">
            <w:pPr>
              <w:tabs>
                <w:tab w:val="left" w:pos="927"/>
              </w:tabs>
              <w:rPr>
                <w:b/>
                <w:szCs w:val="24"/>
              </w:rPr>
            </w:pPr>
            <w:r w:rsidRPr="003438AF">
              <w:rPr>
                <w:b/>
                <w:sz w:val="22"/>
                <w:szCs w:val="24"/>
              </w:rPr>
              <w:t>Frequency</w:t>
            </w:r>
          </w:p>
        </w:tc>
        <w:tc>
          <w:tcPr>
            <w:tcW w:w="2097" w:type="dxa"/>
            <w:shd w:val="clear" w:color="auto" w:fill="E0E0E0"/>
          </w:tcPr>
          <w:p w14:paraId="34521739" w14:textId="77777777" w:rsidR="000E4C3D" w:rsidRPr="003438AF" w:rsidRDefault="000E4C3D" w:rsidP="004E496D">
            <w:pPr>
              <w:tabs>
                <w:tab w:val="left" w:pos="927"/>
              </w:tabs>
              <w:rPr>
                <w:b/>
                <w:szCs w:val="24"/>
              </w:rPr>
            </w:pPr>
            <w:r w:rsidRPr="003438AF">
              <w:rPr>
                <w:b/>
                <w:sz w:val="22"/>
                <w:szCs w:val="24"/>
              </w:rPr>
              <w:t>Volume</w:t>
            </w:r>
          </w:p>
        </w:tc>
      </w:tr>
      <w:tr w:rsidR="000E4C3D" w:rsidRPr="003438AF" w14:paraId="3452173F" w14:textId="77777777" w:rsidTr="004E496D">
        <w:tc>
          <w:tcPr>
            <w:tcW w:w="2628" w:type="dxa"/>
          </w:tcPr>
          <w:p w14:paraId="3452173B" w14:textId="77777777" w:rsidR="000E4C3D" w:rsidRPr="003438AF" w:rsidRDefault="000E4C3D" w:rsidP="004E496D">
            <w:pPr>
              <w:tabs>
                <w:tab w:val="left" w:pos="927"/>
              </w:tabs>
              <w:rPr>
                <w:szCs w:val="24"/>
              </w:rPr>
            </w:pPr>
            <w:r w:rsidRPr="003438AF">
              <w:rPr>
                <w:sz w:val="22"/>
                <w:szCs w:val="24"/>
              </w:rPr>
              <w:t>CVAD (including ports)not in use for up to 7 days</w:t>
            </w:r>
          </w:p>
        </w:tc>
        <w:tc>
          <w:tcPr>
            <w:tcW w:w="2340" w:type="dxa"/>
          </w:tcPr>
          <w:p w14:paraId="3452173C" w14:textId="77777777" w:rsidR="000E4C3D" w:rsidRPr="003438AF" w:rsidRDefault="000E4C3D" w:rsidP="004E496D">
            <w:pPr>
              <w:tabs>
                <w:tab w:val="left" w:pos="927"/>
              </w:tabs>
              <w:rPr>
                <w:szCs w:val="24"/>
              </w:rPr>
            </w:pPr>
            <w:r w:rsidRPr="003438AF">
              <w:rPr>
                <w:sz w:val="22"/>
                <w:szCs w:val="24"/>
              </w:rPr>
              <w:t>Heparinised Sodium 50 units/5mL</w:t>
            </w:r>
          </w:p>
        </w:tc>
        <w:tc>
          <w:tcPr>
            <w:tcW w:w="1457" w:type="dxa"/>
          </w:tcPr>
          <w:p w14:paraId="3452173D" w14:textId="77777777" w:rsidR="000E4C3D" w:rsidRPr="003438AF" w:rsidRDefault="000E4C3D" w:rsidP="004E496D">
            <w:pPr>
              <w:tabs>
                <w:tab w:val="left" w:pos="927"/>
              </w:tabs>
              <w:rPr>
                <w:szCs w:val="24"/>
              </w:rPr>
            </w:pPr>
            <w:r w:rsidRPr="003438AF">
              <w:rPr>
                <w:sz w:val="22"/>
                <w:szCs w:val="24"/>
              </w:rPr>
              <w:t>Weekly</w:t>
            </w:r>
          </w:p>
        </w:tc>
        <w:tc>
          <w:tcPr>
            <w:tcW w:w="2097" w:type="dxa"/>
          </w:tcPr>
          <w:p w14:paraId="3452173E" w14:textId="77777777" w:rsidR="000E4C3D" w:rsidRPr="003438AF" w:rsidRDefault="000E4C3D" w:rsidP="004E496D">
            <w:pPr>
              <w:tabs>
                <w:tab w:val="left" w:pos="927"/>
              </w:tabs>
              <w:rPr>
                <w:szCs w:val="24"/>
              </w:rPr>
            </w:pPr>
            <w:r w:rsidRPr="003438AF">
              <w:rPr>
                <w:sz w:val="22"/>
                <w:szCs w:val="24"/>
              </w:rPr>
              <w:t>3mL per lumen</w:t>
            </w:r>
          </w:p>
        </w:tc>
      </w:tr>
      <w:tr w:rsidR="000E4C3D" w:rsidRPr="003438AF" w14:paraId="34521744" w14:textId="77777777" w:rsidTr="004E496D">
        <w:tc>
          <w:tcPr>
            <w:tcW w:w="2628" w:type="dxa"/>
          </w:tcPr>
          <w:p w14:paraId="34521740" w14:textId="77777777" w:rsidR="000E4C3D" w:rsidRPr="003438AF" w:rsidRDefault="000E4C3D" w:rsidP="004E496D">
            <w:pPr>
              <w:tabs>
                <w:tab w:val="left" w:pos="927"/>
              </w:tabs>
              <w:rPr>
                <w:szCs w:val="24"/>
              </w:rPr>
            </w:pPr>
            <w:r w:rsidRPr="003438AF">
              <w:rPr>
                <w:sz w:val="22"/>
                <w:szCs w:val="24"/>
              </w:rPr>
              <w:t>CVAD (including ports) not in use for up to one month</w:t>
            </w:r>
          </w:p>
        </w:tc>
        <w:tc>
          <w:tcPr>
            <w:tcW w:w="2340" w:type="dxa"/>
          </w:tcPr>
          <w:p w14:paraId="34521741" w14:textId="77777777" w:rsidR="000E4C3D" w:rsidRPr="003438AF" w:rsidRDefault="000E4C3D" w:rsidP="004E496D">
            <w:pPr>
              <w:tabs>
                <w:tab w:val="left" w:pos="927"/>
              </w:tabs>
              <w:rPr>
                <w:szCs w:val="24"/>
              </w:rPr>
            </w:pPr>
            <w:r w:rsidRPr="003438AF">
              <w:rPr>
                <w:sz w:val="22"/>
                <w:szCs w:val="24"/>
              </w:rPr>
              <w:t>Heparinised Sodium 50 units/5mL</w:t>
            </w:r>
          </w:p>
        </w:tc>
        <w:tc>
          <w:tcPr>
            <w:tcW w:w="1457" w:type="dxa"/>
          </w:tcPr>
          <w:p w14:paraId="34521742" w14:textId="77777777" w:rsidR="000E4C3D" w:rsidRPr="003438AF" w:rsidRDefault="000E4C3D" w:rsidP="004E496D">
            <w:pPr>
              <w:tabs>
                <w:tab w:val="left" w:pos="927"/>
              </w:tabs>
              <w:rPr>
                <w:szCs w:val="24"/>
              </w:rPr>
            </w:pPr>
            <w:r w:rsidRPr="003438AF">
              <w:rPr>
                <w:sz w:val="22"/>
                <w:szCs w:val="24"/>
              </w:rPr>
              <w:t>Monthly</w:t>
            </w:r>
          </w:p>
        </w:tc>
        <w:tc>
          <w:tcPr>
            <w:tcW w:w="2097" w:type="dxa"/>
          </w:tcPr>
          <w:p w14:paraId="34521743" w14:textId="77777777" w:rsidR="000E4C3D" w:rsidRPr="003438AF" w:rsidRDefault="000E4C3D" w:rsidP="004E496D">
            <w:pPr>
              <w:tabs>
                <w:tab w:val="left" w:pos="927"/>
              </w:tabs>
              <w:rPr>
                <w:szCs w:val="24"/>
              </w:rPr>
            </w:pPr>
            <w:r w:rsidRPr="003438AF">
              <w:rPr>
                <w:sz w:val="22"/>
                <w:szCs w:val="24"/>
              </w:rPr>
              <w:t>4mL per lumen</w:t>
            </w:r>
          </w:p>
        </w:tc>
      </w:tr>
      <w:tr w:rsidR="000E4C3D" w:rsidRPr="003438AF" w14:paraId="34521749" w14:textId="77777777" w:rsidTr="004E496D">
        <w:tc>
          <w:tcPr>
            <w:tcW w:w="2628" w:type="dxa"/>
          </w:tcPr>
          <w:p w14:paraId="34521745" w14:textId="77777777" w:rsidR="000E4C3D" w:rsidRPr="003438AF" w:rsidRDefault="000E4C3D" w:rsidP="004E496D">
            <w:pPr>
              <w:tabs>
                <w:tab w:val="left" w:pos="927"/>
              </w:tabs>
              <w:rPr>
                <w:szCs w:val="24"/>
              </w:rPr>
            </w:pPr>
            <w:r w:rsidRPr="003438AF">
              <w:rPr>
                <w:sz w:val="22"/>
                <w:szCs w:val="24"/>
              </w:rPr>
              <w:t>PICC not in use for up to 7 days</w:t>
            </w:r>
          </w:p>
        </w:tc>
        <w:tc>
          <w:tcPr>
            <w:tcW w:w="2340" w:type="dxa"/>
          </w:tcPr>
          <w:p w14:paraId="34521746" w14:textId="77777777" w:rsidR="000E4C3D" w:rsidRPr="003438AF" w:rsidRDefault="000E4C3D" w:rsidP="004E496D">
            <w:pPr>
              <w:tabs>
                <w:tab w:val="left" w:pos="927"/>
              </w:tabs>
              <w:rPr>
                <w:szCs w:val="24"/>
              </w:rPr>
            </w:pPr>
            <w:r w:rsidRPr="003438AF">
              <w:rPr>
                <w:sz w:val="22"/>
                <w:szCs w:val="24"/>
              </w:rPr>
              <w:t>Heparinised Sodium 50 units/5mL</w:t>
            </w:r>
          </w:p>
        </w:tc>
        <w:tc>
          <w:tcPr>
            <w:tcW w:w="1457" w:type="dxa"/>
          </w:tcPr>
          <w:p w14:paraId="34521747" w14:textId="77777777" w:rsidR="000E4C3D" w:rsidRPr="003438AF" w:rsidRDefault="000E4C3D" w:rsidP="004E496D">
            <w:pPr>
              <w:tabs>
                <w:tab w:val="left" w:pos="927"/>
              </w:tabs>
              <w:rPr>
                <w:szCs w:val="24"/>
              </w:rPr>
            </w:pPr>
            <w:r w:rsidRPr="003438AF">
              <w:rPr>
                <w:sz w:val="22"/>
                <w:szCs w:val="24"/>
              </w:rPr>
              <w:t>Weekly</w:t>
            </w:r>
          </w:p>
        </w:tc>
        <w:tc>
          <w:tcPr>
            <w:tcW w:w="2097" w:type="dxa"/>
          </w:tcPr>
          <w:p w14:paraId="34521748" w14:textId="77777777" w:rsidR="000E4C3D" w:rsidRPr="003438AF" w:rsidRDefault="000E4C3D" w:rsidP="004E496D">
            <w:pPr>
              <w:tabs>
                <w:tab w:val="left" w:pos="927"/>
              </w:tabs>
              <w:rPr>
                <w:szCs w:val="24"/>
              </w:rPr>
            </w:pPr>
            <w:r w:rsidRPr="003438AF">
              <w:rPr>
                <w:sz w:val="22"/>
                <w:szCs w:val="24"/>
              </w:rPr>
              <w:t>1.5mL per lumen</w:t>
            </w:r>
          </w:p>
        </w:tc>
      </w:tr>
    </w:tbl>
    <w:p w14:paraId="3452174A" w14:textId="77777777" w:rsidR="000E4C3D" w:rsidRDefault="000E4C3D" w:rsidP="000E4C3D">
      <w:pPr>
        <w:pStyle w:val="FootnoteText"/>
        <w:rPr>
          <w:rFonts w:cs="Calibri"/>
          <w:sz w:val="22"/>
          <w:szCs w:val="24"/>
          <w:lang w:eastAsia="en-US"/>
        </w:rPr>
      </w:pPr>
      <w:r w:rsidRPr="005846D7">
        <w:rPr>
          <w:rFonts w:cs="Calibri"/>
          <w:sz w:val="22"/>
          <w:szCs w:val="24"/>
          <w:lang w:eastAsia="en-US"/>
        </w:rPr>
        <w:t xml:space="preserve">Reference: Sydney Children’s Hospitals Network, Sydney, Australia, Practice Guideline on Central Venous Access Devices (CVAD), </w:t>
      </w:r>
    </w:p>
    <w:p w14:paraId="3452174B" w14:textId="77777777" w:rsidR="000E4C3D" w:rsidRPr="005846D7" w:rsidRDefault="000E4C3D" w:rsidP="000E4C3D">
      <w:pPr>
        <w:pStyle w:val="FootnoteText"/>
        <w:rPr>
          <w:rFonts w:cs="Calibri"/>
          <w:sz w:val="22"/>
          <w:szCs w:val="24"/>
        </w:rPr>
      </w:pPr>
      <w:r w:rsidRPr="005846D7">
        <w:rPr>
          <w:rFonts w:cs="Calibri"/>
          <w:sz w:val="22"/>
          <w:szCs w:val="24"/>
          <w:lang w:eastAsia="en-US"/>
        </w:rPr>
        <w:t>[Internet, last updated 21</w:t>
      </w:r>
      <w:r w:rsidRPr="005846D7">
        <w:rPr>
          <w:rFonts w:cs="Calibri"/>
          <w:sz w:val="22"/>
          <w:szCs w:val="24"/>
          <w:vertAlign w:val="superscript"/>
          <w:lang w:eastAsia="en-US"/>
        </w:rPr>
        <w:t>st</w:t>
      </w:r>
      <w:r w:rsidRPr="005846D7">
        <w:rPr>
          <w:rFonts w:cs="Calibri"/>
          <w:sz w:val="22"/>
          <w:szCs w:val="24"/>
          <w:lang w:eastAsia="en-US"/>
        </w:rPr>
        <w:t xml:space="preserve"> January, 2015, date viewed 20</w:t>
      </w:r>
      <w:r w:rsidRPr="005846D7">
        <w:rPr>
          <w:rFonts w:cs="Calibri"/>
          <w:sz w:val="22"/>
          <w:szCs w:val="24"/>
          <w:vertAlign w:val="superscript"/>
          <w:lang w:eastAsia="en-US"/>
        </w:rPr>
        <w:t>th</w:t>
      </w:r>
      <w:r w:rsidRPr="005846D7">
        <w:rPr>
          <w:rFonts w:cs="Calibri"/>
          <w:sz w:val="22"/>
          <w:szCs w:val="24"/>
          <w:lang w:eastAsia="en-US"/>
        </w:rPr>
        <w:t xml:space="preserve"> June, 2016 ], Available from </w:t>
      </w:r>
      <w:hyperlink r:id="rId28" w:history="1">
        <w:r w:rsidRPr="005846D7">
          <w:rPr>
            <w:rStyle w:val="Hyperlink"/>
            <w:rFonts w:cs="Calibri"/>
            <w:sz w:val="22"/>
            <w:szCs w:val="24"/>
            <w:lang w:eastAsia="en-US"/>
          </w:rPr>
          <w:t>http://www.schn.health.nsw.gov.au/_policies/pdf/2013-9037.pdf</w:t>
        </w:r>
      </w:hyperlink>
      <w:r w:rsidRPr="005846D7">
        <w:rPr>
          <w:rFonts w:cs="Calibri"/>
          <w:sz w:val="22"/>
          <w:szCs w:val="24"/>
          <w:lang w:eastAsia="en-US"/>
        </w:rPr>
        <w:t xml:space="preserve"> </w:t>
      </w:r>
      <w:r w:rsidRPr="005846D7" w:rsidDel="00A2192F">
        <w:rPr>
          <w:rFonts w:cs="Calibri"/>
          <w:sz w:val="22"/>
          <w:szCs w:val="24"/>
          <w:lang w:eastAsia="en-US"/>
        </w:rPr>
        <w:t xml:space="preserve"> </w:t>
      </w:r>
    </w:p>
    <w:p w14:paraId="3452174C" w14:textId="77777777" w:rsidR="000E4C3D" w:rsidRPr="00914B5A" w:rsidRDefault="000E4C3D" w:rsidP="000E4C3D">
      <w:pPr>
        <w:rPr>
          <w:rFonts w:cs="Calibri"/>
          <w:szCs w:val="24"/>
        </w:rPr>
      </w:pPr>
    </w:p>
    <w:p w14:paraId="3452174D" w14:textId="77777777" w:rsidR="000E4C3D" w:rsidRDefault="000E4C3D" w:rsidP="000E4C3D">
      <w:pPr>
        <w:pStyle w:val="ListParagraph"/>
        <w:numPr>
          <w:ilvl w:val="0"/>
          <w:numId w:val="30"/>
        </w:numPr>
      </w:pPr>
      <w:r w:rsidRPr="00914B5A">
        <w:t>Remove gloves and perform hand hygiene</w:t>
      </w:r>
    </w:p>
    <w:p w14:paraId="3452174E" w14:textId="77777777" w:rsidR="000E4C3D" w:rsidRPr="00CD1C0E" w:rsidRDefault="000E4C3D" w:rsidP="000E4C3D"/>
    <w:p w14:paraId="3452174F" w14:textId="77777777" w:rsidR="000E4C3D" w:rsidRDefault="000E4C3D" w:rsidP="000E4C3D">
      <w:pPr>
        <w:pStyle w:val="Default"/>
        <w:pBdr>
          <w:top w:val="single" w:sz="4" w:space="1" w:color="auto"/>
          <w:left w:val="single" w:sz="4" w:space="4" w:color="auto"/>
          <w:bottom w:val="single" w:sz="4" w:space="0" w:color="auto"/>
          <w:right w:val="single" w:sz="4" w:space="4" w:color="auto"/>
        </w:pBdr>
        <w:rPr>
          <w:rFonts w:ascii="Calibri" w:hAnsi="Calibri"/>
          <w:b/>
        </w:rPr>
      </w:pPr>
      <w:r>
        <w:rPr>
          <w:rFonts w:ascii="Calibri" w:hAnsi="Calibri"/>
          <w:b/>
        </w:rPr>
        <w:t>Note:</w:t>
      </w:r>
    </w:p>
    <w:p w14:paraId="34521750" w14:textId="77777777" w:rsidR="000E4C3D" w:rsidRDefault="000E4C3D" w:rsidP="000E4C3D">
      <w:pPr>
        <w:pStyle w:val="Default"/>
        <w:pBdr>
          <w:top w:val="single" w:sz="4" w:space="1" w:color="auto"/>
          <w:left w:val="single" w:sz="4" w:space="4" w:color="auto"/>
          <w:bottom w:val="single" w:sz="4" w:space="0" w:color="auto"/>
          <w:right w:val="single" w:sz="4" w:space="4" w:color="auto"/>
        </w:pBdr>
        <w:rPr>
          <w:rFonts w:ascii="Calibri" w:hAnsi="Calibri"/>
        </w:rPr>
      </w:pPr>
      <w:r w:rsidRPr="00CD1C0E">
        <w:rPr>
          <w:rFonts w:ascii="Calibri" w:hAnsi="Calibri"/>
        </w:rPr>
        <w:t xml:space="preserve">Where appropriate, and as stipulated by individual unit protocols, </w:t>
      </w:r>
      <w:r w:rsidRPr="00CD1C0E">
        <w:rPr>
          <w:rFonts w:ascii="Calibri" w:hAnsi="Calibri"/>
          <w:b/>
        </w:rPr>
        <w:t>POSITIVE PRESSURE NEEDLELESS INJECTION CAPS</w:t>
      </w:r>
      <w:r w:rsidRPr="00CD1C0E">
        <w:rPr>
          <w:rFonts w:ascii="Calibri" w:hAnsi="Calibri"/>
        </w:rPr>
        <w:t xml:space="preserve"> are recommended to be used for CV</w:t>
      </w:r>
      <w:r>
        <w:rPr>
          <w:rFonts w:ascii="Calibri" w:hAnsi="Calibri"/>
        </w:rPr>
        <w:t>AD’s</w:t>
      </w:r>
      <w:r w:rsidRPr="00CD1C0E">
        <w:rPr>
          <w:rFonts w:ascii="Calibri" w:hAnsi="Calibri"/>
        </w:rPr>
        <w:t xml:space="preserve">. DO NOT CLAMP positive pressure valves </w:t>
      </w:r>
      <w:r>
        <w:rPr>
          <w:rFonts w:ascii="Calibri" w:hAnsi="Calibri"/>
        </w:rPr>
        <w:t xml:space="preserve">while the syringe is attached </w:t>
      </w:r>
      <w:r w:rsidRPr="00CD1C0E">
        <w:rPr>
          <w:rFonts w:ascii="Calibri" w:hAnsi="Calibri"/>
        </w:rPr>
        <w:t xml:space="preserve">as </w:t>
      </w:r>
      <w:r>
        <w:rPr>
          <w:rFonts w:ascii="Calibri" w:hAnsi="Calibri"/>
        </w:rPr>
        <w:t xml:space="preserve">this </w:t>
      </w:r>
      <w:r w:rsidRPr="00CD1C0E">
        <w:rPr>
          <w:rFonts w:ascii="Calibri" w:hAnsi="Calibri"/>
        </w:rPr>
        <w:t xml:space="preserve">cancels the positive </w:t>
      </w:r>
      <w:r>
        <w:rPr>
          <w:rFonts w:ascii="Calibri" w:hAnsi="Calibri"/>
        </w:rPr>
        <w:t>displacement mechanism.</w:t>
      </w:r>
      <w:r w:rsidRPr="00CD1C0E">
        <w:rPr>
          <w:rFonts w:ascii="Calibri" w:hAnsi="Calibri"/>
        </w:rPr>
        <w:t xml:space="preserve"> </w:t>
      </w:r>
      <w:r w:rsidRPr="00423D15">
        <w:rPr>
          <w:rFonts w:ascii="Calibri" w:hAnsi="Calibri"/>
          <w:b/>
        </w:rPr>
        <w:t>Once the syringe is detached the line may be clamped, this is recommended for patients in the community.</w:t>
      </w:r>
      <w:r w:rsidRPr="00CD1C0E">
        <w:rPr>
          <w:rFonts w:ascii="Calibri" w:hAnsi="Calibri"/>
        </w:rPr>
        <w:t xml:space="preserve"> If a positive pressure valve is NOT in place, </w:t>
      </w:r>
      <w:r>
        <w:rPr>
          <w:rFonts w:ascii="Calibri" w:hAnsi="Calibri"/>
        </w:rPr>
        <w:t>CVAD’s</w:t>
      </w:r>
      <w:r w:rsidRPr="00CD1C0E">
        <w:rPr>
          <w:rFonts w:ascii="Calibri" w:hAnsi="Calibri"/>
        </w:rPr>
        <w:t xml:space="preserve"> should be maintained using a positive pressure method:  perform pulsatile flush with 10m</w:t>
      </w:r>
      <w:r>
        <w:rPr>
          <w:rFonts w:ascii="Calibri" w:hAnsi="Calibri"/>
        </w:rPr>
        <w:t>L</w:t>
      </w:r>
      <w:r w:rsidRPr="00CD1C0E">
        <w:rPr>
          <w:rFonts w:ascii="Calibri" w:hAnsi="Calibri"/>
        </w:rPr>
        <w:t xml:space="preserve"> </w:t>
      </w:r>
      <w:r>
        <w:rPr>
          <w:rFonts w:ascii="Calibri" w:hAnsi="Calibri"/>
        </w:rPr>
        <w:t>sodium chloride</w:t>
      </w:r>
      <w:r w:rsidRPr="00CD1C0E">
        <w:rPr>
          <w:rFonts w:ascii="Calibri" w:hAnsi="Calibri"/>
        </w:rPr>
        <w:t xml:space="preserve"> 0.9%, then simultaneously flush and clamp when 1m</w:t>
      </w:r>
      <w:r>
        <w:rPr>
          <w:rFonts w:ascii="Calibri" w:hAnsi="Calibri"/>
        </w:rPr>
        <w:t>L</w:t>
      </w:r>
      <w:r w:rsidRPr="00CD1C0E">
        <w:rPr>
          <w:rFonts w:ascii="Calibri" w:hAnsi="Calibri"/>
        </w:rPr>
        <w:t xml:space="preserve"> remaining to achieve positive pressure, this prevents the backflow of blood in the catheter, thereby reducing the risk of catheter occlusion.</w:t>
      </w:r>
    </w:p>
    <w:p w14:paraId="34521751" w14:textId="77777777" w:rsidR="000E4C3D" w:rsidRPr="00CD1C0E" w:rsidRDefault="000E4C3D" w:rsidP="000E4C3D">
      <w:pPr>
        <w:pStyle w:val="Default"/>
        <w:pBdr>
          <w:top w:val="single" w:sz="4" w:space="1" w:color="auto"/>
          <w:left w:val="single" w:sz="4" w:space="4" w:color="auto"/>
          <w:bottom w:val="single" w:sz="4" w:space="0" w:color="auto"/>
          <w:right w:val="single" w:sz="4" w:space="4" w:color="auto"/>
        </w:pBdr>
        <w:rPr>
          <w:rFonts w:ascii="Calibri" w:hAnsi="Calibri"/>
        </w:rPr>
      </w:pPr>
    </w:p>
    <w:p w14:paraId="34521752" w14:textId="77777777" w:rsidR="000E4C3D" w:rsidRPr="00CD1C0E" w:rsidRDefault="000E4C3D" w:rsidP="000E4C3D">
      <w:pPr>
        <w:pBdr>
          <w:top w:val="single" w:sz="4" w:space="1" w:color="auto"/>
          <w:left w:val="single" w:sz="4" w:space="4" w:color="auto"/>
          <w:bottom w:val="single" w:sz="4" w:space="0" w:color="auto"/>
          <w:right w:val="single" w:sz="4" w:space="4" w:color="auto"/>
        </w:pBdr>
      </w:pPr>
      <w:r>
        <w:rPr>
          <w:noProof/>
          <w:color w:val="1122CC"/>
          <w:lang w:eastAsia="en-AU"/>
        </w:rPr>
        <w:drawing>
          <wp:inline distT="0" distB="0" distL="0" distR="0" wp14:anchorId="34521C89" wp14:editId="34521C8A">
            <wp:extent cx="1210945" cy="1168400"/>
            <wp:effectExtent l="19050" t="0" r="8255" b="0"/>
            <wp:docPr id="64" name="Picture 4" descr="http://t3.gstatic.com/images?q=tbn:ANd9GcRzYWGNoabgfGkzok_xOktonj6_7RgndlgsA3ghSNu0rKIr40ZAf6GpE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RzYWGNoabgfGkzok_xOktonj6_7RgndlgsA3ghSNu0rKIr40ZAf6GpEg">
                      <a:hlinkClick r:id="rId13"/>
                    </pic:cNvPr>
                    <pic:cNvPicPr>
                      <a:picLocks noChangeAspect="1" noChangeArrowheads="1"/>
                    </pic:cNvPicPr>
                  </pic:nvPicPr>
                  <pic:blipFill>
                    <a:blip r:embed="rId14" cstate="print"/>
                    <a:srcRect/>
                    <a:stretch>
                      <a:fillRect/>
                    </a:stretch>
                  </pic:blipFill>
                  <pic:spPr bwMode="auto">
                    <a:xfrm>
                      <a:off x="0" y="0"/>
                      <a:ext cx="1210945" cy="1168400"/>
                    </a:xfrm>
                    <a:prstGeom prst="rect">
                      <a:avLst/>
                    </a:prstGeom>
                    <a:noFill/>
                    <a:ln w="9525">
                      <a:noFill/>
                      <a:miter lim="800000"/>
                      <a:headEnd/>
                      <a:tailEnd/>
                    </a:ln>
                  </pic:spPr>
                </pic:pic>
              </a:graphicData>
            </a:graphic>
          </wp:inline>
        </w:drawing>
      </w:r>
      <w:r w:rsidRPr="00CD1C0E">
        <w:tab/>
      </w:r>
      <w:r w:rsidRPr="00CD1C0E">
        <w:tab/>
      </w:r>
      <w:r w:rsidRPr="00CD1C0E">
        <w:tab/>
      </w:r>
      <w:r w:rsidRPr="00CD1C0E">
        <w:tab/>
      </w:r>
      <w:r w:rsidRPr="00CD1C0E">
        <w:tab/>
      </w:r>
    </w:p>
    <w:p w14:paraId="34521753" w14:textId="77777777" w:rsidR="000E4C3D" w:rsidRPr="00CD1C0E" w:rsidRDefault="000E4C3D" w:rsidP="000E4C3D">
      <w:pPr>
        <w:pStyle w:val="Default"/>
        <w:pBdr>
          <w:top w:val="single" w:sz="4" w:space="1" w:color="auto"/>
          <w:left w:val="single" w:sz="4" w:space="4" w:color="auto"/>
          <w:bottom w:val="single" w:sz="4" w:space="0" w:color="auto"/>
          <w:right w:val="single" w:sz="4" w:space="4" w:color="auto"/>
        </w:pBdr>
        <w:rPr>
          <w:rFonts w:ascii="Calibri" w:hAnsi="Calibri" w:cs="Arial"/>
          <w:b/>
        </w:rPr>
      </w:pPr>
      <w:r w:rsidRPr="00CD1C0E">
        <w:rPr>
          <w:rFonts w:ascii="Calibri" w:hAnsi="Calibri" w:cs="Arial"/>
          <w:b/>
        </w:rPr>
        <w:t>Caresite</w:t>
      </w:r>
      <w:r w:rsidRPr="00CD1C0E">
        <w:rPr>
          <w:rFonts w:ascii="Calibri" w:hAnsi="Calibri" w:cs="Calibri"/>
          <w:b/>
        </w:rPr>
        <w:t>™</w:t>
      </w:r>
      <w:r w:rsidRPr="00CD1C0E">
        <w:rPr>
          <w:rFonts w:ascii="Calibri" w:hAnsi="Calibri" w:cs="Arial"/>
          <w:b/>
        </w:rPr>
        <w:t xml:space="preserve"> Luer Lock Access device </w:t>
      </w:r>
      <w:r w:rsidRPr="00CD1C0E">
        <w:rPr>
          <w:rFonts w:ascii="Calibri" w:hAnsi="Calibri" w:cs="Arial"/>
          <w:b/>
        </w:rPr>
        <w:tab/>
      </w:r>
      <w:r w:rsidRPr="00CD1C0E">
        <w:rPr>
          <w:rFonts w:ascii="Calibri" w:hAnsi="Calibri" w:cs="Arial"/>
          <w:b/>
        </w:rPr>
        <w:tab/>
      </w:r>
      <w:r w:rsidRPr="00CD1C0E">
        <w:rPr>
          <w:rFonts w:ascii="Calibri" w:hAnsi="Calibri" w:cs="Arial"/>
          <w:b/>
        </w:rPr>
        <w:tab/>
      </w:r>
    </w:p>
    <w:p w14:paraId="34521754" w14:textId="77777777" w:rsidR="000E4C3D" w:rsidRPr="00CD1C0E" w:rsidRDefault="000E4C3D" w:rsidP="000E4C3D">
      <w:pPr>
        <w:pStyle w:val="Default"/>
        <w:pBdr>
          <w:top w:val="single" w:sz="4" w:space="1" w:color="auto"/>
          <w:left w:val="single" w:sz="4" w:space="4" w:color="auto"/>
          <w:bottom w:val="single" w:sz="4" w:space="0" w:color="auto"/>
          <w:right w:val="single" w:sz="4" w:space="4" w:color="auto"/>
        </w:pBdr>
        <w:rPr>
          <w:rFonts w:ascii="Calibri" w:hAnsi="Calibri" w:cs="Arial"/>
        </w:rPr>
      </w:pPr>
      <w:r w:rsidRPr="00CD1C0E">
        <w:rPr>
          <w:rFonts w:ascii="Calibri" w:hAnsi="Calibri" w:cs="Arial"/>
          <w:b/>
        </w:rPr>
        <w:t>(Positive Pressure</w:t>
      </w:r>
      <w:r w:rsidRPr="00CD1C0E">
        <w:rPr>
          <w:rFonts w:ascii="Calibri" w:hAnsi="Calibri" w:cs="Arial"/>
        </w:rPr>
        <w:t>)</w:t>
      </w:r>
    </w:p>
    <w:p w14:paraId="34521755" w14:textId="77777777" w:rsidR="000E4C3D" w:rsidRPr="00CD1C0E" w:rsidRDefault="000E4C3D" w:rsidP="000E4C3D">
      <w:pPr>
        <w:pStyle w:val="CommentText"/>
        <w:rPr>
          <w:rFonts w:cs="Calibri"/>
          <w:sz w:val="24"/>
          <w:szCs w:val="24"/>
        </w:rPr>
      </w:pPr>
    </w:p>
    <w:p w14:paraId="34521756" w14:textId="77777777" w:rsidR="000E4C3D" w:rsidRPr="00110605" w:rsidRDefault="000E4C3D" w:rsidP="000E4C3D">
      <w:pPr>
        <w:pStyle w:val="Default"/>
        <w:pBdr>
          <w:top w:val="single" w:sz="4" w:space="1" w:color="auto"/>
          <w:left w:val="single" w:sz="4" w:space="4" w:color="auto"/>
          <w:bottom w:val="single" w:sz="4" w:space="1" w:color="auto"/>
          <w:right w:val="single" w:sz="4" w:space="4" w:color="auto"/>
        </w:pBdr>
        <w:shd w:val="clear" w:color="auto" w:fill="FFFFFF"/>
        <w:rPr>
          <w:rFonts w:ascii="Calibri" w:hAnsi="Calibri"/>
          <w:b/>
          <w:bCs/>
        </w:rPr>
      </w:pPr>
      <w:r>
        <w:rPr>
          <w:rFonts w:ascii="Calibri" w:hAnsi="Calibri"/>
          <w:b/>
          <w:bCs/>
        </w:rPr>
        <w:t>Note:</w:t>
      </w:r>
    </w:p>
    <w:p w14:paraId="34521757" w14:textId="77777777" w:rsidR="000E4C3D" w:rsidRDefault="000E4C3D" w:rsidP="000E4C3D">
      <w:pPr>
        <w:pStyle w:val="Default"/>
        <w:pBdr>
          <w:top w:val="single" w:sz="4" w:space="1" w:color="auto"/>
          <w:left w:val="single" w:sz="4" w:space="4" w:color="auto"/>
          <w:bottom w:val="single" w:sz="4" w:space="1" w:color="auto"/>
          <w:right w:val="single" w:sz="4" w:space="4" w:color="auto"/>
        </w:pBdr>
        <w:shd w:val="clear" w:color="auto" w:fill="FFFFFF"/>
        <w:rPr>
          <w:rFonts w:ascii="Calibri" w:hAnsi="Calibri"/>
          <w:bCs/>
        </w:rPr>
      </w:pPr>
      <w:r w:rsidRPr="00CD1C0E">
        <w:rPr>
          <w:rFonts w:ascii="Calibri" w:hAnsi="Calibri"/>
          <w:bCs/>
        </w:rPr>
        <w:t>The use of heparinised saline flushes is contraindicated in thrombocytopenic patients, patients with Heparin Induced Thrombocytopenia/Thrombosis (HITTS) and patients with significant coagulopathy- check with Medical Officer before use.</w:t>
      </w:r>
    </w:p>
    <w:p w14:paraId="34521758" w14:textId="77777777" w:rsidR="000E4C3D" w:rsidRDefault="000E4C3D" w:rsidP="000E4C3D">
      <w:pPr>
        <w:pStyle w:val="Default"/>
        <w:shd w:val="clear" w:color="auto" w:fill="FFFFFF"/>
        <w:rPr>
          <w:rFonts w:ascii="Calibri" w:hAnsi="Calibri"/>
          <w:bCs/>
        </w:rPr>
      </w:pPr>
    </w:p>
    <w:p w14:paraId="34521759" w14:textId="77777777" w:rsidR="000E4C3D" w:rsidRDefault="00FB6AD5" w:rsidP="000E4C3D">
      <w:pPr>
        <w:pStyle w:val="Default"/>
        <w:shd w:val="clear" w:color="auto" w:fill="FFFFFF"/>
        <w:spacing w:before="40" w:after="40"/>
        <w:jc w:val="right"/>
      </w:pPr>
      <w:hyperlink w:anchor="contents" w:history="1">
        <w:r w:rsidR="000E4C3D" w:rsidRPr="00110605">
          <w:rPr>
            <w:rStyle w:val="Hyperlink"/>
            <w:rFonts w:asciiTheme="minorHAnsi" w:hAnsiTheme="minorHAnsi" w:cs="Arial"/>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0E4C3D" w:rsidRPr="00CD1C0E" w14:paraId="3452175B" w14:textId="77777777" w:rsidTr="004E496D">
        <w:trPr>
          <w:cantSplit/>
          <w:trHeight w:val="285"/>
        </w:trPr>
        <w:tc>
          <w:tcPr>
            <w:tcW w:w="9158" w:type="dxa"/>
            <w:shd w:val="clear" w:color="auto" w:fill="CCCCCC"/>
          </w:tcPr>
          <w:p w14:paraId="3452175A" w14:textId="77777777" w:rsidR="000E4C3D" w:rsidRPr="00CD1C0E" w:rsidRDefault="000E4C3D" w:rsidP="004E496D">
            <w:pPr>
              <w:pStyle w:val="Heading1"/>
            </w:pPr>
            <w:bookmarkStart w:id="56" w:name="Section10"/>
            <w:bookmarkStart w:id="57" w:name="_Toc436304342"/>
            <w:bookmarkStart w:id="58" w:name="_Toc490124077"/>
            <w:r>
              <w:t>Section 11 – Blood Aspiration from a CVAD</w:t>
            </w:r>
            <w:bookmarkEnd w:id="56"/>
            <w:bookmarkEnd w:id="57"/>
            <w:r>
              <w:t xml:space="preserve"> – Adult and Paediatric</w:t>
            </w:r>
            <w:bookmarkEnd w:id="58"/>
          </w:p>
        </w:tc>
      </w:tr>
    </w:tbl>
    <w:p w14:paraId="3452175C" w14:textId="77777777" w:rsidR="000E4C3D" w:rsidRDefault="000E4C3D" w:rsidP="000E4C3D">
      <w:pPr>
        <w:rPr>
          <w:b/>
        </w:rPr>
      </w:pPr>
    </w:p>
    <w:p w14:paraId="3452175D" w14:textId="77777777" w:rsidR="000E4C3D" w:rsidRDefault="000E4C3D" w:rsidP="000E4C3D">
      <w:pPr>
        <w:pBdr>
          <w:top w:val="single" w:sz="4" w:space="1" w:color="auto"/>
          <w:left w:val="single" w:sz="4" w:space="4" w:color="auto"/>
          <w:bottom w:val="single" w:sz="4" w:space="1" w:color="auto"/>
          <w:right w:val="single" w:sz="4" w:space="4" w:color="auto"/>
        </w:pBdr>
        <w:rPr>
          <w:b/>
        </w:rPr>
      </w:pPr>
      <w:r>
        <w:rPr>
          <w:b/>
        </w:rPr>
        <w:t>Note:</w:t>
      </w:r>
    </w:p>
    <w:p w14:paraId="3452175E" w14:textId="77777777" w:rsidR="000E4C3D" w:rsidRDefault="000E4C3D" w:rsidP="000E4C3D">
      <w:pPr>
        <w:pBdr>
          <w:top w:val="single" w:sz="4" w:space="1" w:color="auto"/>
          <w:left w:val="single" w:sz="4" w:space="4" w:color="auto"/>
          <w:bottom w:val="single" w:sz="4" w:space="1" w:color="auto"/>
          <w:right w:val="single" w:sz="4" w:space="4" w:color="auto"/>
        </w:pBdr>
        <w:rPr>
          <w:rFonts w:cs="Arial"/>
          <w:szCs w:val="24"/>
        </w:rPr>
      </w:pPr>
      <w:r>
        <w:rPr>
          <w:rFonts w:cs="Arial"/>
          <w:szCs w:val="24"/>
        </w:rPr>
        <w:t>Adult blood collection is covered in Section 11.1, and paediatric blood collection is covered in Section 11.2</w:t>
      </w:r>
    </w:p>
    <w:p w14:paraId="3452175F" w14:textId="77777777" w:rsidR="000E4C3D" w:rsidRDefault="000E4C3D" w:rsidP="000E4C3D">
      <w:pPr>
        <w:rPr>
          <w:rFonts w:cs="Arial"/>
          <w:b/>
          <w:szCs w:val="24"/>
        </w:rPr>
      </w:pPr>
    </w:p>
    <w:p w14:paraId="34521760" w14:textId="77777777" w:rsidR="000E4C3D" w:rsidRPr="00CD1C0E" w:rsidRDefault="000E4C3D" w:rsidP="000E4C3D">
      <w:pPr>
        <w:rPr>
          <w:rFonts w:cs="Arial"/>
          <w:b/>
          <w:szCs w:val="24"/>
        </w:rPr>
      </w:pPr>
      <w:r>
        <w:rPr>
          <w:rFonts w:cs="Arial"/>
          <w:b/>
          <w:szCs w:val="24"/>
        </w:rPr>
        <w:t>Purpose</w:t>
      </w:r>
    </w:p>
    <w:p w14:paraId="34521761" w14:textId="77777777" w:rsidR="000E4C3D" w:rsidRPr="00CD1C0E" w:rsidRDefault="000E4C3D" w:rsidP="000E4C3D">
      <w:pPr>
        <w:pStyle w:val="Default"/>
        <w:rPr>
          <w:rFonts w:ascii="Calibri" w:hAnsi="Calibri" w:cs="Calibri"/>
        </w:rPr>
      </w:pPr>
      <w:r w:rsidRPr="00CD1C0E">
        <w:rPr>
          <w:rFonts w:ascii="Calibri" w:hAnsi="Calibri" w:cs="Calibri"/>
        </w:rPr>
        <w:t xml:space="preserve">The purpose of this Section is to outline the procedure for collecting blood from a central venous access device (CVAD). </w:t>
      </w:r>
    </w:p>
    <w:p w14:paraId="34521762" w14:textId="77777777" w:rsidR="000E4C3D" w:rsidRDefault="000E4C3D" w:rsidP="000E4C3D">
      <w:pPr>
        <w:pStyle w:val="Default"/>
        <w:rPr>
          <w:rFonts w:ascii="Calibri" w:hAnsi="Calibri" w:cs="Calibri"/>
        </w:rPr>
      </w:pPr>
    </w:p>
    <w:p w14:paraId="34521763" w14:textId="77777777" w:rsidR="000E4C3D" w:rsidRPr="00CD1C0E" w:rsidRDefault="000E4C3D" w:rsidP="000E4C3D">
      <w:pPr>
        <w:pStyle w:val="Default"/>
        <w:rPr>
          <w:rFonts w:ascii="Calibri" w:hAnsi="Calibri" w:cs="Calibri"/>
        </w:rPr>
      </w:pPr>
      <w:r w:rsidRPr="00CD1C0E">
        <w:rPr>
          <w:rFonts w:ascii="Calibri" w:hAnsi="Calibri" w:cs="Calibri"/>
        </w:rPr>
        <w:t xml:space="preserve">Blood may be aspirated from a central line for laboratory testing </w:t>
      </w:r>
      <w:r w:rsidRPr="00CD1C0E">
        <w:rPr>
          <w:rFonts w:ascii="Calibri" w:hAnsi="Calibri" w:cs="Calibri"/>
          <w:b/>
          <w:bCs/>
        </w:rPr>
        <w:t xml:space="preserve">except </w:t>
      </w:r>
      <w:r w:rsidRPr="00CD1C0E">
        <w:rPr>
          <w:rFonts w:ascii="Calibri" w:hAnsi="Calibri" w:cs="Calibri"/>
        </w:rPr>
        <w:t>in the following situations:</w:t>
      </w:r>
    </w:p>
    <w:p w14:paraId="34521764" w14:textId="77777777" w:rsidR="000E4C3D" w:rsidRPr="00CD1C0E" w:rsidRDefault="000E4C3D" w:rsidP="000E4C3D">
      <w:pPr>
        <w:pStyle w:val="ListBullet"/>
      </w:pPr>
      <w:r w:rsidRPr="00CD1C0E">
        <w:t xml:space="preserve">Inotropes should </w:t>
      </w:r>
      <w:r w:rsidRPr="00CD1C0E">
        <w:rPr>
          <w:b/>
        </w:rPr>
        <w:t>never</w:t>
      </w:r>
      <w:r w:rsidRPr="00CD1C0E">
        <w:t xml:space="preserve"> be ceased for procedures such as blood aspiration. An alternative method of blood sampling should be used</w:t>
      </w:r>
      <w:r>
        <w:t>.</w:t>
      </w:r>
    </w:p>
    <w:p w14:paraId="34521765" w14:textId="77777777" w:rsidR="000E4C3D" w:rsidRPr="00CD1C0E" w:rsidRDefault="000E4C3D" w:rsidP="000E4C3D">
      <w:pPr>
        <w:pStyle w:val="ListBullet"/>
      </w:pPr>
      <w:r w:rsidRPr="00CD1C0E">
        <w:t xml:space="preserve">CVAD lines being used for parenteral nutrition should </w:t>
      </w:r>
      <w:r w:rsidRPr="00CD1C0E">
        <w:rPr>
          <w:b/>
          <w:bCs/>
        </w:rPr>
        <w:t xml:space="preserve">not </w:t>
      </w:r>
      <w:r w:rsidRPr="00CD1C0E">
        <w:t>be ceased then accessed for blood sampling because of the risk of hypoglycaemia and infection</w:t>
      </w:r>
      <w:r>
        <w:t>.</w:t>
      </w:r>
    </w:p>
    <w:p w14:paraId="34521766" w14:textId="77777777" w:rsidR="000E4C3D" w:rsidRPr="00CD1C0E" w:rsidRDefault="000E4C3D" w:rsidP="000E4C3D">
      <w:pPr>
        <w:pStyle w:val="ListBullet"/>
      </w:pPr>
      <w:r w:rsidRPr="00CD1C0E">
        <w:lastRenderedPageBreak/>
        <w:t xml:space="preserve">CVAD lines being used for IV Heparin should </w:t>
      </w:r>
      <w:r w:rsidRPr="00CD1C0E">
        <w:rPr>
          <w:b/>
          <w:bCs/>
        </w:rPr>
        <w:t xml:space="preserve">not </w:t>
      </w:r>
      <w:r w:rsidRPr="00CD1C0E">
        <w:t>be ceased then accessed for blood sampling because of the risk of  inaccurate results</w:t>
      </w:r>
      <w:r>
        <w:t>.</w:t>
      </w:r>
    </w:p>
    <w:p w14:paraId="34521767" w14:textId="77777777" w:rsidR="000E4C3D" w:rsidRPr="003377A4" w:rsidRDefault="000E4C3D" w:rsidP="000E4C3D">
      <w:pPr>
        <w:pStyle w:val="ListBullet"/>
        <w:rPr>
          <w:b/>
        </w:rPr>
      </w:pPr>
      <w:r w:rsidRPr="00CD1C0E">
        <w:t>When taking blood for coagulation studies (APTT, INR), ensure any line which may have been flushed with Heparinised saline is flushed with at least 10</w:t>
      </w:r>
      <w:r>
        <w:t>mL</w:t>
      </w:r>
      <w:r w:rsidRPr="00CD1C0E">
        <w:t xml:space="preserve"> </w:t>
      </w:r>
      <w:r>
        <w:t>sodium chloride 0.9%</w:t>
      </w:r>
      <w:r w:rsidRPr="00CD1C0E">
        <w:t>, wait 1 minute, then withdraw 5m</w:t>
      </w:r>
      <w:r>
        <w:t>L</w:t>
      </w:r>
      <w:r w:rsidRPr="00CD1C0E">
        <w:t xml:space="preserve"> blood and discard. Attach vacuette &amp; obtain blood specimen. </w:t>
      </w:r>
    </w:p>
    <w:p w14:paraId="34521768" w14:textId="77777777" w:rsidR="000E4C3D" w:rsidRPr="00CD1C0E" w:rsidRDefault="000E4C3D" w:rsidP="000E4C3D"/>
    <w:p w14:paraId="34521769" w14:textId="77777777" w:rsidR="000E4C3D" w:rsidRDefault="000E4C3D" w:rsidP="000E4C3D">
      <w:pPr>
        <w:pStyle w:val="Default"/>
        <w:rPr>
          <w:rFonts w:ascii="Calibri" w:hAnsi="Calibri" w:cs="Calibri"/>
          <w:color w:val="auto"/>
        </w:rPr>
      </w:pPr>
      <w:r w:rsidRPr="00CD1C0E">
        <w:rPr>
          <w:rFonts w:ascii="Calibri" w:hAnsi="Calibri" w:cs="Calibri"/>
          <w:color w:val="auto"/>
        </w:rPr>
        <w:t xml:space="preserve">When IV fluids are running through any lumen port in a central line, which is to be accessed for blood sampling it is necessary to cease that fluid for at least </w:t>
      </w:r>
      <w:r w:rsidRPr="00CD1C0E">
        <w:rPr>
          <w:rFonts w:ascii="Calibri" w:hAnsi="Calibri" w:cs="Calibri"/>
          <w:b/>
          <w:bCs/>
          <w:color w:val="auto"/>
          <w:u w:val="single"/>
        </w:rPr>
        <w:t>two minutes</w:t>
      </w:r>
      <w:r w:rsidRPr="00CD1C0E">
        <w:rPr>
          <w:rFonts w:ascii="Calibri" w:hAnsi="Calibri" w:cs="Calibri"/>
          <w:b/>
          <w:bCs/>
          <w:color w:val="auto"/>
        </w:rPr>
        <w:t xml:space="preserve"> </w:t>
      </w:r>
      <w:r w:rsidRPr="00CD1C0E">
        <w:rPr>
          <w:rFonts w:ascii="Calibri" w:hAnsi="Calibri" w:cs="Calibri"/>
          <w:color w:val="auto"/>
        </w:rPr>
        <w:t xml:space="preserve">before blood taking. </w:t>
      </w:r>
    </w:p>
    <w:p w14:paraId="3452176A" w14:textId="77777777" w:rsidR="000E4C3D" w:rsidRPr="00CD1C0E" w:rsidRDefault="000E4C3D" w:rsidP="000E4C3D">
      <w:pPr>
        <w:pStyle w:val="Default"/>
        <w:rPr>
          <w:rFonts w:ascii="Calibri" w:hAnsi="Calibri" w:cs="Calibri"/>
          <w:color w:val="auto"/>
        </w:rPr>
      </w:pPr>
    </w:p>
    <w:p w14:paraId="3452176B" w14:textId="77777777" w:rsidR="000E4C3D"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cs="Calibri"/>
          <w:b/>
          <w:color w:val="auto"/>
        </w:rPr>
      </w:pPr>
      <w:r w:rsidRPr="003B086E">
        <w:rPr>
          <w:rFonts w:ascii="Calibri" w:hAnsi="Calibri" w:cs="Calibri"/>
          <w:b/>
          <w:color w:val="auto"/>
        </w:rPr>
        <w:t xml:space="preserve">Note: </w:t>
      </w:r>
    </w:p>
    <w:p w14:paraId="3452176C" w14:textId="77777777" w:rsidR="000E4C3D"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cs="Times-Roman"/>
        </w:rPr>
      </w:pPr>
      <w:r>
        <w:rPr>
          <w:rFonts w:ascii="Calibri" w:hAnsi="Calibri" w:cs="Calibri"/>
          <w:color w:val="auto"/>
        </w:rPr>
        <w:t>There i</w:t>
      </w:r>
      <w:r w:rsidRPr="00CD1C0E">
        <w:rPr>
          <w:rFonts w:ascii="Calibri" w:hAnsi="Calibri" w:cs="Times-Roman"/>
        </w:rPr>
        <w:t xml:space="preserve">s </w:t>
      </w:r>
      <w:r w:rsidRPr="00CD1C0E">
        <w:rPr>
          <w:rFonts w:ascii="Calibri" w:hAnsi="Calibri" w:cs="Times-Roman"/>
          <w:b/>
        </w:rPr>
        <w:t>a risk of delivering a septic shower</w:t>
      </w:r>
      <w:r w:rsidRPr="00CD1C0E">
        <w:rPr>
          <w:rFonts w:ascii="Calibri" w:hAnsi="Calibri" w:cs="Times-Roman"/>
        </w:rPr>
        <w:t xml:space="preserve"> when ANY Central Venous Access Device (CVAD) is accessed. This is due to the colonisation of microbes within the internal chamber or in the line itself that are flushed into circulation when the CVAD is flushed. To avoid this, aspirate and discard 5-7m</w:t>
      </w:r>
      <w:r>
        <w:rPr>
          <w:rFonts w:ascii="Calibri" w:hAnsi="Calibri" w:cs="Times-Roman"/>
        </w:rPr>
        <w:t>L</w:t>
      </w:r>
      <w:r w:rsidRPr="00CD1C0E">
        <w:rPr>
          <w:rFonts w:ascii="Calibri" w:hAnsi="Calibri" w:cs="Times-Roman"/>
        </w:rPr>
        <w:t xml:space="preserve"> of blood (unless blood cultures are required).  DO NOT flush the aspirated blood into the patient. Signs of septic shock include: fever, rigors and hypotension.</w:t>
      </w:r>
    </w:p>
    <w:p w14:paraId="3452176D" w14:textId="77777777" w:rsidR="000E4C3D"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cs="Calibri"/>
          <w:color w:val="auto"/>
        </w:rPr>
      </w:pPr>
      <w:r>
        <w:rPr>
          <w:rFonts w:ascii="Calibri" w:hAnsi="Calibri" w:cs="Times-Roman"/>
          <w:b/>
        </w:rPr>
        <w:t xml:space="preserve">If </w:t>
      </w:r>
      <w:r w:rsidRPr="00CD1C0E">
        <w:rPr>
          <w:rFonts w:ascii="Calibri" w:hAnsi="Calibri" w:cs="Times-Roman"/>
          <w:b/>
        </w:rPr>
        <w:t>resistance is encountered when attempting to obtain blood return</w:t>
      </w:r>
      <w:r w:rsidRPr="00CD1C0E">
        <w:rPr>
          <w:rFonts w:ascii="Calibri" w:hAnsi="Calibri" w:cs="Times-Roman"/>
        </w:rPr>
        <w:t xml:space="preserve"> from the CVAD, reposition the patient, ask them to cough, take a big breath or raise arms over their heard. If still unable to aspirate blood, using a 10</w:t>
      </w:r>
      <w:r>
        <w:rPr>
          <w:rFonts w:ascii="Calibri" w:hAnsi="Calibri" w:cs="Times-Roman"/>
        </w:rPr>
        <w:t>mL</w:t>
      </w:r>
      <w:r w:rsidRPr="00CD1C0E">
        <w:rPr>
          <w:rFonts w:ascii="Calibri" w:hAnsi="Calibri" w:cs="Times-Roman"/>
        </w:rPr>
        <w:t xml:space="preserve"> syringe, gently flush with no more than 5m</w:t>
      </w:r>
      <w:r>
        <w:rPr>
          <w:rFonts w:ascii="Calibri" w:hAnsi="Calibri" w:cs="Times-Roman"/>
        </w:rPr>
        <w:t>L</w:t>
      </w:r>
      <w:r w:rsidRPr="00CD1C0E">
        <w:rPr>
          <w:rFonts w:ascii="Calibri" w:hAnsi="Calibri" w:cs="Times-Roman"/>
        </w:rPr>
        <w:t xml:space="preserve"> of </w:t>
      </w:r>
      <w:r>
        <w:rPr>
          <w:rFonts w:ascii="Calibri" w:hAnsi="Calibri" w:cs="Times-Roman"/>
        </w:rPr>
        <w:t>sodium chloride 0.9%</w:t>
      </w:r>
      <w:r w:rsidRPr="00CD1C0E">
        <w:rPr>
          <w:rFonts w:ascii="Calibri" w:hAnsi="Calibri" w:cs="Times-Roman"/>
        </w:rPr>
        <w:t xml:space="preserve">. This may clear the internal lumen and blood aspiration can be restored. If still unsuccessful, refer to </w:t>
      </w:r>
      <w:r w:rsidRPr="00CD1C0E">
        <w:rPr>
          <w:rFonts w:ascii="Calibri" w:hAnsi="Calibri" w:cs="Times-Roman"/>
          <w:i/>
        </w:rPr>
        <w:t>Section</w:t>
      </w:r>
      <w:r>
        <w:rPr>
          <w:rFonts w:ascii="Calibri" w:hAnsi="Calibri" w:cs="Times-Roman"/>
          <w:i/>
        </w:rPr>
        <w:t xml:space="preserve"> </w:t>
      </w:r>
      <w:r w:rsidRPr="00CD1C0E">
        <w:rPr>
          <w:rFonts w:ascii="Calibri" w:hAnsi="Calibri" w:cs="Times-Roman"/>
          <w:i/>
        </w:rPr>
        <w:t>1</w:t>
      </w:r>
      <w:r>
        <w:rPr>
          <w:rFonts w:ascii="Calibri" w:hAnsi="Calibri" w:cs="Times-Roman"/>
          <w:i/>
        </w:rPr>
        <w:t>3</w:t>
      </w:r>
      <w:r w:rsidRPr="00CD1C0E">
        <w:rPr>
          <w:rFonts w:ascii="Calibri" w:hAnsi="Calibri" w:cs="Times-Roman"/>
          <w:i/>
        </w:rPr>
        <w:t xml:space="preserve">: Management of an Occluded CVAD </w:t>
      </w:r>
    </w:p>
    <w:p w14:paraId="3452176E" w14:textId="77777777" w:rsidR="000E4C3D" w:rsidRPr="00CD1C0E" w:rsidRDefault="000E4C3D" w:rsidP="000E4C3D">
      <w:pPr>
        <w:pStyle w:val="Default"/>
        <w:rPr>
          <w:rFonts w:ascii="Calibri" w:hAnsi="Calibri" w:cs="Calibri"/>
          <w:color w:val="auto"/>
        </w:rPr>
      </w:pPr>
    </w:p>
    <w:p w14:paraId="3452176F" w14:textId="77777777" w:rsidR="000E4C3D" w:rsidRPr="00063BC4"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cs="Calibri"/>
          <w:b/>
          <w:color w:val="auto"/>
        </w:rPr>
      </w:pPr>
      <w:r w:rsidRPr="00063BC4">
        <w:rPr>
          <w:rFonts w:ascii="Calibri" w:hAnsi="Calibri" w:cs="Calibri"/>
          <w:b/>
          <w:color w:val="auto"/>
        </w:rPr>
        <w:t>Note:</w:t>
      </w:r>
    </w:p>
    <w:p w14:paraId="34521770" w14:textId="77777777" w:rsidR="000E4C3D" w:rsidRPr="00063BC4"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cs="Calibri"/>
          <w:color w:val="auto"/>
        </w:rPr>
      </w:pPr>
      <w:r w:rsidRPr="00063BC4">
        <w:rPr>
          <w:rFonts w:ascii="Calibri" w:hAnsi="Calibri" w:cs="Calibri"/>
          <w:color w:val="auto"/>
        </w:rPr>
        <w:t xml:space="preserve">Blood Aspiration from a CVAD is a STANDARD Aseptic Non Touch Technique </w:t>
      </w:r>
    </w:p>
    <w:p w14:paraId="34521771" w14:textId="77777777" w:rsidR="000E4C3D" w:rsidRDefault="000E4C3D" w:rsidP="000E4C3D">
      <w:pPr>
        <w:pStyle w:val="Default"/>
        <w:rPr>
          <w:rFonts w:cs="Arial"/>
          <w:b/>
        </w:rPr>
      </w:pPr>
      <w:bookmarkStart w:id="59" w:name="Section101"/>
    </w:p>
    <w:p w14:paraId="34521772" w14:textId="77777777" w:rsidR="000E4C3D" w:rsidRPr="00453485" w:rsidRDefault="000E4C3D" w:rsidP="000E4C3D">
      <w:pPr>
        <w:rPr>
          <w:rFonts w:cs="Calibri"/>
          <w:b/>
        </w:rPr>
      </w:pPr>
      <w:r w:rsidRPr="00453485">
        <w:rPr>
          <w:b/>
        </w:rPr>
        <w:t>Section 1</w:t>
      </w:r>
      <w:r>
        <w:rPr>
          <w:b/>
        </w:rPr>
        <w:t>1</w:t>
      </w:r>
      <w:r w:rsidRPr="00453485">
        <w:rPr>
          <w:b/>
        </w:rPr>
        <w:t>.1 Blood Aspiration from a CVAD (A</w:t>
      </w:r>
      <w:bookmarkEnd w:id="59"/>
      <w:r w:rsidRPr="00453485">
        <w:rPr>
          <w:b/>
        </w:rPr>
        <w:t>dults)</w:t>
      </w:r>
    </w:p>
    <w:p w14:paraId="34521773" w14:textId="77777777" w:rsidR="000E4C3D" w:rsidRPr="00184C80" w:rsidRDefault="000E4C3D" w:rsidP="000E4C3D">
      <w:pPr>
        <w:rPr>
          <w:rFonts w:cs="Calibri"/>
          <w:b/>
        </w:rPr>
      </w:pPr>
      <w:r w:rsidRPr="00184C80">
        <w:rPr>
          <w:b/>
        </w:rPr>
        <w:t>Equipment</w:t>
      </w:r>
    </w:p>
    <w:p w14:paraId="34521774" w14:textId="77777777" w:rsidR="000E4C3D" w:rsidRPr="00CD1C0E" w:rsidRDefault="000E4C3D" w:rsidP="000E4C3D">
      <w:pPr>
        <w:pStyle w:val="ListBullet"/>
      </w:pPr>
      <w:r w:rsidRPr="00CD1C0E">
        <w:t>Syringes, 10m</w:t>
      </w:r>
      <w:r>
        <w:t>L</w:t>
      </w:r>
      <w:r w:rsidRPr="00CD1C0E">
        <w:t xml:space="preserve"> x 2, 20</w:t>
      </w:r>
      <w:r>
        <w:t>mL</w:t>
      </w:r>
      <w:r w:rsidRPr="00CD1C0E">
        <w:t xml:space="preserve"> x 1  (For Paediatric patients- Syringes 10</w:t>
      </w:r>
      <w:r>
        <w:t>mL</w:t>
      </w:r>
      <w:r w:rsidRPr="00CD1C0E">
        <w:t xml:space="preserve"> x3)</w:t>
      </w:r>
    </w:p>
    <w:p w14:paraId="34521775" w14:textId="77777777" w:rsidR="000E4C3D" w:rsidRPr="00CD1C0E" w:rsidRDefault="000E4C3D" w:rsidP="000E4C3D">
      <w:pPr>
        <w:pStyle w:val="ListBullet"/>
      </w:pPr>
      <w:r w:rsidRPr="00CD1C0E">
        <w:t>10</w:t>
      </w:r>
      <w:r>
        <w:t>mL</w:t>
      </w:r>
      <w:r w:rsidRPr="00CD1C0E">
        <w:t xml:space="preserve"> sodium chloride 0.9% x 3</w:t>
      </w:r>
    </w:p>
    <w:p w14:paraId="34521776" w14:textId="77777777" w:rsidR="000E4C3D" w:rsidRPr="00CD1C0E" w:rsidRDefault="000E4C3D" w:rsidP="000E4C3D">
      <w:pPr>
        <w:pStyle w:val="ListBullet"/>
      </w:pPr>
      <w:r w:rsidRPr="00CD1C0E">
        <w:t>5</w:t>
      </w:r>
      <w:r>
        <w:t>mL</w:t>
      </w:r>
      <w:r w:rsidRPr="00CD1C0E">
        <w:t xml:space="preserve"> ampoule Heparinised Saline (50 units in 5</w:t>
      </w:r>
      <w:r>
        <w:t>mL</w:t>
      </w:r>
      <w:r w:rsidRPr="00CD1C0E">
        <w:t>)</w:t>
      </w:r>
    </w:p>
    <w:p w14:paraId="34521777" w14:textId="77777777" w:rsidR="000E4C3D" w:rsidRPr="00CD1C0E" w:rsidRDefault="000E4C3D" w:rsidP="000E4C3D">
      <w:pPr>
        <w:pStyle w:val="ListBullet"/>
      </w:pPr>
      <w:r w:rsidRPr="00CD1C0E">
        <w:t>Chlorhexidine 2% alcohol 70% swabs</w:t>
      </w:r>
    </w:p>
    <w:p w14:paraId="34521778" w14:textId="77777777" w:rsidR="000E4C3D" w:rsidRPr="00CD1C0E" w:rsidRDefault="000E4C3D" w:rsidP="000E4C3D">
      <w:pPr>
        <w:pStyle w:val="ListBullet"/>
      </w:pPr>
      <w:r w:rsidRPr="00CD1C0E">
        <w:t xml:space="preserve">Vacuette with luer adaptor (Vacutainer™) </w:t>
      </w:r>
    </w:p>
    <w:p w14:paraId="34521779" w14:textId="77777777" w:rsidR="000E4C3D" w:rsidRPr="00CD1C0E" w:rsidRDefault="000E4C3D" w:rsidP="000E4C3D">
      <w:pPr>
        <w:pStyle w:val="ListBullet"/>
      </w:pPr>
      <w:r w:rsidRPr="00CD1C0E">
        <w:t>Extra gauze as necessary</w:t>
      </w:r>
    </w:p>
    <w:p w14:paraId="3452177A" w14:textId="77777777" w:rsidR="000E4C3D" w:rsidRPr="00CD1C0E" w:rsidRDefault="000E4C3D" w:rsidP="000E4C3D">
      <w:pPr>
        <w:pStyle w:val="ListBullet"/>
      </w:pPr>
      <w:r w:rsidRPr="00CD1C0E">
        <w:t>Kidney dish</w:t>
      </w:r>
    </w:p>
    <w:p w14:paraId="3452177B" w14:textId="77777777" w:rsidR="000E4C3D" w:rsidRPr="00CD1C0E" w:rsidRDefault="000E4C3D" w:rsidP="000E4C3D">
      <w:pPr>
        <w:pStyle w:val="ListBullet"/>
      </w:pPr>
      <w:r w:rsidRPr="00CD1C0E">
        <w:t>Personal protective equipment (PPE) including safety glasses, shield or goggles</w:t>
      </w:r>
    </w:p>
    <w:p w14:paraId="3452177C" w14:textId="77777777" w:rsidR="000E4C3D" w:rsidRPr="00CD1C0E" w:rsidRDefault="000E4C3D" w:rsidP="000E4C3D">
      <w:pPr>
        <w:pStyle w:val="ListBullet"/>
      </w:pPr>
      <w:r w:rsidRPr="00CD1C0E">
        <w:t>Clean gloves</w:t>
      </w:r>
    </w:p>
    <w:p w14:paraId="3452177D" w14:textId="77777777" w:rsidR="000E4C3D" w:rsidRPr="00CD1C0E" w:rsidRDefault="000E4C3D" w:rsidP="000E4C3D">
      <w:pPr>
        <w:pStyle w:val="ListBullet"/>
      </w:pPr>
      <w:r w:rsidRPr="00CD1C0E">
        <w:t>Pathology blood sample tubes/bottles as per tests ordered</w:t>
      </w:r>
    </w:p>
    <w:p w14:paraId="3452177E" w14:textId="77777777" w:rsidR="000E4C3D" w:rsidRPr="00CD1C0E" w:rsidRDefault="000E4C3D" w:rsidP="000E4C3D">
      <w:pPr>
        <w:pStyle w:val="ListBullet"/>
      </w:pPr>
      <w:r w:rsidRPr="00CD1C0E">
        <w:t>ABHR</w:t>
      </w:r>
    </w:p>
    <w:p w14:paraId="3452177F" w14:textId="77777777" w:rsidR="000E4C3D" w:rsidRDefault="000E4C3D" w:rsidP="000E4C3D">
      <w:pPr>
        <w:rPr>
          <w:b/>
        </w:rPr>
      </w:pPr>
    </w:p>
    <w:p w14:paraId="34521780" w14:textId="77777777" w:rsidR="000E4C3D" w:rsidRPr="00184C80" w:rsidRDefault="000E4C3D" w:rsidP="000E4C3D">
      <w:pPr>
        <w:rPr>
          <w:rFonts w:cs="Calibri"/>
          <w:b/>
        </w:rPr>
      </w:pPr>
      <w:r w:rsidRPr="00184C80">
        <w:rPr>
          <w:b/>
        </w:rPr>
        <w:t>Procedure</w:t>
      </w:r>
    </w:p>
    <w:p w14:paraId="34521781" w14:textId="77777777" w:rsidR="000E4C3D" w:rsidRPr="00CD1C0E" w:rsidRDefault="000E4C3D" w:rsidP="000E4C3D">
      <w:pPr>
        <w:pStyle w:val="ListParagraph"/>
        <w:numPr>
          <w:ilvl w:val="0"/>
          <w:numId w:val="31"/>
        </w:numPr>
      </w:pPr>
      <w:r w:rsidRPr="00CD1C0E">
        <w:t>Explain the procedure to the patient, and gain consent if appropriate</w:t>
      </w:r>
      <w:r>
        <w:t>.</w:t>
      </w:r>
    </w:p>
    <w:p w14:paraId="34521782" w14:textId="77777777" w:rsidR="000E4C3D" w:rsidRPr="00F153AF" w:rsidRDefault="000E4C3D" w:rsidP="000E4C3D">
      <w:pPr>
        <w:pStyle w:val="ListParagraph"/>
        <w:numPr>
          <w:ilvl w:val="0"/>
          <w:numId w:val="31"/>
        </w:numPr>
      </w:pPr>
      <w:r w:rsidRPr="00CD1C0E">
        <w:t>Check patient identification: verbally with patient, and with ID band and pathology   request form</w:t>
      </w:r>
      <w:r>
        <w:t>.</w:t>
      </w:r>
    </w:p>
    <w:p w14:paraId="34521783" w14:textId="77777777" w:rsidR="000E4C3D" w:rsidRPr="00CD1C0E" w:rsidRDefault="000E4C3D" w:rsidP="000E4C3D">
      <w:pPr>
        <w:pStyle w:val="ListParagraph"/>
        <w:numPr>
          <w:ilvl w:val="0"/>
          <w:numId w:val="31"/>
        </w:numPr>
      </w:pPr>
      <w:r w:rsidRPr="00CD1C0E">
        <w:t>Ensure privacy</w:t>
      </w:r>
      <w:r>
        <w:t>.</w:t>
      </w:r>
    </w:p>
    <w:p w14:paraId="34521784" w14:textId="77777777" w:rsidR="000E4C3D" w:rsidRPr="00CD1C0E" w:rsidRDefault="000E4C3D" w:rsidP="000E4C3D">
      <w:pPr>
        <w:pStyle w:val="ListParagraph"/>
        <w:numPr>
          <w:ilvl w:val="0"/>
          <w:numId w:val="31"/>
        </w:numPr>
      </w:pPr>
      <w:r w:rsidRPr="00CD1C0E">
        <w:lastRenderedPageBreak/>
        <w:t>Ensure that IV fluids have been ceased for at least two minutes before attempting to take a blood sample if needed</w:t>
      </w:r>
      <w:r>
        <w:t>.</w:t>
      </w:r>
    </w:p>
    <w:p w14:paraId="34521785" w14:textId="77777777" w:rsidR="000E4C3D" w:rsidRPr="00CD1C0E" w:rsidRDefault="000E4C3D" w:rsidP="000E4C3D">
      <w:pPr>
        <w:pStyle w:val="ListParagraph"/>
        <w:numPr>
          <w:ilvl w:val="0"/>
          <w:numId w:val="31"/>
        </w:numPr>
      </w:pPr>
      <w:r w:rsidRPr="00CD1C0E">
        <w:t>Don protective glasses or goggles</w:t>
      </w:r>
      <w:r>
        <w:t>.</w:t>
      </w:r>
    </w:p>
    <w:p w14:paraId="34521786" w14:textId="77777777" w:rsidR="000E4C3D" w:rsidRPr="00CD1C0E" w:rsidRDefault="000E4C3D" w:rsidP="000E4C3D">
      <w:pPr>
        <w:pStyle w:val="ListParagraph"/>
        <w:numPr>
          <w:ilvl w:val="0"/>
          <w:numId w:val="31"/>
        </w:numPr>
      </w:pPr>
      <w:r w:rsidRPr="00CD1C0E">
        <w:t>Wash hands or apply ABHR</w:t>
      </w:r>
      <w:r>
        <w:t>.</w:t>
      </w:r>
    </w:p>
    <w:p w14:paraId="34521787" w14:textId="77777777" w:rsidR="000E4C3D" w:rsidRPr="00CD1C0E" w:rsidRDefault="000E4C3D" w:rsidP="000E4C3D">
      <w:pPr>
        <w:pStyle w:val="ListParagraph"/>
        <w:numPr>
          <w:ilvl w:val="0"/>
          <w:numId w:val="31"/>
        </w:numPr>
      </w:pPr>
      <w:r>
        <w:t>Prepare equipment.</w:t>
      </w:r>
    </w:p>
    <w:p w14:paraId="34521788" w14:textId="77777777" w:rsidR="000E4C3D" w:rsidRPr="00CD1C0E" w:rsidRDefault="000E4C3D" w:rsidP="000E4C3D">
      <w:pPr>
        <w:pStyle w:val="ListParagraph"/>
        <w:numPr>
          <w:ilvl w:val="0"/>
          <w:numId w:val="31"/>
        </w:numPr>
      </w:pPr>
      <w:r>
        <w:t>Wash hands or apply ABHR.</w:t>
      </w:r>
    </w:p>
    <w:p w14:paraId="34521789" w14:textId="77777777" w:rsidR="000E4C3D" w:rsidRPr="00CD1C0E" w:rsidRDefault="000E4C3D" w:rsidP="000E4C3D">
      <w:pPr>
        <w:pStyle w:val="ListParagraph"/>
        <w:numPr>
          <w:ilvl w:val="0"/>
          <w:numId w:val="31"/>
        </w:numPr>
      </w:pPr>
      <w:r w:rsidRPr="00CD1C0E">
        <w:t>Don clean gloves</w:t>
      </w:r>
      <w:r>
        <w:t>, if blood cultures are collected don sterile gloves.</w:t>
      </w:r>
    </w:p>
    <w:p w14:paraId="3452178A" w14:textId="77777777" w:rsidR="000E4C3D" w:rsidRPr="00425094" w:rsidRDefault="000E4C3D" w:rsidP="000E4C3D">
      <w:pPr>
        <w:pStyle w:val="ListParagraph"/>
        <w:numPr>
          <w:ilvl w:val="0"/>
          <w:numId w:val="31"/>
        </w:numPr>
        <w:rPr>
          <w:b/>
        </w:rPr>
      </w:pPr>
      <w:r w:rsidRPr="00CD1C0E">
        <w:t xml:space="preserve">Swab the injection site thoroughly with Chlorhexidine 2% alcohol 70% swab for 10 seconds. </w:t>
      </w:r>
      <w:r w:rsidRPr="00425094">
        <w:rPr>
          <w:b/>
        </w:rPr>
        <w:t>Allow to dry for 30 seconds.</w:t>
      </w:r>
    </w:p>
    <w:p w14:paraId="3452178B" w14:textId="77777777" w:rsidR="000E4C3D" w:rsidRPr="00425094" w:rsidRDefault="000E4C3D" w:rsidP="000E4C3D">
      <w:pPr>
        <w:pStyle w:val="ListParagraph"/>
        <w:numPr>
          <w:ilvl w:val="0"/>
          <w:numId w:val="31"/>
        </w:numPr>
        <w:rPr>
          <w:rFonts w:cs="Calibri"/>
          <w:b/>
          <w:szCs w:val="24"/>
        </w:rPr>
      </w:pPr>
      <w:r w:rsidRPr="00CD1C0E">
        <w:t>Attach 10m</w:t>
      </w:r>
      <w:r>
        <w:t>L</w:t>
      </w:r>
      <w:r w:rsidRPr="00CD1C0E">
        <w:t xml:space="preserve"> syringe and, withdraw 5m</w:t>
      </w:r>
      <w:r>
        <w:t>L</w:t>
      </w:r>
      <w:r w:rsidRPr="00CD1C0E">
        <w:t xml:space="preserve"> of blood and discard. </w:t>
      </w:r>
    </w:p>
    <w:p w14:paraId="3452178C" w14:textId="77777777" w:rsidR="000E4C3D" w:rsidRPr="00CD1C0E" w:rsidRDefault="000E4C3D" w:rsidP="000E4C3D">
      <w:pPr>
        <w:pStyle w:val="ListParagraph"/>
        <w:numPr>
          <w:ilvl w:val="0"/>
          <w:numId w:val="31"/>
        </w:numPr>
      </w:pPr>
      <w:r w:rsidRPr="00CD1C0E">
        <w:t>Remove syringe containing discarded blood.</w:t>
      </w:r>
    </w:p>
    <w:p w14:paraId="3452178D" w14:textId="77777777" w:rsidR="000E4C3D" w:rsidRPr="00CD1C0E" w:rsidRDefault="000E4C3D" w:rsidP="000E4C3D">
      <w:pPr>
        <w:pStyle w:val="ListParagraph"/>
        <w:numPr>
          <w:ilvl w:val="0"/>
          <w:numId w:val="31"/>
        </w:numPr>
      </w:pPr>
      <w:r w:rsidRPr="00CD1C0E">
        <w:t>Swab needleless injection cap</w:t>
      </w:r>
      <w:r w:rsidRPr="00425094">
        <w:rPr>
          <w:color w:val="FF0000"/>
        </w:rPr>
        <w:t xml:space="preserve"> </w:t>
      </w:r>
      <w:r w:rsidRPr="00CD1C0E">
        <w:t xml:space="preserve">vigorously with Chlorhexidine 2% alcohol 70% swab for 10 seconds (if there is visible blood on cap after disconnection) and </w:t>
      </w:r>
      <w:r w:rsidRPr="00425094">
        <w:rPr>
          <w:b/>
        </w:rPr>
        <w:t>allow to dry for 30 seconds.</w:t>
      </w:r>
    </w:p>
    <w:p w14:paraId="3452178E" w14:textId="77777777" w:rsidR="000E4C3D" w:rsidRPr="00CD1C0E" w:rsidRDefault="000E4C3D" w:rsidP="000E4C3D">
      <w:pPr>
        <w:pStyle w:val="ListParagraph"/>
        <w:numPr>
          <w:ilvl w:val="0"/>
          <w:numId w:val="31"/>
        </w:numPr>
      </w:pPr>
      <w:r w:rsidRPr="00CD1C0E">
        <w:t>Attach vacuette to the needleless injection cap.</w:t>
      </w:r>
    </w:p>
    <w:p w14:paraId="3452178F" w14:textId="77777777" w:rsidR="000E4C3D" w:rsidRPr="00425094" w:rsidRDefault="000E4C3D" w:rsidP="000E4C3D">
      <w:pPr>
        <w:pStyle w:val="ListParagraph"/>
        <w:numPr>
          <w:ilvl w:val="0"/>
          <w:numId w:val="31"/>
        </w:numPr>
        <w:rPr>
          <w:i/>
        </w:rPr>
      </w:pPr>
      <w:r w:rsidRPr="00CD1C0E">
        <w:t xml:space="preserve">Blood culture collection is a </w:t>
      </w:r>
      <w:r>
        <w:t xml:space="preserve">STANDARD </w:t>
      </w:r>
      <w:r w:rsidRPr="00CD1C0E">
        <w:t>Aseptic Non Touch Technique</w:t>
      </w:r>
      <w:r>
        <w:t xml:space="preserve"> with the addition of sterile gloves</w:t>
      </w:r>
      <w:r w:rsidRPr="00CD1C0E">
        <w:t xml:space="preserve">. Refer to </w:t>
      </w:r>
      <w:r w:rsidRPr="00425094">
        <w:rPr>
          <w:i/>
          <w:iCs/>
        </w:rPr>
        <w:t>Blood Culture Collection SOP.</w:t>
      </w:r>
    </w:p>
    <w:p w14:paraId="34521790" w14:textId="77777777" w:rsidR="000E4C3D" w:rsidRPr="00CD1C0E" w:rsidRDefault="000E4C3D" w:rsidP="000E4C3D">
      <w:pPr>
        <w:pStyle w:val="ListParagraph"/>
        <w:numPr>
          <w:ilvl w:val="0"/>
          <w:numId w:val="31"/>
        </w:numPr>
      </w:pPr>
      <w:r w:rsidRPr="00CD1C0E">
        <w:rPr>
          <w:lang w:eastAsia="en-AU"/>
        </w:rPr>
        <w:t>For other blood tests, select appropriate blood sampling tube, withdraw blood by piercing the rubber top with the spike in the vacuette and allowing the blood to fill to the required level</w:t>
      </w:r>
      <w:r>
        <w:rPr>
          <w:lang w:eastAsia="en-AU"/>
        </w:rPr>
        <w:t>.</w:t>
      </w:r>
    </w:p>
    <w:p w14:paraId="34521791" w14:textId="77777777" w:rsidR="000E4C3D" w:rsidRPr="00CD1C0E" w:rsidRDefault="000E4C3D" w:rsidP="000E4C3D">
      <w:pPr>
        <w:pStyle w:val="ListParagraph"/>
        <w:numPr>
          <w:ilvl w:val="0"/>
          <w:numId w:val="31"/>
        </w:numPr>
      </w:pPr>
      <w:r w:rsidRPr="00CD1C0E">
        <w:rPr>
          <w:lang w:eastAsia="en-AU"/>
        </w:rPr>
        <w:t>Remove the blood sampling tube</w:t>
      </w:r>
      <w:r>
        <w:rPr>
          <w:lang w:eastAsia="en-AU"/>
        </w:rPr>
        <w:t>.</w:t>
      </w:r>
    </w:p>
    <w:p w14:paraId="34521792" w14:textId="77777777" w:rsidR="000E4C3D" w:rsidRPr="00CD1C0E" w:rsidRDefault="000E4C3D" w:rsidP="000E4C3D">
      <w:pPr>
        <w:pStyle w:val="ListParagraph"/>
        <w:numPr>
          <w:ilvl w:val="0"/>
          <w:numId w:val="31"/>
        </w:numPr>
      </w:pPr>
      <w:r w:rsidRPr="00CD1C0E">
        <w:rPr>
          <w:lang w:eastAsia="en-AU"/>
        </w:rPr>
        <w:t>Only clamp the CVAD line if NOT a positive pressure needleless injection cap</w:t>
      </w:r>
      <w:r>
        <w:rPr>
          <w:lang w:eastAsia="en-AU"/>
        </w:rPr>
        <w:t>.</w:t>
      </w:r>
    </w:p>
    <w:p w14:paraId="34521793" w14:textId="77777777" w:rsidR="000E4C3D" w:rsidRPr="00CD1C0E" w:rsidRDefault="000E4C3D" w:rsidP="000E4C3D">
      <w:pPr>
        <w:pStyle w:val="ListParagraph"/>
        <w:numPr>
          <w:ilvl w:val="0"/>
          <w:numId w:val="31"/>
        </w:numPr>
      </w:pPr>
      <w:r w:rsidRPr="00CD1C0E">
        <w:t>Remove the vacuette and discard in sharps container.</w:t>
      </w:r>
    </w:p>
    <w:p w14:paraId="34521794" w14:textId="77777777" w:rsidR="000E4C3D" w:rsidRPr="00D13F0A" w:rsidRDefault="000E4C3D" w:rsidP="000E4C3D">
      <w:pPr>
        <w:pStyle w:val="ListParagraph"/>
        <w:numPr>
          <w:ilvl w:val="0"/>
          <w:numId w:val="31"/>
        </w:numPr>
      </w:pPr>
      <w:r w:rsidRPr="00CD1C0E">
        <w:rPr>
          <w:lang w:eastAsia="en-AU"/>
        </w:rPr>
        <w:t>Swab the needleless injection cap</w:t>
      </w:r>
      <w:r w:rsidRPr="00425094">
        <w:rPr>
          <w:color w:val="FF0000"/>
          <w:lang w:eastAsia="en-AU"/>
        </w:rPr>
        <w:t xml:space="preserve"> </w:t>
      </w:r>
      <w:r w:rsidRPr="00CD1C0E">
        <w:rPr>
          <w:lang w:eastAsia="en-AU"/>
        </w:rPr>
        <w:t xml:space="preserve">vigorously with Chlorhexidine 2% alcohol 70% swab and </w:t>
      </w:r>
      <w:r w:rsidRPr="00425094">
        <w:rPr>
          <w:b/>
          <w:lang w:eastAsia="en-AU"/>
        </w:rPr>
        <w:t>allow to dry for 30 seconds</w:t>
      </w:r>
      <w:r w:rsidRPr="00CD1C0E">
        <w:rPr>
          <w:lang w:eastAsia="en-AU"/>
        </w:rPr>
        <w:t>, if there is visible blood after disconnection</w:t>
      </w:r>
      <w:r>
        <w:rPr>
          <w:lang w:eastAsia="en-AU"/>
        </w:rPr>
        <w:t>.</w:t>
      </w:r>
    </w:p>
    <w:p w14:paraId="34521795" w14:textId="77777777" w:rsidR="000E4C3D" w:rsidRDefault="000E4C3D" w:rsidP="000E4C3D">
      <w:pPr>
        <w:pStyle w:val="ListParagraph"/>
        <w:numPr>
          <w:ilvl w:val="0"/>
          <w:numId w:val="31"/>
        </w:numPr>
        <w:rPr>
          <w:lang w:eastAsia="en-AU"/>
        </w:rPr>
      </w:pPr>
      <w:r w:rsidRPr="00CD1C0E">
        <w:rPr>
          <w:lang w:eastAsia="en-AU"/>
        </w:rPr>
        <w:t>Flush lumen with 20m</w:t>
      </w:r>
      <w:r>
        <w:rPr>
          <w:lang w:eastAsia="en-AU"/>
        </w:rPr>
        <w:t>L</w:t>
      </w:r>
      <w:r w:rsidRPr="00CD1C0E">
        <w:rPr>
          <w:lang w:eastAsia="en-AU"/>
        </w:rPr>
        <w:t xml:space="preserve"> of sodium chloride 0.9% using pulsatile action, followed by Heparinised Saline 50 units in 5m</w:t>
      </w:r>
      <w:r>
        <w:rPr>
          <w:lang w:eastAsia="en-AU"/>
        </w:rPr>
        <w:t>L</w:t>
      </w:r>
      <w:r w:rsidRPr="00CD1C0E">
        <w:rPr>
          <w:lang w:eastAsia="en-AU"/>
        </w:rPr>
        <w:t xml:space="preserve"> – for CVC, PICC (no heparin to Power PICC Solo), Hickman line and Implanted Venous Port</w:t>
      </w:r>
      <w:r>
        <w:rPr>
          <w:lang w:eastAsia="en-AU"/>
        </w:rPr>
        <w:t>.</w:t>
      </w:r>
    </w:p>
    <w:p w14:paraId="34521796" w14:textId="77777777" w:rsidR="000E4C3D" w:rsidRDefault="000E4C3D" w:rsidP="000E4C3D">
      <w:pPr>
        <w:rPr>
          <w:lang w:eastAsia="en-AU"/>
        </w:rPr>
      </w:pPr>
    </w:p>
    <w:p w14:paraId="34521797" w14:textId="77777777" w:rsidR="000E4C3D" w:rsidRPr="00184C80" w:rsidRDefault="000E4C3D" w:rsidP="000E4C3D">
      <w:pPr>
        <w:pBdr>
          <w:top w:val="single" w:sz="4" w:space="1" w:color="auto"/>
          <w:left w:val="single" w:sz="4" w:space="4" w:color="auto"/>
          <w:bottom w:val="single" w:sz="4" w:space="1" w:color="auto"/>
          <w:right w:val="single" w:sz="4" w:space="4" w:color="auto"/>
        </w:pBdr>
        <w:rPr>
          <w:b/>
          <w:lang w:eastAsia="en-AU"/>
        </w:rPr>
      </w:pPr>
      <w:r>
        <w:rPr>
          <w:b/>
          <w:lang w:eastAsia="en-AU"/>
        </w:rPr>
        <w:t>Note:</w:t>
      </w:r>
    </w:p>
    <w:p w14:paraId="34521798" w14:textId="77777777" w:rsidR="000E4C3D" w:rsidRDefault="000E4C3D" w:rsidP="000E4C3D">
      <w:pPr>
        <w:pBdr>
          <w:top w:val="single" w:sz="4" w:space="1" w:color="auto"/>
          <w:left w:val="single" w:sz="4" w:space="4" w:color="auto"/>
          <w:bottom w:val="single" w:sz="4" w:space="1" w:color="auto"/>
          <w:right w:val="single" w:sz="4" w:space="4" w:color="auto"/>
        </w:pBdr>
        <w:rPr>
          <w:lang w:eastAsia="en-AU"/>
        </w:rPr>
      </w:pPr>
      <w:r>
        <w:rPr>
          <w:lang w:eastAsia="en-AU"/>
        </w:rPr>
        <w:t>The use of heparinised saline flushes in contraindicated in thrombocytopenic patients, patients with Heparin Induced Thrombocytopenia/Thrombosis (HITTS) and patients with significant coagulopathy – check with Medical Officer before use.</w:t>
      </w:r>
    </w:p>
    <w:p w14:paraId="34521799" w14:textId="77777777" w:rsidR="000E4C3D" w:rsidRPr="005846D7" w:rsidRDefault="000E4C3D" w:rsidP="000E4C3D">
      <w:pPr>
        <w:rPr>
          <w:lang w:eastAsia="en-AU"/>
        </w:rPr>
      </w:pPr>
    </w:p>
    <w:p w14:paraId="3452179A" w14:textId="77777777" w:rsidR="000E4C3D" w:rsidRPr="00184C80" w:rsidRDefault="000E4C3D" w:rsidP="000E4C3D">
      <w:pPr>
        <w:pStyle w:val="ListBullet"/>
        <w:numPr>
          <w:ilvl w:val="0"/>
          <w:numId w:val="31"/>
        </w:numPr>
        <w:rPr>
          <w:rFonts w:cs="Calibri"/>
          <w:lang w:eastAsia="en-AU"/>
        </w:rPr>
      </w:pPr>
      <w:r w:rsidRPr="00F153AF">
        <w:rPr>
          <w:lang w:eastAsia="en-AU"/>
        </w:rPr>
        <w:t>If blood remains visible in the needleless injection cap, the cap should be replaced</w:t>
      </w:r>
      <w:r>
        <w:rPr>
          <w:lang w:eastAsia="en-AU"/>
        </w:rPr>
        <w:t xml:space="preserve">. </w:t>
      </w:r>
      <w:r w:rsidRPr="00F153AF">
        <w:rPr>
          <w:lang w:eastAsia="en-AU"/>
        </w:rPr>
        <w:t>Remove gloves and perform Hand Hygiene</w:t>
      </w:r>
      <w:r>
        <w:rPr>
          <w:rFonts w:cs="Calibri"/>
          <w:lang w:eastAsia="en-AU"/>
        </w:rPr>
        <w:t>.</w:t>
      </w:r>
    </w:p>
    <w:p w14:paraId="3452179B" w14:textId="77777777" w:rsidR="000E4C3D" w:rsidRPr="00F153AF" w:rsidRDefault="000E4C3D" w:rsidP="000E4C3D">
      <w:pPr>
        <w:pStyle w:val="ListBullet"/>
        <w:numPr>
          <w:ilvl w:val="0"/>
          <w:numId w:val="31"/>
        </w:numPr>
      </w:pPr>
      <w:r w:rsidRPr="00F153AF">
        <w:rPr>
          <w:lang w:eastAsia="en-AU"/>
        </w:rPr>
        <w:t>Clearly label tubes and bottles with patient</w:t>
      </w:r>
      <w:r w:rsidRPr="00F153AF">
        <w:t>’s pathology labels or write details o</w:t>
      </w:r>
      <w:r w:rsidRPr="009E69DA">
        <w:rPr>
          <w:rFonts w:cs="Calibri"/>
        </w:rPr>
        <w:t xml:space="preserve">n </w:t>
      </w:r>
      <w:r w:rsidRPr="00F153AF">
        <w:t>tubes and bottles, labels, and complete and sign pathology request. Send to Pathology</w:t>
      </w:r>
    </w:p>
    <w:p w14:paraId="3452179C" w14:textId="77777777" w:rsidR="000E4C3D" w:rsidRDefault="000E4C3D" w:rsidP="000E4C3D">
      <w:pPr>
        <w:pStyle w:val="ListBullet"/>
        <w:numPr>
          <w:ilvl w:val="0"/>
          <w:numId w:val="31"/>
        </w:numPr>
        <w:rPr>
          <w:lang w:eastAsia="en-AU"/>
        </w:rPr>
      </w:pPr>
      <w:r w:rsidRPr="00F153AF">
        <w:rPr>
          <w:lang w:eastAsia="en-AU"/>
        </w:rPr>
        <w:t xml:space="preserve">Document procedure in the patient’s clinical record. </w:t>
      </w:r>
    </w:p>
    <w:p w14:paraId="3452179D" w14:textId="77777777" w:rsidR="000E4C3D" w:rsidRDefault="000E4C3D" w:rsidP="000E4C3D">
      <w:pPr>
        <w:rPr>
          <w:lang w:eastAsia="en-AU"/>
        </w:rPr>
      </w:pPr>
    </w:p>
    <w:p w14:paraId="3452179E" w14:textId="77777777" w:rsidR="000E4C3D" w:rsidRDefault="000E4C3D" w:rsidP="000E4C3D">
      <w:pPr>
        <w:spacing w:after="200" w:line="276" w:lineRule="auto"/>
        <w:rPr>
          <w:b/>
          <w:color w:val="000000"/>
          <w:szCs w:val="24"/>
          <w:lang w:eastAsia="en-AU"/>
        </w:rPr>
      </w:pPr>
      <w:r>
        <w:rPr>
          <w:b/>
        </w:rPr>
        <w:br w:type="page"/>
      </w:r>
    </w:p>
    <w:p w14:paraId="3452179F" w14:textId="77777777" w:rsidR="000E4C3D" w:rsidRDefault="000E4C3D" w:rsidP="000E4C3D">
      <w:pPr>
        <w:pStyle w:val="Default"/>
        <w:pBdr>
          <w:top w:val="single" w:sz="4" w:space="1" w:color="auto"/>
          <w:left w:val="single" w:sz="4" w:space="4" w:color="auto"/>
          <w:bottom w:val="single" w:sz="4" w:space="0" w:color="auto"/>
          <w:right w:val="single" w:sz="4" w:space="4" w:color="auto"/>
        </w:pBdr>
        <w:rPr>
          <w:rFonts w:ascii="Calibri" w:hAnsi="Calibri"/>
          <w:b/>
        </w:rPr>
      </w:pPr>
      <w:r>
        <w:rPr>
          <w:rFonts w:ascii="Calibri" w:hAnsi="Calibri"/>
          <w:b/>
        </w:rPr>
        <w:lastRenderedPageBreak/>
        <w:t>Note:</w:t>
      </w:r>
    </w:p>
    <w:p w14:paraId="345217A0" w14:textId="77777777" w:rsidR="000E4C3D" w:rsidRPr="00CD1C0E" w:rsidRDefault="000E4C3D" w:rsidP="000E4C3D">
      <w:pPr>
        <w:pStyle w:val="Default"/>
        <w:pBdr>
          <w:top w:val="single" w:sz="4" w:space="1" w:color="auto"/>
          <w:left w:val="single" w:sz="4" w:space="4" w:color="auto"/>
          <w:bottom w:val="single" w:sz="4" w:space="0" w:color="auto"/>
          <w:right w:val="single" w:sz="4" w:space="4" w:color="auto"/>
        </w:pBdr>
        <w:rPr>
          <w:rFonts w:ascii="Calibri" w:hAnsi="Calibri"/>
        </w:rPr>
      </w:pPr>
      <w:r w:rsidRPr="00CD1C0E">
        <w:rPr>
          <w:rFonts w:ascii="Calibri" w:hAnsi="Calibri"/>
        </w:rPr>
        <w:t xml:space="preserve">Where appropriate, and as stipulated by individual unit protocols, </w:t>
      </w:r>
      <w:r w:rsidRPr="00CD1C0E">
        <w:rPr>
          <w:rFonts w:ascii="Calibri" w:hAnsi="Calibri"/>
          <w:b/>
        </w:rPr>
        <w:t>POSITIVE PRESSURE NEEDLELESS INJECTION CAPS</w:t>
      </w:r>
      <w:r w:rsidRPr="00CD1C0E">
        <w:rPr>
          <w:rFonts w:ascii="Calibri" w:hAnsi="Calibri"/>
        </w:rPr>
        <w:t xml:space="preserve"> are recommended to be used for CV</w:t>
      </w:r>
      <w:r>
        <w:rPr>
          <w:rFonts w:ascii="Calibri" w:hAnsi="Calibri"/>
        </w:rPr>
        <w:t>AD’s</w:t>
      </w:r>
      <w:r w:rsidRPr="00CD1C0E">
        <w:rPr>
          <w:rFonts w:ascii="Calibri" w:hAnsi="Calibri"/>
        </w:rPr>
        <w:t xml:space="preserve">. DO NOT CLAMP positive pressure valves </w:t>
      </w:r>
      <w:r>
        <w:rPr>
          <w:rFonts w:ascii="Calibri" w:hAnsi="Calibri"/>
        </w:rPr>
        <w:t xml:space="preserve">while the syringe is attached </w:t>
      </w:r>
      <w:r w:rsidRPr="00CD1C0E">
        <w:rPr>
          <w:rFonts w:ascii="Calibri" w:hAnsi="Calibri"/>
        </w:rPr>
        <w:t xml:space="preserve">as </w:t>
      </w:r>
      <w:r>
        <w:rPr>
          <w:rFonts w:ascii="Calibri" w:hAnsi="Calibri"/>
        </w:rPr>
        <w:t xml:space="preserve">this </w:t>
      </w:r>
      <w:r w:rsidRPr="00CD1C0E">
        <w:rPr>
          <w:rFonts w:ascii="Calibri" w:hAnsi="Calibri"/>
        </w:rPr>
        <w:t xml:space="preserve">cancels the positive </w:t>
      </w:r>
      <w:r>
        <w:rPr>
          <w:rFonts w:ascii="Calibri" w:hAnsi="Calibri"/>
        </w:rPr>
        <w:t>displacement mechanism.</w:t>
      </w:r>
      <w:r w:rsidRPr="00CD1C0E">
        <w:rPr>
          <w:rFonts w:ascii="Calibri" w:hAnsi="Calibri"/>
        </w:rPr>
        <w:t xml:space="preserve"> </w:t>
      </w:r>
      <w:r w:rsidRPr="00423D15">
        <w:rPr>
          <w:rFonts w:ascii="Calibri" w:hAnsi="Calibri"/>
          <w:b/>
        </w:rPr>
        <w:t>Once the syringe is detached the line may be clamped, this is recommended for patients in the community.</w:t>
      </w:r>
      <w:r w:rsidRPr="00CD1C0E">
        <w:rPr>
          <w:rFonts w:ascii="Calibri" w:hAnsi="Calibri"/>
        </w:rPr>
        <w:t xml:space="preserve"> If a positive pressure valve is NOT in place, </w:t>
      </w:r>
      <w:r>
        <w:rPr>
          <w:rFonts w:ascii="Calibri" w:hAnsi="Calibri"/>
        </w:rPr>
        <w:t>CVAD’s</w:t>
      </w:r>
      <w:r w:rsidRPr="00CD1C0E">
        <w:rPr>
          <w:rFonts w:ascii="Calibri" w:hAnsi="Calibri"/>
        </w:rPr>
        <w:t xml:space="preserve"> should be maintained using a positive pressure method:  perform pulsatile flush with 10m</w:t>
      </w:r>
      <w:r>
        <w:rPr>
          <w:rFonts w:ascii="Calibri" w:hAnsi="Calibri"/>
        </w:rPr>
        <w:t>L</w:t>
      </w:r>
      <w:r w:rsidRPr="00CD1C0E">
        <w:rPr>
          <w:rFonts w:ascii="Calibri" w:hAnsi="Calibri"/>
        </w:rPr>
        <w:t xml:space="preserve"> </w:t>
      </w:r>
      <w:r>
        <w:rPr>
          <w:rFonts w:ascii="Calibri" w:hAnsi="Calibri"/>
        </w:rPr>
        <w:t xml:space="preserve">sodium chloride </w:t>
      </w:r>
      <w:r w:rsidRPr="00CD1C0E">
        <w:rPr>
          <w:rFonts w:ascii="Calibri" w:hAnsi="Calibri"/>
        </w:rPr>
        <w:t>0.9%, then simultaneously flush and clamp when 1</w:t>
      </w:r>
      <w:r>
        <w:rPr>
          <w:rFonts w:ascii="Calibri" w:hAnsi="Calibri"/>
        </w:rPr>
        <w:t>mL</w:t>
      </w:r>
      <w:r w:rsidRPr="00CD1C0E">
        <w:rPr>
          <w:rFonts w:ascii="Calibri" w:hAnsi="Calibri"/>
        </w:rPr>
        <w:t xml:space="preserve"> remaining to achieve positive pressure, this prevents the backflow of blood in the catheter, thereby reducing the risk of catheter occlusion.</w:t>
      </w:r>
    </w:p>
    <w:p w14:paraId="345217A1" w14:textId="77777777" w:rsidR="000E4C3D" w:rsidRPr="00CD1C0E" w:rsidRDefault="000E4C3D" w:rsidP="000E4C3D">
      <w:pPr>
        <w:pBdr>
          <w:top w:val="single" w:sz="4" w:space="1" w:color="auto"/>
          <w:left w:val="single" w:sz="4" w:space="4" w:color="auto"/>
          <w:bottom w:val="single" w:sz="4" w:space="0" w:color="auto"/>
          <w:right w:val="single" w:sz="4" w:space="4" w:color="auto"/>
        </w:pBdr>
      </w:pPr>
      <w:r>
        <w:tab/>
      </w:r>
      <w:r>
        <w:tab/>
      </w:r>
      <w:r>
        <w:rPr>
          <w:noProof/>
          <w:color w:val="1122CC"/>
          <w:lang w:eastAsia="en-AU"/>
        </w:rPr>
        <w:drawing>
          <wp:inline distT="0" distB="0" distL="0" distR="0" wp14:anchorId="34521C8B" wp14:editId="34521C8C">
            <wp:extent cx="1210945" cy="1168400"/>
            <wp:effectExtent l="19050" t="0" r="8255" b="0"/>
            <wp:docPr id="65" name="Picture 4" descr="http://t3.gstatic.com/images?q=tbn:ANd9GcRzYWGNoabgfGkzok_xOktonj6_7RgndlgsA3ghSNu0rKIr40ZAf6GpE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RzYWGNoabgfGkzok_xOktonj6_7RgndlgsA3ghSNu0rKIr40ZAf6GpEg">
                      <a:hlinkClick r:id="rId13"/>
                    </pic:cNvPr>
                    <pic:cNvPicPr>
                      <a:picLocks noChangeAspect="1" noChangeArrowheads="1"/>
                    </pic:cNvPicPr>
                  </pic:nvPicPr>
                  <pic:blipFill>
                    <a:blip r:embed="rId14" cstate="print"/>
                    <a:srcRect/>
                    <a:stretch>
                      <a:fillRect/>
                    </a:stretch>
                  </pic:blipFill>
                  <pic:spPr bwMode="auto">
                    <a:xfrm>
                      <a:off x="0" y="0"/>
                      <a:ext cx="1210945" cy="1168400"/>
                    </a:xfrm>
                    <a:prstGeom prst="rect">
                      <a:avLst/>
                    </a:prstGeom>
                    <a:noFill/>
                    <a:ln w="9525">
                      <a:noFill/>
                      <a:miter lim="800000"/>
                      <a:headEnd/>
                      <a:tailEnd/>
                    </a:ln>
                  </pic:spPr>
                </pic:pic>
              </a:graphicData>
            </a:graphic>
          </wp:inline>
        </w:drawing>
      </w:r>
      <w:r w:rsidRPr="00CD1C0E">
        <w:tab/>
      </w:r>
      <w:r w:rsidRPr="00CD1C0E">
        <w:tab/>
      </w:r>
      <w:r w:rsidRPr="00CD1C0E">
        <w:tab/>
      </w:r>
      <w:r w:rsidRPr="00CD1C0E">
        <w:tab/>
      </w:r>
      <w:r w:rsidRPr="00CD1C0E">
        <w:tab/>
      </w:r>
    </w:p>
    <w:p w14:paraId="345217A2" w14:textId="77777777" w:rsidR="000E4C3D" w:rsidRPr="00CD1C0E" w:rsidRDefault="000E4C3D" w:rsidP="000E4C3D">
      <w:pPr>
        <w:pStyle w:val="Default"/>
        <w:pBdr>
          <w:top w:val="single" w:sz="4" w:space="1" w:color="auto"/>
          <w:left w:val="single" w:sz="4" w:space="4" w:color="auto"/>
          <w:bottom w:val="single" w:sz="4" w:space="0" w:color="auto"/>
          <w:right w:val="single" w:sz="4" w:space="4" w:color="auto"/>
        </w:pBdr>
        <w:rPr>
          <w:rFonts w:ascii="Calibri" w:hAnsi="Calibri" w:cs="Arial"/>
        </w:rPr>
      </w:pPr>
      <w:r w:rsidRPr="00CD1C0E">
        <w:rPr>
          <w:rFonts w:ascii="Calibri" w:hAnsi="Calibri" w:cs="Arial"/>
          <w:b/>
        </w:rPr>
        <w:t>Caresite</w:t>
      </w:r>
      <w:r w:rsidRPr="00CD1C0E">
        <w:rPr>
          <w:rFonts w:ascii="Calibri" w:hAnsi="Calibri" w:cs="Calibri"/>
          <w:b/>
        </w:rPr>
        <w:t>™</w:t>
      </w:r>
      <w:r>
        <w:rPr>
          <w:rFonts w:ascii="Calibri" w:hAnsi="Calibri" w:cs="Arial"/>
          <w:b/>
        </w:rPr>
        <w:t xml:space="preserve"> Luer Lock Access device</w:t>
      </w:r>
      <w:r w:rsidRPr="00CD1C0E" w:rsidDel="004F11A3">
        <w:rPr>
          <w:rFonts w:ascii="Calibri" w:hAnsi="Calibri" w:cs="Arial"/>
          <w:b/>
        </w:rPr>
        <w:t xml:space="preserve"> </w:t>
      </w:r>
      <w:r w:rsidRPr="00CD1C0E">
        <w:rPr>
          <w:rFonts w:ascii="Calibri" w:hAnsi="Calibri" w:cs="Arial"/>
          <w:b/>
        </w:rPr>
        <w:t>(Positive Pressure</w:t>
      </w:r>
      <w:r w:rsidRPr="00CD1C0E">
        <w:rPr>
          <w:rFonts w:ascii="Calibri" w:hAnsi="Calibri" w:cs="Arial"/>
        </w:rPr>
        <w:t>)</w:t>
      </w:r>
    </w:p>
    <w:p w14:paraId="345217A3" w14:textId="77777777" w:rsidR="000E4C3D" w:rsidRDefault="000E4C3D" w:rsidP="000E4C3D">
      <w:pPr>
        <w:rPr>
          <w:lang w:eastAsia="en-AU"/>
        </w:rPr>
      </w:pPr>
    </w:p>
    <w:p w14:paraId="345217A4" w14:textId="77777777" w:rsidR="000E4C3D" w:rsidRPr="005846D7" w:rsidRDefault="000E4C3D" w:rsidP="000E4C3D">
      <w:pPr>
        <w:rPr>
          <w:b/>
          <w:lang w:eastAsia="en-AU"/>
        </w:rPr>
      </w:pPr>
      <w:bookmarkStart w:id="60" w:name="Section102"/>
      <w:bookmarkStart w:id="61" w:name="_Toc436304343"/>
      <w:r w:rsidRPr="005846D7">
        <w:rPr>
          <w:rFonts w:cs="Arial"/>
          <w:b/>
        </w:rPr>
        <w:t xml:space="preserve">Section 11.2 - </w:t>
      </w:r>
      <w:r w:rsidRPr="005846D7">
        <w:rPr>
          <w:b/>
        </w:rPr>
        <w:t>Blood Aspiration from a CVAD</w:t>
      </w:r>
      <w:r w:rsidRPr="005846D7">
        <w:rPr>
          <w:rFonts w:cs="Arial"/>
          <w:b/>
        </w:rPr>
        <w:t xml:space="preserve"> (Paediatric</w:t>
      </w:r>
      <w:bookmarkEnd w:id="60"/>
      <w:r w:rsidRPr="005846D7">
        <w:rPr>
          <w:rFonts w:cs="Arial"/>
          <w:b/>
        </w:rPr>
        <w:t>)</w:t>
      </w:r>
      <w:bookmarkEnd w:id="61"/>
      <w:r w:rsidRPr="005846D7">
        <w:rPr>
          <w:b/>
          <w:lang w:eastAsia="en-AU"/>
        </w:rPr>
        <w:t xml:space="preserve"> </w:t>
      </w:r>
    </w:p>
    <w:p w14:paraId="345217A5" w14:textId="77777777" w:rsidR="000E4C3D" w:rsidRPr="00EC4318" w:rsidRDefault="000E4C3D" w:rsidP="000E4C3D">
      <w:pPr>
        <w:rPr>
          <w:sz w:val="28"/>
          <w:szCs w:val="28"/>
          <w:lang w:eastAsia="en-AU"/>
        </w:rPr>
      </w:pPr>
    </w:p>
    <w:p w14:paraId="345217A6" w14:textId="77777777" w:rsidR="000E4C3D" w:rsidRPr="00063BC4"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cs="Calibri"/>
          <w:b/>
          <w:color w:val="auto"/>
        </w:rPr>
      </w:pPr>
      <w:r w:rsidRPr="00063BC4">
        <w:rPr>
          <w:rFonts w:ascii="Calibri" w:hAnsi="Calibri" w:cs="Calibri"/>
          <w:b/>
          <w:color w:val="auto"/>
        </w:rPr>
        <w:t>Note:</w:t>
      </w:r>
    </w:p>
    <w:p w14:paraId="345217A7" w14:textId="77777777" w:rsidR="000E4C3D" w:rsidRPr="00063BC4"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cs="Calibri"/>
          <w:color w:val="auto"/>
        </w:rPr>
      </w:pPr>
      <w:r w:rsidRPr="00063BC4">
        <w:rPr>
          <w:rFonts w:ascii="Calibri" w:hAnsi="Calibri" w:cs="Calibri"/>
          <w:color w:val="auto"/>
        </w:rPr>
        <w:t>Blood Aspiration from a CVAD is a STANDARD Aseptic Non Touch Technique</w:t>
      </w:r>
    </w:p>
    <w:p w14:paraId="345217A8" w14:textId="77777777" w:rsidR="000E4C3D" w:rsidRPr="00CD1C0E" w:rsidRDefault="000E4C3D" w:rsidP="000E4C3D">
      <w:pPr>
        <w:pStyle w:val="Default"/>
        <w:rPr>
          <w:rFonts w:ascii="Calibri" w:hAnsi="Calibri" w:cs="Calibri"/>
          <w:b/>
          <w:color w:val="auto"/>
        </w:rPr>
      </w:pPr>
    </w:p>
    <w:p w14:paraId="345217A9" w14:textId="77777777" w:rsidR="000E4C3D" w:rsidRPr="00CD1C0E" w:rsidRDefault="000E4C3D" w:rsidP="000E4C3D">
      <w:pPr>
        <w:pStyle w:val="ListBullet"/>
      </w:pPr>
      <w:r w:rsidRPr="00CD1C0E">
        <w:t xml:space="preserve">CVADs </w:t>
      </w:r>
      <w:r w:rsidRPr="00CD1C0E">
        <w:rPr>
          <w:b/>
          <w:u w:val="single"/>
        </w:rPr>
        <w:t>should not</w:t>
      </w:r>
      <w:r w:rsidRPr="00CD1C0E">
        <w:t xml:space="preserve"> be accessed for the sole purpose of routine blood sampling (e.g. more than once per day). If clinically possible, Venepuncture or capillary blood sampling e.g. finger/heel prick should be used. </w:t>
      </w:r>
      <w:r>
        <w:t>All drug levels for paediatric patients are taken from a capillary sample, unless ordered by a medical officer.</w:t>
      </w:r>
    </w:p>
    <w:p w14:paraId="345217AA" w14:textId="77777777" w:rsidR="000E4C3D" w:rsidRPr="00CD1C0E" w:rsidRDefault="000E4C3D" w:rsidP="000E4C3D">
      <w:pPr>
        <w:pStyle w:val="ListBullet"/>
      </w:pPr>
      <w:r w:rsidRPr="00CD1C0E">
        <w:t>If blood cultures are required, blood should be collected from all lumens and specimens should be labelled with specific lumens</w:t>
      </w:r>
      <w:r>
        <w:t xml:space="preserve"> ie</w:t>
      </w:r>
      <w:r w:rsidRPr="00CD1C0E">
        <w:t xml:space="preserve"> white, brown.</w:t>
      </w:r>
    </w:p>
    <w:p w14:paraId="345217AB" w14:textId="77777777" w:rsidR="000E4C3D" w:rsidRPr="00CD1C0E" w:rsidRDefault="000E4C3D" w:rsidP="000E4C3D">
      <w:pPr>
        <w:pStyle w:val="ListBullet"/>
      </w:pPr>
      <w:r w:rsidRPr="00CD1C0E">
        <w:t xml:space="preserve">Small diameter PICCs have an increased likelihood of clot formation. </w:t>
      </w:r>
      <w:r>
        <w:t>(&lt; Size 5 Fr in Paediatric patients)</w:t>
      </w:r>
      <w:r w:rsidRPr="00CD1C0E">
        <w:t xml:space="preserve"> These PICCs should only be used for blood collection in extreme circumstances under the direction of the consultant.</w:t>
      </w:r>
    </w:p>
    <w:p w14:paraId="345217AC" w14:textId="77777777" w:rsidR="000E4C3D" w:rsidRDefault="000E4C3D" w:rsidP="000E4C3D">
      <w:pPr>
        <w:pStyle w:val="DefaultStyle"/>
        <w:rPr>
          <w:rFonts w:ascii="Calibri" w:hAnsi="Calibri"/>
        </w:rPr>
      </w:pPr>
    </w:p>
    <w:p w14:paraId="345217AD" w14:textId="77777777" w:rsidR="000E4C3D" w:rsidRPr="00184C80" w:rsidRDefault="000E4C3D" w:rsidP="000E4C3D">
      <w:pPr>
        <w:rPr>
          <w:b/>
        </w:rPr>
      </w:pPr>
      <w:r w:rsidRPr="00184C80">
        <w:rPr>
          <w:b/>
        </w:rPr>
        <w:t xml:space="preserve">Equipment </w:t>
      </w:r>
    </w:p>
    <w:p w14:paraId="345217AE" w14:textId="77777777" w:rsidR="000E4C3D" w:rsidRPr="00CD1C0E" w:rsidRDefault="000E4C3D" w:rsidP="000E4C3D">
      <w:pPr>
        <w:pStyle w:val="ListBullet"/>
      </w:pPr>
      <w:r w:rsidRPr="00CD1C0E">
        <w:t>Basic Dressing pack</w:t>
      </w:r>
    </w:p>
    <w:p w14:paraId="345217AF" w14:textId="77777777" w:rsidR="000E4C3D" w:rsidRPr="00CD1C0E" w:rsidRDefault="000E4C3D" w:rsidP="000E4C3D">
      <w:pPr>
        <w:pStyle w:val="ListBullet"/>
      </w:pPr>
      <w:r w:rsidRPr="00CD1C0E">
        <w:t>Syringes, 10</w:t>
      </w:r>
      <w:r>
        <w:t>mL</w:t>
      </w:r>
      <w:r w:rsidRPr="00CD1C0E">
        <w:t xml:space="preserve"> x </w:t>
      </w:r>
      <w:r>
        <w:t>4</w:t>
      </w:r>
    </w:p>
    <w:p w14:paraId="345217B0" w14:textId="77777777" w:rsidR="000E4C3D" w:rsidRPr="00CD1C0E" w:rsidRDefault="000E4C3D" w:rsidP="000E4C3D">
      <w:pPr>
        <w:pStyle w:val="ListBullet"/>
      </w:pPr>
      <w:r w:rsidRPr="00CD1C0E">
        <w:t>10</w:t>
      </w:r>
      <w:r>
        <w:t>mL</w:t>
      </w:r>
      <w:r w:rsidRPr="00CD1C0E">
        <w:t xml:space="preserve"> ampoule 0.9% sodium chloride x 2</w:t>
      </w:r>
    </w:p>
    <w:p w14:paraId="345217B1" w14:textId="77777777" w:rsidR="000E4C3D" w:rsidRDefault="000E4C3D" w:rsidP="000E4C3D">
      <w:pPr>
        <w:pStyle w:val="ListBullet"/>
      </w:pPr>
      <w:r w:rsidRPr="00CD1C0E">
        <w:t>Blunt drawing up needle</w:t>
      </w:r>
    </w:p>
    <w:p w14:paraId="345217B2" w14:textId="77777777" w:rsidR="000E4C3D" w:rsidRPr="00CD1C0E" w:rsidRDefault="000E4C3D" w:rsidP="000E4C3D">
      <w:pPr>
        <w:pStyle w:val="ListBullet"/>
      </w:pPr>
      <w:r>
        <w:t>5mL Heparinised saline (50 units in 5 mL)</w:t>
      </w:r>
    </w:p>
    <w:p w14:paraId="345217B3" w14:textId="77777777" w:rsidR="000E4C3D" w:rsidRPr="00CD1C0E" w:rsidRDefault="000E4C3D" w:rsidP="000E4C3D">
      <w:pPr>
        <w:pStyle w:val="ListBullet"/>
      </w:pPr>
      <w:r w:rsidRPr="00CD1C0E">
        <w:t>Chlorhexidine 2% alcohol 70% swabs</w:t>
      </w:r>
    </w:p>
    <w:p w14:paraId="345217B4" w14:textId="77777777" w:rsidR="000E4C3D" w:rsidRPr="00CD1C0E" w:rsidRDefault="000E4C3D" w:rsidP="000E4C3D">
      <w:pPr>
        <w:pStyle w:val="ListBullet"/>
      </w:pPr>
      <w:r w:rsidRPr="00CD1C0E">
        <w:t>Extra gauze or chlorhexidine swabs as required</w:t>
      </w:r>
    </w:p>
    <w:p w14:paraId="345217B5" w14:textId="77777777" w:rsidR="000E4C3D" w:rsidRPr="00CD1C0E" w:rsidRDefault="000E4C3D" w:rsidP="000E4C3D">
      <w:pPr>
        <w:pStyle w:val="ListBullet"/>
      </w:pPr>
      <w:r w:rsidRPr="00CD1C0E">
        <w:t>Clean gloves</w:t>
      </w:r>
    </w:p>
    <w:p w14:paraId="345217B6" w14:textId="77777777" w:rsidR="000E4C3D" w:rsidRPr="00CD1C0E" w:rsidRDefault="000E4C3D" w:rsidP="000E4C3D">
      <w:pPr>
        <w:pStyle w:val="ListBullet"/>
      </w:pPr>
      <w:r w:rsidRPr="00CD1C0E">
        <w:t xml:space="preserve">PPE including safety glasses, shield or goggles. </w:t>
      </w:r>
    </w:p>
    <w:p w14:paraId="345217B7" w14:textId="77777777" w:rsidR="000E4C3D" w:rsidRPr="00CD1C0E" w:rsidRDefault="000E4C3D" w:rsidP="000E4C3D">
      <w:pPr>
        <w:pStyle w:val="ListBullet"/>
      </w:pPr>
      <w:r w:rsidRPr="00CD1C0E">
        <w:t>Pathology blood sample tubes as per tests ordered</w:t>
      </w:r>
    </w:p>
    <w:p w14:paraId="345217B8" w14:textId="77777777" w:rsidR="000E4C3D" w:rsidRPr="00CD1C0E" w:rsidRDefault="000E4C3D" w:rsidP="000E4C3D">
      <w:pPr>
        <w:pStyle w:val="ListBullet"/>
      </w:pPr>
      <w:r w:rsidRPr="00CD1C0E">
        <w:lastRenderedPageBreak/>
        <w:t>Blood transfer device</w:t>
      </w:r>
    </w:p>
    <w:p w14:paraId="345217B9" w14:textId="77777777" w:rsidR="000E4C3D" w:rsidRPr="00CD1C0E" w:rsidRDefault="000E4C3D" w:rsidP="000E4C3D"/>
    <w:p w14:paraId="345217BA" w14:textId="77777777" w:rsidR="000E4C3D" w:rsidRDefault="000E4C3D" w:rsidP="000E4C3D">
      <w:r>
        <w:rPr>
          <w:rFonts w:cs="Arial"/>
          <w:b/>
          <w:szCs w:val="24"/>
        </w:rPr>
        <w:t>Procedure</w:t>
      </w:r>
      <w:r w:rsidRPr="00CD1C0E">
        <w:t xml:space="preserve"> </w:t>
      </w:r>
    </w:p>
    <w:p w14:paraId="345217BB" w14:textId="77777777" w:rsidR="000E4C3D" w:rsidRPr="00CD1C0E" w:rsidRDefault="000E4C3D" w:rsidP="000E4C3D">
      <w:pPr>
        <w:pStyle w:val="ListParagraph"/>
        <w:numPr>
          <w:ilvl w:val="0"/>
          <w:numId w:val="32"/>
        </w:numPr>
      </w:pPr>
      <w:r w:rsidRPr="00CD1C0E">
        <w:t>Explain the procedure to the patient, and gain consent as appropriate</w:t>
      </w:r>
      <w:r>
        <w:t>.</w:t>
      </w:r>
    </w:p>
    <w:p w14:paraId="345217BC" w14:textId="77777777" w:rsidR="000E4C3D" w:rsidRPr="00CD1C0E" w:rsidRDefault="000E4C3D" w:rsidP="000E4C3D">
      <w:pPr>
        <w:pStyle w:val="ListParagraph"/>
        <w:numPr>
          <w:ilvl w:val="0"/>
          <w:numId w:val="32"/>
        </w:numPr>
      </w:pPr>
      <w:r w:rsidRPr="00CD1C0E">
        <w:t>Check identification of patient against request form</w:t>
      </w:r>
      <w:r>
        <w:t>. E</w:t>
      </w:r>
      <w:r w:rsidRPr="00CD1C0E">
        <w:t>nsure privacy</w:t>
      </w:r>
    </w:p>
    <w:p w14:paraId="345217BD" w14:textId="77777777" w:rsidR="000E4C3D" w:rsidRPr="00CD1C0E" w:rsidRDefault="000E4C3D" w:rsidP="000E4C3D">
      <w:pPr>
        <w:pStyle w:val="ListParagraph"/>
        <w:numPr>
          <w:ilvl w:val="0"/>
          <w:numId w:val="32"/>
        </w:numPr>
      </w:pPr>
      <w:r w:rsidRPr="00CD1C0E">
        <w:t>Wash hands or apply ABHR</w:t>
      </w:r>
      <w:r>
        <w:t>.</w:t>
      </w:r>
    </w:p>
    <w:p w14:paraId="345217BE" w14:textId="77777777" w:rsidR="000E4C3D" w:rsidRPr="00CD1C0E" w:rsidRDefault="000E4C3D" w:rsidP="000E4C3D">
      <w:pPr>
        <w:pStyle w:val="ListParagraph"/>
        <w:numPr>
          <w:ilvl w:val="0"/>
          <w:numId w:val="32"/>
        </w:numPr>
      </w:pPr>
      <w:r w:rsidRPr="00CD1C0E">
        <w:t>Don protective glasses or goggles</w:t>
      </w:r>
      <w:r>
        <w:t>.</w:t>
      </w:r>
    </w:p>
    <w:p w14:paraId="345217BF" w14:textId="77777777" w:rsidR="000E4C3D" w:rsidRPr="00CD1C0E" w:rsidRDefault="000E4C3D" w:rsidP="000E4C3D">
      <w:pPr>
        <w:pStyle w:val="ListParagraph"/>
        <w:numPr>
          <w:ilvl w:val="0"/>
          <w:numId w:val="32"/>
        </w:numPr>
      </w:pPr>
      <w:r>
        <w:t>Prepare equipment.</w:t>
      </w:r>
    </w:p>
    <w:p w14:paraId="345217C0" w14:textId="77777777" w:rsidR="000E4C3D" w:rsidRPr="00CD1C0E" w:rsidRDefault="000E4C3D" w:rsidP="000E4C3D">
      <w:pPr>
        <w:pStyle w:val="ListParagraph"/>
        <w:numPr>
          <w:ilvl w:val="0"/>
          <w:numId w:val="32"/>
        </w:numPr>
      </w:pPr>
      <w:r w:rsidRPr="00CD1C0E">
        <w:t xml:space="preserve">Perform hand hygiene or ABHR. </w:t>
      </w:r>
    </w:p>
    <w:p w14:paraId="345217C1" w14:textId="77777777" w:rsidR="000E4C3D" w:rsidRPr="00CD1C0E" w:rsidRDefault="000E4C3D" w:rsidP="000E4C3D">
      <w:pPr>
        <w:pStyle w:val="ListParagraph"/>
        <w:numPr>
          <w:ilvl w:val="0"/>
          <w:numId w:val="32"/>
        </w:numPr>
      </w:pPr>
      <w:r w:rsidRPr="00CD1C0E">
        <w:t>Don gloves</w:t>
      </w:r>
      <w:r>
        <w:t>.</w:t>
      </w:r>
    </w:p>
    <w:p w14:paraId="345217C2" w14:textId="77777777" w:rsidR="000E4C3D" w:rsidRPr="00CD1C0E" w:rsidRDefault="000E4C3D" w:rsidP="000E4C3D">
      <w:pPr>
        <w:pStyle w:val="ListParagraph"/>
        <w:numPr>
          <w:ilvl w:val="0"/>
          <w:numId w:val="32"/>
        </w:numPr>
      </w:pPr>
      <w:r w:rsidRPr="00CD1C0E">
        <w:t>Place sterile sheet down</w:t>
      </w:r>
      <w:r>
        <w:t>.</w:t>
      </w:r>
    </w:p>
    <w:p w14:paraId="345217C3" w14:textId="77777777" w:rsidR="000E4C3D" w:rsidRPr="00CD1C0E" w:rsidRDefault="000E4C3D" w:rsidP="000E4C3D">
      <w:pPr>
        <w:pStyle w:val="ListParagraph"/>
        <w:numPr>
          <w:ilvl w:val="0"/>
          <w:numId w:val="32"/>
        </w:numPr>
      </w:pPr>
      <w:r w:rsidRPr="00CD1C0E">
        <w:t xml:space="preserve">Swab the needleless  injection cap, (this will be the y-type extension on a CVAD in use) vigorously for 10 seconds with chlorhexidine swab and </w:t>
      </w:r>
      <w:r w:rsidRPr="00425094">
        <w:rPr>
          <w:b/>
        </w:rPr>
        <w:t>allow to dry for 30 seconds</w:t>
      </w:r>
    </w:p>
    <w:p w14:paraId="345217C4" w14:textId="77777777" w:rsidR="000E4C3D" w:rsidRPr="00CD1C0E" w:rsidRDefault="000E4C3D" w:rsidP="000E4C3D">
      <w:pPr>
        <w:pStyle w:val="ListParagraph"/>
        <w:numPr>
          <w:ilvl w:val="0"/>
          <w:numId w:val="32"/>
        </w:numPr>
      </w:pPr>
      <w:r w:rsidRPr="00CD1C0E">
        <w:t>Withdraw blood until a rich blood return is visible, usually 3-4m</w:t>
      </w:r>
      <w:r>
        <w:t>L</w:t>
      </w:r>
      <w:r w:rsidRPr="00CD1C0E">
        <w:t>. This blood is for discard. NOTE: If collecting blood cultures, this blood should be used for the culture sample.</w:t>
      </w:r>
    </w:p>
    <w:p w14:paraId="345217C5" w14:textId="77777777" w:rsidR="000E4C3D" w:rsidRPr="00CD1C0E" w:rsidRDefault="000E4C3D" w:rsidP="000E4C3D">
      <w:pPr>
        <w:pStyle w:val="ListParagraph"/>
        <w:numPr>
          <w:ilvl w:val="0"/>
          <w:numId w:val="32"/>
        </w:numPr>
      </w:pPr>
      <w:r w:rsidRPr="00CD1C0E">
        <w:t>Remove syringe containing discarded blood</w:t>
      </w:r>
      <w:r>
        <w:t>.</w:t>
      </w:r>
    </w:p>
    <w:p w14:paraId="345217C6" w14:textId="77777777" w:rsidR="000E4C3D" w:rsidRPr="00CD1C0E" w:rsidRDefault="000E4C3D" w:rsidP="000E4C3D">
      <w:pPr>
        <w:pStyle w:val="ListParagraph"/>
        <w:numPr>
          <w:ilvl w:val="0"/>
          <w:numId w:val="32"/>
        </w:numPr>
      </w:pPr>
      <w:r w:rsidRPr="00CD1C0E">
        <w:t xml:space="preserve">Swab the needleless injection cap vigorously for 10 seconds; </w:t>
      </w:r>
      <w:r w:rsidRPr="00425094">
        <w:rPr>
          <w:b/>
        </w:rPr>
        <w:t>allow to dry for 30 seconds.</w:t>
      </w:r>
    </w:p>
    <w:p w14:paraId="345217C7" w14:textId="77777777" w:rsidR="000E4C3D" w:rsidRPr="00425094" w:rsidRDefault="000E4C3D" w:rsidP="000E4C3D">
      <w:pPr>
        <w:pStyle w:val="ListParagraph"/>
        <w:numPr>
          <w:ilvl w:val="0"/>
          <w:numId w:val="32"/>
        </w:numPr>
        <w:rPr>
          <w:rFonts w:cs="Calibri"/>
        </w:rPr>
      </w:pPr>
      <w:r w:rsidRPr="00CD1C0E">
        <w:t>Attach empty 10</w:t>
      </w:r>
      <w:r>
        <w:t>mL</w:t>
      </w:r>
      <w:r w:rsidRPr="00CD1C0E">
        <w:t xml:space="preserve"> syringe and withdraw amount of blood required for samples</w:t>
      </w:r>
      <w:r>
        <w:t>.</w:t>
      </w:r>
    </w:p>
    <w:p w14:paraId="345217C8" w14:textId="77777777" w:rsidR="000E4C3D" w:rsidRPr="00425094" w:rsidRDefault="000E4C3D" w:rsidP="000E4C3D">
      <w:pPr>
        <w:pStyle w:val="ListParagraph"/>
        <w:numPr>
          <w:ilvl w:val="0"/>
          <w:numId w:val="32"/>
        </w:numPr>
        <w:rPr>
          <w:rFonts w:cs="Calibri"/>
        </w:rPr>
      </w:pPr>
      <w:r w:rsidRPr="00CD1C0E">
        <w:t>Remove syringe, agitate gently and place on sterile field</w:t>
      </w:r>
      <w:r>
        <w:t>.</w:t>
      </w:r>
    </w:p>
    <w:p w14:paraId="345217C9" w14:textId="77777777" w:rsidR="000E4C3D" w:rsidRPr="00BC4091" w:rsidRDefault="000E4C3D" w:rsidP="000E4C3D">
      <w:pPr>
        <w:pStyle w:val="ListParagraph"/>
        <w:numPr>
          <w:ilvl w:val="0"/>
          <w:numId w:val="32"/>
        </w:numPr>
      </w:pPr>
      <w:r w:rsidRPr="00CD1C0E">
        <w:t xml:space="preserve">Swab the needleless injection cap vigorously for 10 seconds; </w:t>
      </w:r>
      <w:r w:rsidRPr="00425094">
        <w:rPr>
          <w:b/>
        </w:rPr>
        <w:t>allow to dry for 30 seconds.</w:t>
      </w:r>
    </w:p>
    <w:p w14:paraId="345217CA" w14:textId="77777777" w:rsidR="000E4C3D" w:rsidRPr="00CD1C0E" w:rsidRDefault="000E4C3D" w:rsidP="000E4C3D">
      <w:pPr>
        <w:pStyle w:val="ListParagraph"/>
        <w:numPr>
          <w:ilvl w:val="0"/>
          <w:numId w:val="32"/>
        </w:numPr>
      </w:pPr>
      <w:r>
        <w:t>Attach syringe containing Heparin Saline and inject 3 mL using pulsatile action.</w:t>
      </w:r>
    </w:p>
    <w:p w14:paraId="345217CB" w14:textId="77777777" w:rsidR="000E4C3D" w:rsidRPr="00425094" w:rsidRDefault="000E4C3D" w:rsidP="000E4C3D">
      <w:pPr>
        <w:pStyle w:val="ListParagraph"/>
        <w:numPr>
          <w:ilvl w:val="0"/>
          <w:numId w:val="32"/>
        </w:numPr>
        <w:rPr>
          <w:rFonts w:cs="Calibri"/>
        </w:rPr>
      </w:pPr>
      <w:r w:rsidRPr="00CD1C0E">
        <w:t>Attach syringe containing sodium chloride flush and inject 5-10 m</w:t>
      </w:r>
      <w:r>
        <w:t>L</w:t>
      </w:r>
      <w:r w:rsidRPr="00CD1C0E">
        <w:t xml:space="preserve"> using pulsatile action</w:t>
      </w:r>
      <w:r>
        <w:t>.</w:t>
      </w:r>
    </w:p>
    <w:p w14:paraId="345217CC" w14:textId="77777777" w:rsidR="000E4C3D" w:rsidRPr="00425094" w:rsidRDefault="000E4C3D" w:rsidP="000E4C3D">
      <w:pPr>
        <w:pStyle w:val="ListParagraph"/>
        <w:numPr>
          <w:ilvl w:val="0"/>
          <w:numId w:val="32"/>
        </w:numPr>
        <w:rPr>
          <w:rFonts w:cs="Calibri"/>
        </w:rPr>
      </w:pPr>
      <w:r w:rsidRPr="00CD1C0E">
        <w:rPr>
          <w:lang w:eastAsia="en-AU"/>
        </w:rPr>
        <w:t>Place blood into required pathology tubes, using blood transfer device</w:t>
      </w:r>
      <w:r>
        <w:rPr>
          <w:lang w:eastAsia="en-AU"/>
        </w:rPr>
        <w:t>.</w:t>
      </w:r>
    </w:p>
    <w:p w14:paraId="345217CD" w14:textId="77777777" w:rsidR="000E4C3D" w:rsidRPr="00425094" w:rsidRDefault="000E4C3D" w:rsidP="000E4C3D">
      <w:pPr>
        <w:pStyle w:val="ListParagraph"/>
        <w:numPr>
          <w:ilvl w:val="0"/>
          <w:numId w:val="32"/>
        </w:numPr>
        <w:rPr>
          <w:i/>
        </w:rPr>
      </w:pPr>
      <w:r w:rsidRPr="00CD1C0E">
        <w:rPr>
          <w:lang w:eastAsia="en-AU"/>
        </w:rPr>
        <w:t xml:space="preserve">If blood remains visible in the needleless injection cap, it should be replaced, using a </w:t>
      </w:r>
      <w:r>
        <w:rPr>
          <w:lang w:eastAsia="en-AU"/>
        </w:rPr>
        <w:t xml:space="preserve">Standard </w:t>
      </w:r>
      <w:r w:rsidRPr="00CD1C0E">
        <w:rPr>
          <w:lang w:eastAsia="en-AU"/>
        </w:rPr>
        <w:t>Non Touch Technique. Refer to</w:t>
      </w:r>
      <w:r w:rsidRPr="00425094">
        <w:rPr>
          <w:i/>
          <w:lang w:eastAsia="en-AU"/>
        </w:rPr>
        <w:t xml:space="preserve"> Change of Dressing and Needleless Injection Cap .</w:t>
      </w:r>
    </w:p>
    <w:p w14:paraId="345217CE" w14:textId="77777777" w:rsidR="000E4C3D" w:rsidRPr="009A5217" w:rsidRDefault="000E4C3D" w:rsidP="000E4C3D"/>
    <w:p w14:paraId="345217CF" w14:textId="77777777" w:rsidR="000E4C3D" w:rsidRDefault="000E4C3D" w:rsidP="000E4C3D">
      <w:pPr>
        <w:pStyle w:val="Default"/>
        <w:pBdr>
          <w:top w:val="single" w:sz="4" w:space="1" w:color="auto"/>
          <w:left w:val="single" w:sz="4" w:space="4" w:color="auto"/>
          <w:bottom w:val="single" w:sz="4" w:space="0" w:color="auto"/>
          <w:right w:val="single" w:sz="4" w:space="4" w:color="auto"/>
        </w:pBdr>
        <w:rPr>
          <w:rFonts w:ascii="Calibri" w:hAnsi="Calibri"/>
          <w:b/>
        </w:rPr>
      </w:pPr>
      <w:r>
        <w:rPr>
          <w:rFonts w:ascii="Calibri" w:hAnsi="Calibri"/>
          <w:b/>
        </w:rPr>
        <w:t>Note:</w:t>
      </w:r>
    </w:p>
    <w:p w14:paraId="345217D0" w14:textId="77777777" w:rsidR="000E4C3D" w:rsidRDefault="000E4C3D" w:rsidP="000E4C3D">
      <w:pPr>
        <w:pStyle w:val="Default"/>
        <w:pBdr>
          <w:top w:val="single" w:sz="4" w:space="1" w:color="auto"/>
          <w:left w:val="single" w:sz="4" w:space="4" w:color="auto"/>
          <w:bottom w:val="single" w:sz="4" w:space="0" w:color="auto"/>
          <w:right w:val="single" w:sz="4" w:space="4" w:color="auto"/>
        </w:pBdr>
        <w:rPr>
          <w:rFonts w:ascii="Calibri" w:hAnsi="Calibri"/>
        </w:rPr>
      </w:pPr>
      <w:r w:rsidRPr="00CD1C0E">
        <w:rPr>
          <w:rFonts w:ascii="Calibri" w:hAnsi="Calibri"/>
        </w:rPr>
        <w:t xml:space="preserve">Where appropriate, and as stipulated by individual unit protocols, </w:t>
      </w:r>
      <w:r w:rsidRPr="00CD1C0E">
        <w:rPr>
          <w:rFonts w:ascii="Calibri" w:hAnsi="Calibri"/>
          <w:b/>
        </w:rPr>
        <w:t>POSITIVE PRESSURE NEEDLELESS INJECTION CAPS</w:t>
      </w:r>
      <w:r w:rsidRPr="00CD1C0E">
        <w:rPr>
          <w:rFonts w:ascii="Calibri" w:hAnsi="Calibri"/>
        </w:rPr>
        <w:t xml:space="preserve"> are recommended to be used for CV</w:t>
      </w:r>
      <w:r>
        <w:rPr>
          <w:rFonts w:ascii="Calibri" w:hAnsi="Calibri"/>
        </w:rPr>
        <w:t>AD’s</w:t>
      </w:r>
      <w:r w:rsidRPr="00CD1C0E">
        <w:rPr>
          <w:rFonts w:ascii="Calibri" w:hAnsi="Calibri"/>
        </w:rPr>
        <w:t xml:space="preserve">. DO NOT CLAMP positive pressure valves </w:t>
      </w:r>
      <w:r>
        <w:rPr>
          <w:rFonts w:ascii="Calibri" w:hAnsi="Calibri"/>
        </w:rPr>
        <w:t xml:space="preserve">while the syringe is attached </w:t>
      </w:r>
      <w:r w:rsidRPr="00CD1C0E">
        <w:rPr>
          <w:rFonts w:ascii="Calibri" w:hAnsi="Calibri"/>
        </w:rPr>
        <w:t xml:space="preserve">as </w:t>
      </w:r>
      <w:r>
        <w:rPr>
          <w:rFonts w:ascii="Calibri" w:hAnsi="Calibri"/>
        </w:rPr>
        <w:t xml:space="preserve">this </w:t>
      </w:r>
      <w:r w:rsidRPr="00CD1C0E">
        <w:rPr>
          <w:rFonts w:ascii="Calibri" w:hAnsi="Calibri"/>
        </w:rPr>
        <w:t xml:space="preserve">cancels the positive </w:t>
      </w:r>
      <w:r>
        <w:rPr>
          <w:rFonts w:ascii="Calibri" w:hAnsi="Calibri"/>
        </w:rPr>
        <w:t>displacement mechanism.</w:t>
      </w:r>
      <w:r w:rsidRPr="00CD1C0E">
        <w:rPr>
          <w:rFonts w:ascii="Calibri" w:hAnsi="Calibri"/>
        </w:rPr>
        <w:t xml:space="preserve"> </w:t>
      </w:r>
      <w:r w:rsidRPr="00423D15">
        <w:rPr>
          <w:rFonts w:ascii="Calibri" w:hAnsi="Calibri"/>
          <w:b/>
        </w:rPr>
        <w:t>Once the syringe is detached the line may be clamped, this is recommended for patients in the community.</w:t>
      </w:r>
      <w:r w:rsidRPr="00CD1C0E">
        <w:rPr>
          <w:rFonts w:ascii="Calibri" w:hAnsi="Calibri"/>
        </w:rPr>
        <w:t xml:space="preserve"> If a positive pressure valve is NOT in place, </w:t>
      </w:r>
      <w:r>
        <w:rPr>
          <w:rFonts w:ascii="Calibri" w:hAnsi="Calibri"/>
        </w:rPr>
        <w:t>CVAD’s</w:t>
      </w:r>
      <w:r w:rsidRPr="00CD1C0E">
        <w:rPr>
          <w:rFonts w:ascii="Calibri" w:hAnsi="Calibri"/>
        </w:rPr>
        <w:t xml:space="preserve"> should be maintained using a positive pressure method:  perform pulsatile flush with 10m</w:t>
      </w:r>
      <w:r>
        <w:rPr>
          <w:rFonts w:ascii="Calibri" w:hAnsi="Calibri"/>
        </w:rPr>
        <w:t>L</w:t>
      </w:r>
      <w:r w:rsidRPr="00CD1C0E">
        <w:rPr>
          <w:rFonts w:ascii="Calibri" w:hAnsi="Calibri"/>
        </w:rPr>
        <w:t xml:space="preserve"> </w:t>
      </w:r>
      <w:r>
        <w:rPr>
          <w:rFonts w:ascii="Calibri" w:hAnsi="Calibri"/>
        </w:rPr>
        <w:t>sodium chloride</w:t>
      </w:r>
      <w:r w:rsidRPr="00CD1C0E">
        <w:rPr>
          <w:rFonts w:ascii="Calibri" w:hAnsi="Calibri"/>
        </w:rPr>
        <w:t xml:space="preserve"> 0.9%, then simultaneously flush and clamp when 1m</w:t>
      </w:r>
      <w:r>
        <w:rPr>
          <w:rFonts w:ascii="Calibri" w:hAnsi="Calibri"/>
        </w:rPr>
        <w:t>L</w:t>
      </w:r>
      <w:r w:rsidRPr="00CD1C0E">
        <w:rPr>
          <w:rFonts w:ascii="Calibri" w:hAnsi="Calibri"/>
        </w:rPr>
        <w:t xml:space="preserve"> remaining to achieve positive pressure, this prevents the backflow of blood in the catheter, thereby reducing the risk of catheter occlusion.</w:t>
      </w:r>
    </w:p>
    <w:p w14:paraId="345217D1" w14:textId="77777777" w:rsidR="000E4C3D" w:rsidRPr="00CD1C0E" w:rsidRDefault="000E4C3D" w:rsidP="000E4C3D">
      <w:pPr>
        <w:pStyle w:val="Default"/>
        <w:pBdr>
          <w:top w:val="single" w:sz="4" w:space="1" w:color="auto"/>
          <w:left w:val="single" w:sz="4" w:space="4" w:color="auto"/>
          <w:bottom w:val="single" w:sz="4" w:space="0" w:color="auto"/>
          <w:right w:val="single" w:sz="4" w:space="4" w:color="auto"/>
        </w:pBdr>
        <w:rPr>
          <w:rFonts w:ascii="Calibri" w:hAnsi="Calibri"/>
        </w:rPr>
      </w:pPr>
    </w:p>
    <w:p w14:paraId="345217D2" w14:textId="77777777" w:rsidR="000E4C3D" w:rsidRPr="00CD1C0E" w:rsidRDefault="000E4C3D" w:rsidP="000E4C3D">
      <w:pPr>
        <w:pBdr>
          <w:top w:val="single" w:sz="4" w:space="1" w:color="auto"/>
          <w:left w:val="single" w:sz="4" w:space="4" w:color="auto"/>
          <w:bottom w:val="single" w:sz="4" w:space="0" w:color="auto"/>
          <w:right w:val="single" w:sz="4" w:space="4" w:color="auto"/>
        </w:pBdr>
      </w:pPr>
      <w:r>
        <w:tab/>
      </w:r>
      <w:r>
        <w:tab/>
      </w:r>
      <w:r>
        <w:rPr>
          <w:noProof/>
          <w:color w:val="1122CC"/>
          <w:lang w:eastAsia="en-AU"/>
        </w:rPr>
        <w:drawing>
          <wp:inline distT="0" distB="0" distL="0" distR="0" wp14:anchorId="34521C8D" wp14:editId="34521C8E">
            <wp:extent cx="1029243" cy="993081"/>
            <wp:effectExtent l="19050" t="0" r="0" b="0"/>
            <wp:docPr id="66" name="Picture 4" descr="http://t3.gstatic.com/images?q=tbn:ANd9GcRzYWGNoabgfGkzok_xOktonj6_7RgndlgsA3ghSNu0rKIr40ZAf6GpE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RzYWGNoabgfGkzok_xOktonj6_7RgndlgsA3ghSNu0rKIr40ZAf6GpEg">
                      <a:hlinkClick r:id="rId13"/>
                    </pic:cNvPr>
                    <pic:cNvPicPr>
                      <a:picLocks noChangeAspect="1" noChangeArrowheads="1"/>
                    </pic:cNvPicPr>
                  </pic:nvPicPr>
                  <pic:blipFill>
                    <a:blip r:embed="rId14" cstate="print"/>
                    <a:srcRect/>
                    <a:stretch>
                      <a:fillRect/>
                    </a:stretch>
                  </pic:blipFill>
                  <pic:spPr bwMode="auto">
                    <a:xfrm>
                      <a:off x="0" y="0"/>
                      <a:ext cx="1031485" cy="995245"/>
                    </a:xfrm>
                    <a:prstGeom prst="rect">
                      <a:avLst/>
                    </a:prstGeom>
                    <a:noFill/>
                    <a:ln w="9525">
                      <a:noFill/>
                      <a:miter lim="800000"/>
                      <a:headEnd/>
                      <a:tailEnd/>
                    </a:ln>
                  </pic:spPr>
                </pic:pic>
              </a:graphicData>
            </a:graphic>
          </wp:inline>
        </w:drawing>
      </w:r>
      <w:r w:rsidRPr="00CD1C0E">
        <w:tab/>
      </w:r>
      <w:r w:rsidRPr="00CD1C0E">
        <w:tab/>
      </w:r>
      <w:r w:rsidRPr="00CD1C0E">
        <w:tab/>
      </w:r>
      <w:r w:rsidRPr="00CD1C0E">
        <w:tab/>
      </w:r>
      <w:r w:rsidRPr="00CD1C0E">
        <w:tab/>
      </w:r>
    </w:p>
    <w:p w14:paraId="345217D3" w14:textId="77777777" w:rsidR="000E4C3D" w:rsidRPr="00CD1C0E" w:rsidRDefault="000E4C3D" w:rsidP="000E4C3D">
      <w:pPr>
        <w:pStyle w:val="Default"/>
        <w:pBdr>
          <w:top w:val="single" w:sz="4" w:space="1" w:color="auto"/>
          <w:left w:val="single" w:sz="4" w:space="4" w:color="auto"/>
          <w:bottom w:val="single" w:sz="4" w:space="0" w:color="auto"/>
          <w:right w:val="single" w:sz="4" w:space="4" w:color="auto"/>
        </w:pBdr>
        <w:rPr>
          <w:rFonts w:ascii="Calibri" w:hAnsi="Calibri" w:cs="Arial"/>
        </w:rPr>
      </w:pPr>
      <w:r w:rsidRPr="00CD1C0E">
        <w:rPr>
          <w:rFonts w:ascii="Calibri" w:hAnsi="Calibri" w:cs="Arial"/>
          <w:b/>
        </w:rPr>
        <w:t>Caresite</w:t>
      </w:r>
      <w:r w:rsidRPr="00CD1C0E">
        <w:rPr>
          <w:rFonts w:ascii="Calibri" w:hAnsi="Calibri" w:cs="Calibri"/>
          <w:b/>
        </w:rPr>
        <w:t>™</w:t>
      </w:r>
      <w:r w:rsidRPr="00CD1C0E">
        <w:rPr>
          <w:rFonts w:ascii="Calibri" w:hAnsi="Calibri" w:cs="Arial"/>
          <w:b/>
        </w:rPr>
        <w:t xml:space="preserve"> Luer Lock Access device</w:t>
      </w:r>
      <w:r w:rsidRPr="00CD1C0E" w:rsidDel="004F11A3">
        <w:rPr>
          <w:rFonts w:ascii="Calibri" w:hAnsi="Calibri" w:cs="Arial"/>
          <w:b/>
        </w:rPr>
        <w:t xml:space="preserve"> </w:t>
      </w:r>
      <w:r w:rsidRPr="00CD1C0E">
        <w:rPr>
          <w:rFonts w:ascii="Calibri" w:hAnsi="Calibri" w:cs="Arial"/>
          <w:b/>
        </w:rPr>
        <w:t>(Positive Pressure</w:t>
      </w:r>
      <w:r w:rsidRPr="00CD1C0E">
        <w:rPr>
          <w:rFonts w:ascii="Calibri" w:hAnsi="Calibri" w:cs="Arial"/>
        </w:rPr>
        <w:t>)</w:t>
      </w:r>
    </w:p>
    <w:p w14:paraId="345217D4" w14:textId="77777777" w:rsidR="000E4C3D" w:rsidRDefault="000E4C3D" w:rsidP="000E4C3D"/>
    <w:p w14:paraId="345217D5" w14:textId="77777777" w:rsidR="000E4C3D" w:rsidRDefault="00FB6AD5" w:rsidP="000E4C3D">
      <w:pPr>
        <w:jc w:val="right"/>
      </w:pPr>
      <w:hyperlink w:anchor="contents" w:history="1">
        <w:r w:rsidR="000E4C3D" w:rsidRPr="00CD1C0E">
          <w:rPr>
            <w:rStyle w:val="Hyperlink"/>
            <w:rFonts w:cs="Arial"/>
            <w:szCs w:val="24"/>
          </w:rPr>
          <w:t xml:space="preserve">Back to </w:t>
        </w:r>
        <w:r w:rsidR="000E4C3D">
          <w:rPr>
            <w:rStyle w:val="Hyperlink"/>
            <w:rFonts w:cs="Arial"/>
            <w:szCs w:val="24"/>
          </w:rPr>
          <w:t>T</w:t>
        </w:r>
        <w:r w:rsidR="000E4C3D" w:rsidRPr="00CD1C0E">
          <w:rPr>
            <w:rStyle w:val="Hyperlink"/>
            <w:rFonts w:cs="Arial"/>
            <w:szCs w:val="24"/>
          </w:rPr>
          <w:t xml:space="preserve">able of </w:t>
        </w:r>
        <w:r w:rsidR="000E4C3D">
          <w:rPr>
            <w:rStyle w:val="Hyperlink"/>
            <w:rFonts w:cs="Arial"/>
            <w:szCs w:val="24"/>
          </w:rPr>
          <w:t>C</w:t>
        </w:r>
        <w:r w:rsidR="000E4C3D" w:rsidRPr="00CD1C0E">
          <w:rPr>
            <w:rStyle w:val="Hyperlink"/>
            <w:rFonts w:cs="Arial"/>
            <w:szCs w:val="24"/>
          </w:rPr>
          <w:t>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0E4C3D" w:rsidRPr="00CD1C0E" w14:paraId="345217D7" w14:textId="77777777" w:rsidTr="004E496D">
        <w:trPr>
          <w:cantSplit/>
          <w:trHeight w:val="285"/>
        </w:trPr>
        <w:tc>
          <w:tcPr>
            <w:tcW w:w="9158" w:type="dxa"/>
            <w:shd w:val="clear" w:color="auto" w:fill="CCCCCC"/>
          </w:tcPr>
          <w:p w14:paraId="345217D6" w14:textId="77777777" w:rsidR="000E4C3D" w:rsidRPr="00CD1C0E" w:rsidRDefault="000E4C3D" w:rsidP="004E496D">
            <w:pPr>
              <w:pStyle w:val="Heading1"/>
            </w:pPr>
            <w:bookmarkStart w:id="62" w:name="Section11"/>
            <w:bookmarkStart w:id="63" w:name="_Toc436304344"/>
            <w:bookmarkStart w:id="64" w:name="_Toc490124078"/>
            <w:r>
              <w:t>Section 12 – Management of an occluded CVAD</w:t>
            </w:r>
            <w:bookmarkEnd w:id="62"/>
            <w:bookmarkEnd w:id="63"/>
            <w:bookmarkEnd w:id="64"/>
          </w:p>
        </w:tc>
      </w:tr>
    </w:tbl>
    <w:p w14:paraId="345217D8" w14:textId="77777777" w:rsidR="000E4C3D" w:rsidRPr="00B0520B" w:rsidRDefault="000E4C3D" w:rsidP="000E4C3D"/>
    <w:p w14:paraId="345217D9" w14:textId="77777777" w:rsidR="000E4C3D" w:rsidRPr="00184C80" w:rsidRDefault="000E4C3D" w:rsidP="000E4C3D">
      <w:pPr>
        <w:rPr>
          <w:rFonts w:cs="Calibri"/>
          <w:b/>
          <w:bCs/>
        </w:rPr>
      </w:pPr>
      <w:r w:rsidRPr="00184C80">
        <w:rPr>
          <w:b/>
        </w:rPr>
        <w:t>Purpose</w:t>
      </w:r>
    </w:p>
    <w:p w14:paraId="345217DA" w14:textId="77777777" w:rsidR="000E4C3D" w:rsidRDefault="000E4C3D" w:rsidP="000E4C3D">
      <w:pPr>
        <w:pStyle w:val="Default"/>
        <w:rPr>
          <w:rFonts w:ascii="Calibri" w:hAnsi="Calibri" w:cs="Calibri"/>
        </w:rPr>
      </w:pPr>
      <w:r>
        <w:rPr>
          <w:rFonts w:ascii="Calibri" w:hAnsi="Calibri" w:cs="Calibri"/>
        </w:rPr>
        <w:t>This Section</w:t>
      </w:r>
      <w:r w:rsidRPr="00CD1C0E">
        <w:rPr>
          <w:rFonts w:ascii="Calibri" w:hAnsi="Calibri" w:cs="Calibri"/>
        </w:rPr>
        <w:t xml:space="preserve"> outline</w:t>
      </w:r>
      <w:r>
        <w:rPr>
          <w:rFonts w:ascii="Calibri" w:hAnsi="Calibri" w:cs="Calibri"/>
        </w:rPr>
        <w:t>s</w:t>
      </w:r>
      <w:r w:rsidRPr="00CD1C0E">
        <w:rPr>
          <w:rFonts w:ascii="Calibri" w:hAnsi="Calibri" w:cs="Calibri"/>
        </w:rPr>
        <w:t xml:space="preserve"> the process of clearing CVAD Lumen(s) when there is resistance to flush or no blood return on aspiration. All attempts should be made to avoid blocked lumens (see </w:t>
      </w:r>
      <w:r w:rsidRPr="00CD1C0E">
        <w:rPr>
          <w:rFonts w:ascii="Calibri" w:hAnsi="Calibri" w:cs="Calibri"/>
          <w:i/>
        </w:rPr>
        <w:t xml:space="preserve">Section </w:t>
      </w:r>
      <w:r>
        <w:rPr>
          <w:rFonts w:ascii="Calibri" w:hAnsi="Calibri" w:cs="Calibri"/>
          <w:i/>
        </w:rPr>
        <w:t>10</w:t>
      </w:r>
      <w:r w:rsidRPr="00CD1C0E">
        <w:rPr>
          <w:rFonts w:ascii="Calibri" w:hAnsi="Calibri" w:cs="Calibri"/>
          <w:i/>
        </w:rPr>
        <w:t>: Flushing of a CVAD</w:t>
      </w:r>
      <w:r>
        <w:rPr>
          <w:rFonts w:ascii="Calibri" w:hAnsi="Calibri" w:cs="Calibri"/>
          <w:i/>
        </w:rPr>
        <w:t xml:space="preserve">. </w:t>
      </w:r>
      <w:r w:rsidRPr="00CD1C0E">
        <w:rPr>
          <w:rFonts w:ascii="Calibri" w:hAnsi="Calibri" w:cs="Calibri"/>
        </w:rPr>
        <w:t>Should there be resistance or absence of blood return, check potential positional causes in the first instance: instruct patient to sit up, turn head, cough, or move arm.</w:t>
      </w:r>
    </w:p>
    <w:p w14:paraId="345217DB" w14:textId="77777777" w:rsidR="000E4C3D" w:rsidRPr="00CD1C0E" w:rsidRDefault="000E4C3D" w:rsidP="000E4C3D">
      <w:pPr>
        <w:pStyle w:val="Default"/>
        <w:rPr>
          <w:rFonts w:ascii="Calibri" w:hAnsi="Calibri" w:cs="Calibri"/>
        </w:rPr>
      </w:pPr>
    </w:p>
    <w:p w14:paraId="345217DC" w14:textId="77777777" w:rsidR="000E4C3D" w:rsidRPr="00184C80" w:rsidRDefault="000E4C3D" w:rsidP="000E4C3D">
      <w:pPr>
        <w:rPr>
          <w:rFonts w:cs="Calibri"/>
          <w:b/>
        </w:rPr>
      </w:pPr>
      <w:r w:rsidRPr="00184C80">
        <w:rPr>
          <w:b/>
        </w:rPr>
        <w:t>Scope</w:t>
      </w:r>
    </w:p>
    <w:p w14:paraId="345217DD" w14:textId="77777777" w:rsidR="000E4C3D" w:rsidRPr="005846D7" w:rsidRDefault="000E4C3D" w:rsidP="000E4C3D">
      <w:pPr>
        <w:pStyle w:val="Default"/>
        <w:rPr>
          <w:rFonts w:ascii="Calibri" w:hAnsi="Calibri" w:cs="Calibri"/>
          <w:bCs/>
        </w:rPr>
      </w:pPr>
      <w:r w:rsidRPr="005846D7">
        <w:rPr>
          <w:rFonts w:asciiTheme="minorHAnsi" w:hAnsiTheme="minorHAnsi" w:cs="Calibri"/>
          <w:bCs/>
        </w:rPr>
        <w:t xml:space="preserve">The procedure for instillation and removal of a </w:t>
      </w:r>
      <w:r w:rsidRPr="005846D7">
        <w:rPr>
          <w:rFonts w:asciiTheme="minorHAnsi" w:hAnsiTheme="minorHAnsi"/>
        </w:rPr>
        <w:t>recombinant tissue plasminogen activator, (</w:t>
      </w:r>
      <w:r>
        <w:rPr>
          <w:rFonts w:asciiTheme="minorHAnsi" w:hAnsiTheme="minorHAnsi" w:cs="Calibri"/>
          <w:bCs/>
        </w:rPr>
        <w:t>a</w:t>
      </w:r>
      <w:r w:rsidRPr="005846D7">
        <w:rPr>
          <w:rFonts w:asciiTheme="minorHAnsi" w:hAnsiTheme="minorHAnsi" w:cs="Calibri"/>
          <w:bCs/>
        </w:rPr>
        <w:t>lteplase is only performed by qualified nursing and medical staff who have been as assessed as competent in this procedure</w:t>
      </w:r>
      <w:r w:rsidRPr="005846D7">
        <w:rPr>
          <w:rFonts w:ascii="Calibri" w:hAnsi="Calibri" w:cs="Calibri"/>
          <w:bCs/>
        </w:rPr>
        <w:t>.</w:t>
      </w:r>
    </w:p>
    <w:p w14:paraId="345217DE" w14:textId="77777777" w:rsidR="000E4C3D" w:rsidRDefault="000E4C3D" w:rsidP="000E4C3D">
      <w:pPr>
        <w:pStyle w:val="Default"/>
        <w:rPr>
          <w:rFonts w:ascii="Calibri" w:hAnsi="Calibri" w:cs="Calibri"/>
          <w:i/>
        </w:rPr>
      </w:pPr>
    </w:p>
    <w:p w14:paraId="345217DF" w14:textId="77777777" w:rsidR="000E4C3D"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cs="Calibri"/>
          <w:b/>
        </w:rPr>
      </w:pPr>
      <w:r>
        <w:rPr>
          <w:rFonts w:ascii="Calibri" w:hAnsi="Calibri" w:cs="Calibri"/>
          <w:b/>
        </w:rPr>
        <w:t>Note:</w:t>
      </w:r>
    </w:p>
    <w:p w14:paraId="345217E0" w14:textId="77777777" w:rsidR="000E4C3D"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cs="Calibri"/>
        </w:rPr>
      </w:pPr>
      <w:r>
        <w:rPr>
          <w:rFonts w:ascii="Calibri" w:hAnsi="Calibri" w:cs="Calibri"/>
        </w:rPr>
        <w:t>Priming volumes of individual lines and lumens MUST be ascertained prior to use of alteplase. Line lengths may differ as they can be shortened when inserted. Check patient record or insertion card that patient should carry.</w:t>
      </w:r>
    </w:p>
    <w:p w14:paraId="345217E1" w14:textId="77777777" w:rsidR="000E4C3D" w:rsidRDefault="000E4C3D" w:rsidP="000E4C3D">
      <w:pPr>
        <w:pStyle w:val="Default"/>
        <w:rPr>
          <w:rFonts w:ascii="Calibri" w:hAnsi="Calibri" w:cs="Calibri"/>
          <w:i/>
        </w:rPr>
      </w:pPr>
    </w:p>
    <w:p w14:paraId="345217E2" w14:textId="77777777" w:rsidR="000E4C3D" w:rsidRPr="00BC4091"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cs="Calibri"/>
          <w:b/>
        </w:rPr>
      </w:pPr>
      <w:r w:rsidRPr="00BC4091">
        <w:rPr>
          <w:rFonts w:ascii="Calibri" w:hAnsi="Calibri" w:cs="Calibri"/>
          <w:b/>
        </w:rPr>
        <w:t>Note:</w:t>
      </w:r>
    </w:p>
    <w:p w14:paraId="345217E3" w14:textId="77777777" w:rsidR="000E4C3D" w:rsidRPr="00CD1C0E"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cs="Calibri"/>
          <w:b/>
          <w:bCs/>
        </w:rPr>
      </w:pPr>
      <w:r w:rsidRPr="00BC4091">
        <w:rPr>
          <w:rFonts w:ascii="Calibri" w:hAnsi="Calibri" w:cs="Calibri"/>
          <w:bCs/>
        </w:rPr>
        <w:t xml:space="preserve">Instillation and removal of </w:t>
      </w:r>
      <w:r>
        <w:rPr>
          <w:rFonts w:ascii="Calibri" w:hAnsi="Calibri" w:cs="Calibri"/>
          <w:bCs/>
        </w:rPr>
        <w:t>a</w:t>
      </w:r>
      <w:r w:rsidRPr="00BC4091">
        <w:rPr>
          <w:rFonts w:ascii="Calibri" w:hAnsi="Calibri" w:cs="Calibri"/>
          <w:bCs/>
        </w:rPr>
        <w:t>lteplase is a STANDARD Aseptic Non Touch Technique</w:t>
      </w:r>
    </w:p>
    <w:p w14:paraId="345217E4" w14:textId="77777777" w:rsidR="000E4C3D" w:rsidRDefault="000E4C3D" w:rsidP="000E4C3D">
      <w:pPr>
        <w:pStyle w:val="Default"/>
        <w:ind w:left="360" w:hanging="360"/>
        <w:rPr>
          <w:rFonts w:cs="Arial"/>
          <w:b/>
        </w:rPr>
      </w:pPr>
    </w:p>
    <w:p w14:paraId="345217E5" w14:textId="77777777" w:rsidR="000E4C3D" w:rsidRPr="00184C80" w:rsidRDefault="000E4C3D" w:rsidP="000E4C3D">
      <w:pPr>
        <w:rPr>
          <w:rFonts w:cs="Calibri"/>
          <w:b/>
        </w:rPr>
      </w:pPr>
      <w:r w:rsidRPr="00184C80">
        <w:rPr>
          <w:b/>
        </w:rPr>
        <w:t>Equipment</w:t>
      </w:r>
    </w:p>
    <w:p w14:paraId="345217E6" w14:textId="77777777" w:rsidR="000E4C3D" w:rsidRDefault="000E4C3D" w:rsidP="000E4C3D">
      <w:r w:rsidRPr="005846D7">
        <w:t>2</w:t>
      </w:r>
      <w:r>
        <w:t>mL</w:t>
      </w:r>
      <w:r w:rsidRPr="005846D7">
        <w:t xml:space="preserve"> syringe containing </w:t>
      </w:r>
      <w:r>
        <w:t>alteplase 2mg/2mL</w:t>
      </w:r>
      <w:r w:rsidRPr="005846D7">
        <w:t>. Reduce to the precise priming value of the blocked lumen</w:t>
      </w:r>
      <w:r>
        <w:t xml:space="preserve"> plus 10%</w:t>
      </w:r>
      <w:r w:rsidRPr="005846D7">
        <w:t>.</w:t>
      </w:r>
    </w:p>
    <w:p w14:paraId="345217E7" w14:textId="77777777" w:rsidR="000E4C3D" w:rsidRPr="005846D7" w:rsidRDefault="000E4C3D" w:rsidP="000E4C3D">
      <w:pPr>
        <w:pStyle w:val="Default"/>
        <w:tabs>
          <w:tab w:val="left" w:pos="851"/>
        </w:tabs>
        <w:ind w:left="426"/>
        <w:rPr>
          <w:rFonts w:ascii="Calibri" w:hAnsi="Calibri" w:cs="Calibri"/>
          <w:bCs/>
        </w:rPr>
      </w:pPr>
    </w:p>
    <w:p w14:paraId="345217E8" w14:textId="77777777" w:rsidR="000E4C3D" w:rsidRPr="00CD1C0E" w:rsidRDefault="000E4C3D" w:rsidP="000E4C3D">
      <w:pPr>
        <w:pStyle w:val="ListBullet"/>
      </w:pPr>
      <w:r w:rsidRPr="00CD1C0E">
        <w:t>Sterile gloves</w:t>
      </w:r>
    </w:p>
    <w:p w14:paraId="345217E9" w14:textId="77777777" w:rsidR="000E4C3D" w:rsidRPr="00CD1C0E" w:rsidRDefault="000E4C3D" w:rsidP="000E4C3D">
      <w:pPr>
        <w:pStyle w:val="ListBullet"/>
      </w:pPr>
      <w:r w:rsidRPr="00CD1C0E">
        <w:t>Sterile drape</w:t>
      </w:r>
    </w:p>
    <w:p w14:paraId="345217EA" w14:textId="77777777" w:rsidR="000E4C3D" w:rsidRPr="00CD1C0E" w:rsidRDefault="000E4C3D" w:rsidP="000E4C3D">
      <w:pPr>
        <w:pStyle w:val="ListBullet"/>
      </w:pPr>
      <w:r w:rsidRPr="00CD1C0E">
        <w:t>Sterile 3-way tap</w:t>
      </w:r>
    </w:p>
    <w:p w14:paraId="345217EB" w14:textId="77777777" w:rsidR="000E4C3D" w:rsidRPr="00CD1C0E" w:rsidRDefault="000E4C3D" w:rsidP="000E4C3D">
      <w:pPr>
        <w:pStyle w:val="ListBullet"/>
      </w:pPr>
      <w:r w:rsidRPr="00CD1C0E">
        <w:t>Needleless injection cap</w:t>
      </w:r>
    </w:p>
    <w:p w14:paraId="345217EC" w14:textId="77777777" w:rsidR="000E4C3D" w:rsidRPr="00CD1C0E" w:rsidRDefault="000E4C3D" w:rsidP="000E4C3D">
      <w:pPr>
        <w:pStyle w:val="ListBullet"/>
      </w:pPr>
      <w:r w:rsidRPr="00CD1C0E">
        <w:t>Chlorhexidine 2% alcohol 70% swabs</w:t>
      </w:r>
    </w:p>
    <w:p w14:paraId="345217ED" w14:textId="77777777" w:rsidR="000E4C3D" w:rsidRPr="00CD1C0E" w:rsidRDefault="000E4C3D" w:rsidP="000E4C3D">
      <w:pPr>
        <w:pStyle w:val="ListBullet"/>
      </w:pPr>
      <w:r w:rsidRPr="00CD1C0E">
        <w:t>Gauze as necessary</w:t>
      </w:r>
    </w:p>
    <w:p w14:paraId="345217EE" w14:textId="77777777" w:rsidR="000E4C3D" w:rsidRPr="00CD1C0E" w:rsidRDefault="000E4C3D" w:rsidP="000E4C3D">
      <w:pPr>
        <w:pStyle w:val="ListBullet"/>
      </w:pPr>
      <w:r w:rsidRPr="00CD1C0E">
        <w:t>Syringes 5</w:t>
      </w:r>
      <w:r>
        <w:t>mL</w:t>
      </w:r>
      <w:r w:rsidRPr="00CD1C0E">
        <w:t xml:space="preserve"> x 2</w:t>
      </w:r>
    </w:p>
    <w:p w14:paraId="345217EF" w14:textId="77777777" w:rsidR="000E4C3D" w:rsidRPr="00CD1C0E" w:rsidRDefault="000E4C3D" w:rsidP="000E4C3D">
      <w:pPr>
        <w:pStyle w:val="ListBullet"/>
      </w:pPr>
      <w:r w:rsidRPr="00CD1C0E">
        <w:t>Red stopper (Combi-Stopper™) x 2</w:t>
      </w:r>
    </w:p>
    <w:p w14:paraId="345217F0" w14:textId="77777777" w:rsidR="000E4C3D" w:rsidRPr="00CD1C0E" w:rsidRDefault="000E4C3D" w:rsidP="000E4C3D">
      <w:pPr>
        <w:pStyle w:val="ListBullet"/>
      </w:pPr>
      <w:r w:rsidRPr="00CD1C0E">
        <w:t>Sodium chloride 0.9% 10</w:t>
      </w:r>
      <w:r>
        <w:t>mL</w:t>
      </w:r>
      <w:r w:rsidRPr="00CD1C0E">
        <w:t xml:space="preserve"> for injection x 2</w:t>
      </w:r>
    </w:p>
    <w:p w14:paraId="345217F1" w14:textId="77777777" w:rsidR="000E4C3D" w:rsidRPr="00CD1C0E" w:rsidRDefault="000E4C3D" w:rsidP="000E4C3D">
      <w:pPr>
        <w:pStyle w:val="ListBullet"/>
      </w:pPr>
      <w:r w:rsidRPr="00CD1C0E">
        <w:t>Syringes 10</w:t>
      </w:r>
      <w:r>
        <w:t>mL</w:t>
      </w:r>
      <w:r w:rsidRPr="00CD1C0E">
        <w:t xml:space="preserve"> x 3</w:t>
      </w:r>
    </w:p>
    <w:p w14:paraId="345217F2" w14:textId="77777777" w:rsidR="000E4C3D" w:rsidRPr="00CD1C0E" w:rsidRDefault="000E4C3D" w:rsidP="000E4C3D">
      <w:pPr>
        <w:pStyle w:val="ListBullet"/>
      </w:pPr>
      <w:r w:rsidRPr="00CD1C0E">
        <w:t>Blunt drawing up needles</w:t>
      </w:r>
    </w:p>
    <w:p w14:paraId="345217F3" w14:textId="77777777" w:rsidR="000E4C3D" w:rsidRDefault="000E4C3D" w:rsidP="000E4C3D">
      <w:pPr>
        <w:pStyle w:val="Default"/>
        <w:rPr>
          <w:rFonts w:asciiTheme="minorHAnsi" w:hAnsiTheme="minorHAnsi" w:cs="Arial"/>
          <w:b/>
        </w:rPr>
      </w:pPr>
    </w:p>
    <w:p w14:paraId="345217F4" w14:textId="77777777" w:rsidR="000E4C3D" w:rsidRPr="00184C80" w:rsidRDefault="000E4C3D" w:rsidP="000E4C3D">
      <w:pPr>
        <w:pStyle w:val="Default"/>
        <w:rPr>
          <w:rFonts w:asciiTheme="minorHAnsi" w:hAnsiTheme="minorHAnsi" w:cs="Calibri"/>
        </w:rPr>
      </w:pPr>
      <w:r w:rsidRPr="00184C80">
        <w:rPr>
          <w:rFonts w:asciiTheme="minorHAnsi" w:hAnsiTheme="minorHAnsi" w:cs="Arial"/>
          <w:b/>
        </w:rPr>
        <w:t>Procedure</w:t>
      </w:r>
    </w:p>
    <w:p w14:paraId="345217F5" w14:textId="77777777" w:rsidR="000E4C3D" w:rsidRDefault="000E4C3D" w:rsidP="000E4C3D">
      <w:pPr>
        <w:pStyle w:val="Default"/>
        <w:numPr>
          <w:ilvl w:val="0"/>
          <w:numId w:val="15"/>
        </w:numPr>
        <w:tabs>
          <w:tab w:val="clear" w:pos="720"/>
        </w:tabs>
        <w:ind w:left="426" w:hanging="426"/>
        <w:rPr>
          <w:rFonts w:ascii="Calibri" w:hAnsi="Calibri" w:cs="Calibri"/>
        </w:rPr>
      </w:pPr>
      <w:r w:rsidRPr="00CD1C0E">
        <w:rPr>
          <w:rFonts w:ascii="Calibri" w:hAnsi="Calibri" w:cs="Calibri"/>
        </w:rPr>
        <w:t>Explain procedure and obtain informed verbal consent from the patient unless patient unable to consent</w:t>
      </w:r>
      <w:r>
        <w:rPr>
          <w:rFonts w:ascii="Calibri" w:hAnsi="Calibri" w:cs="Calibri"/>
        </w:rPr>
        <w:t>.</w:t>
      </w:r>
    </w:p>
    <w:p w14:paraId="345217F6" w14:textId="77777777" w:rsidR="000E4C3D" w:rsidRDefault="000E4C3D" w:rsidP="000E4C3D">
      <w:pPr>
        <w:pStyle w:val="Default"/>
        <w:numPr>
          <w:ilvl w:val="0"/>
          <w:numId w:val="15"/>
        </w:numPr>
        <w:tabs>
          <w:tab w:val="clear" w:pos="720"/>
        </w:tabs>
        <w:ind w:left="426" w:hanging="426"/>
        <w:rPr>
          <w:rFonts w:ascii="Calibri" w:hAnsi="Calibri" w:cs="Calibri"/>
        </w:rPr>
      </w:pPr>
      <w:r w:rsidRPr="00CD1C0E">
        <w:rPr>
          <w:rFonts w:ascii="Calibri" w:hAnsi="Calibri" w:cs="Calibri"/>
          <w:bCs/>
        </w:rPr>
        <w:lastRenderedPageBreak/>
        <w:t>Check the priming volume of the catheter (See Attachment</w:t>
      </w:r>
      <w:r>
        <w:rPr>
          <w:rFonts w:ascii="Calibri" w:hAnsi="Calibri" w:cs="Calibri"/>
          <w:bCs/>
        </w:rPr>
        <w:t xml:space="preserve"> 5</w:t>
      </w:r>
      <w:r w:rsidRPr="00CD1C0E">
        <w:rPr>
          <w:rFonts w:ascii="Calibri" w:hAnsi="Calibri" w:cs="Calibri"/>
          <w:bCs/>
        </w:rPr>
        <w:t xml:space="preserve">) prior to instilling </w:t>
      </w:r>
      <w:r>
        <w:rPr>
          <w:rFonts w:ascii="Calibri" w:hAnsi="Calibri" w:cs="Calibri"/>
          <w:bCs/>
        </w:rPr>
        <w:t>alteplase</w:t>
      </w:r>
      <w:r w:rsidRPr="00CD1C0E">
        <w:rPr>
          <w:rFonts w:ascii="Calibri" w:hAnsi="Calibri" w:cs="Calibri"/>
          <w:bCs/>
        </w:rPr>
        <w:t xml:space="preserve">as well as the individual priming volumes as </w:t>
      </w:r>
      <w:r>
        <w:rPr>
          <w:rFonts w:ascii="Calibri" w:hAnsi="Calibri" w:cs="Calibri"/>
          <w:bCs/>
        </w:rPr>
        <w:t xml:space="preserve">the </w:t>
      </w:r>
      <w:r w:rsidRPr="00CD1C0E">
        <w:rPr>
          <w:rFonts w:ascii="Calibri" w:hAnsi="Calibri" w:cs="Calibri"/>
          <w:bCs/>
        </w:rPr>
        <w:t xml:space="preserve">catheter may have been shortened </w:t>
      </w:r>
      <w:r>
        <w:rPr>
          <w:rFonts w:ascii="Calibri" w:hAnsi="Calibri" w:cs="Calibri"/>
          <w:bCs/>
        </w:rPr>
        <w:t>on</w:t>
      </w:r>
      <w:r w:rsidRPr="00CD1C0E">
        <w:rPr>
          <w:rFonts w:ascii="Calibri" w:hAnsi="Calibri" w:cs="Calibri"/>
          <w:bCs/>
        </w:rPr>
        <w:t xml:space="preserve"> insert</w:t>
      </w:r>
      <w:r>
        <w:rPr>
          <w:rFonts w:ascii="Calibri" w:hAnsi="Calibri" w:cs="Calibri"/>
          <w:bCs/>
        </w:rPr>
        <w:t>ion</w:t>
      </w:r>
      <w:r w:rsidRPr="00CD1C0E">
        <w:rPr>
          <w:rFonts w:ascii="Calibri" w:hAnsi="Calibri" w:cs="Calibri"/>
          <w:bCs/>
        </w:rPr>
        <w:t xml:space="preserve">. </w:t>
      </w:r>
    </w:p>
    <w:p w14:paraId="345217F7" w14:textId="77777777" w:rsidR="000E4C3D" w:rsidRDefault="000E4C3D" w:rsidP="000E4C3D">
      <w:pPr>
        <w:pStyle w:val="Default"/>
        <w:numPr>
          <w:ilvl w:val="0"/>
          <w:numId w:val="15"/>
        </w:numPr>
        <w:tabs>
          <w:tab w:val="clear" w:pos="720"/>
        </w:tabs>
        <w:ind w:left="426" w:hanging="426"/>
        <w:rPr>
          <w:rFonts w:ascii="Calibri" w:hAnsi="Calibri" w:cs="Calibri"/>
        </w:rPr>
      </w:pPr>
      <w:r w:rsidRPr="00CD1C0E">
        <w:rPr>
          <w:rFonts w:ascii="Calibri" w:hAnsi="Calibri" w:cs="Calibri"/>
        </w:rPr>
        <w:t xml:space="preserve">Ensure medication order on treatment sheet. Check medication as per </w:t>
      </w:r>
      <w:r w:rsidRPr="00CD1C0E">
        <w:rPr>
          <w:rFonts w:ascii="Calibri" w:hAnsi="Calibri" w:cs="Calibri"/>
          <w:i/>
        </w:rPr>
        <w:t xml:space="preserve">Medication </w:t>
      </w:r>
      <w:r>
        <w:rPr>
          <w:rFonts w:ascii="Calibri" w:hAnsi="Calibri" w:cs="Calibri"/>
          <w:i/>
        </w:rPr>
        <w:t>Handling policy.</w:t>
      </w:r>
    </w:p>
    <w:p w14:paraId="345217F8" w14:textId="77777777" w:rsidR="000E4C3D" w:rsidRDefault="000E4C3D" w:rsidP="000E4C3D">
      <w:pPr>
        <w:pStyle w:val="Default"/>
        <w:numPr>
          <w:ilvl w:val="0"/>
          <w:numId w:val="15"/>
        </w:numPr>
        <w:tabs>
          <w:tab w:val="clear" w:pos="720"/>
        </w:tabs>
        <w:ind w:left="426" w:hanging="426"/>
        <w:rPr>
          <w:rFonts w:ascii="Calibri" w:hAnsi="Calibri" w:cs="Calibri"/>
        </w:rPr>
      </w:pPr>
      <w:r w:rsidRPr="00CD1C0E">
        <w:rPr>
          <w:rFonts w:ascii="Calibri" w:hAnsi="Calibri" w:cs="Calibri"/>
        </w:rPr>
        <w:t>Wash hands or apply ABHR</w:t>
      </w:r>
      <w:r>
        <w:rPr>
          <w:rFonts w:ascii="Calibri" w:hAnsi="Calibri" w:cs="Calibri"/>
        </w:rPr>
        <w:t>.</w:t>
      </w:r>
    </w:p>
    <w:p w14:paraId="345217F9" w14:textId="77777777" w:rsidR="000E4C3D" w:rsidRDefault="000E4C3D" w:rsidP="000E4C3D">
      <w:pPr>
        <w:pStyle w:val="Default"/>
        <w:numPr>
          <w:ilvl w:val="0"/>
          <w:numId w:val="15"/>
        </w:numPr>
        <w:tabs>
          <w:tab w:val="clear" w:pos="720"/>
        </w:tabs>
        <w:ind w:left="426" w:hanging="426"/>
        <w:rPr>
          <w:rFonts w:ascii="Calibri" w:hAnsi="Calibri" w:cs="Calibri"/>
        </w:rPr>
      </w:pPr>
      <w:r w:rsidRPr="00CD1C0E">
        <w:rPr>
          <w:rFonts w:ascii="Calibri" w:hAnsi="Calibri" w:cs="Calibri"/>
        </w:rPr>
        <w:t>Position the patient in semi-recumbent position in bed (for CVC)</w:t>
      </w:r>
      <w:r>
        <w:rPr>
          <w:rFonts w:ascii="Calibri" w:hAnsi="Calibri" w:cs="Calibri"/>
        </w:rPr>
        <w:t>.</w:t>
      </w:r>
    </w:p>
    <w:p w14:paraId="345217FA" w14:textId="77777777" w:rsidR="000E4C3D" w:rsidRDefault="000E4C3D" w:rsidP="000E4C3D">
      <w:pPr>
        <w:pStyle w:val="Default"/>
        <w:numPr>
          <w:ilvl w:val="0"/>
          <w:numId w:val="15"/>
        </w:numPr>
        <w:tabs>
          <w:tab w:val="clear" w:pos="720"/>
        </w:tabs>
        <w:ind w:left="426" w:hanging="426"/>
        <w:rPr>
          <w:rFonts w:ascii="Calibri" w:hAnsi="Calibri" w:cs="Calibri"/>
        </w:rPr>
      </w:pPr>
      <w:r w:rsidRPr="00CD1C0E">
        <w:rPr>
          <w:rFonts w:ascii="Calibri" w:hAnsi="Calibri" w:cs="Calibri"/>
        </w:rPr>
        <w:t>Position the patient’s arm on a pillow protected by a waterproof sheet (for PICC)</w:t>
      </w:r>
      <w:r>
        <w:rPr>
          <w:rFonts w:ascii="Calibri" w:hAnsi="Calibri" w:cs="Calibri"/>
        </w:rPr>
        <w:t>.</w:t>
      </w:r>
    </w:p>
    <w:p w14:paraId="345217FB" w14:textId="77777777" w:rsidR="000E4C3D" w:rsidRDefault="000E4C3D" w:rsidP="000E4C3D">
      <w:pPr>
        <w:pStyle w:val="Default"/>
        <w:numPr>
          <w:ilvl w:val="0"/>
          <w:numId w:val="15"/>
        </w:numPr>
        <w:tabs>
          <w:tab w:val="clear" w:pos="720"/>
        </w:tabs>
        <w:ind w:left="426" w:hanging="426"/>
        <w:rPr>
          <w:rFonts w:ascii="Calibri" w:hAnsi="Calibri" w:cs="Calibri"/>
        </w:rPr>
      </w:pPr>
      <w:r w:rsidRPr="00CD1C0E">
        <w:rPr>
          <w:rFonts w:ascii="Calibri" w:hAnsi="Calibri" w:cs="Calibri"/>
        </w:rPr>
        <w:t>Wash hands or apply ABHR</w:t>
      </w:r>
      <w:r>
        <w:rPr>
          <w:rFonts w:ascii="Calibri" w:hAnsi="Calibri" w:cs="Calibri"/>
        </w:rPr>
        <w:t>.</w:t>
      </w:r>
    </w:p>
    <w:p w14:paraId="345217FC" w14:textId="77777777" w:rsidR="000E4C3D" w:rsidRDefault="000E4C3D" w:rsidP="000E4C3D">
      <w:pPr>
        <w:pStyle w:val="Default"/>
        <w:numPr>
          <w:ilvl w:val="0"/>
          <w:numId w:val="15"/>
        </w:numPr>
        <w:tabs>
          <w:tab w:val="clear" w:pos="720"/>
        </w:tabs>
        <w:ind w:left="426" w:hanging="426"/>
        <w:rPr>
          <w:rFonts w:ascii="Calibri" w:hAnsi="Calibri" w:cs="Calibri"/>
        </w:rPr>
      </w:pPr>
      <w:r w:rsidRPr="00CD1C0E">
        <w:rPr>
          <w:rFonts w:ascii="Calibri" w:hAnsi="Calibri" w:cs="Calibri"/>
        </w:rPr>
        <w:t>Prepare equipment</w:t>
      </w:r>
      <w:r>
        <w:rPr>
          <w:rFonts w:ascii="Calibri" w:hAnsi="Calibri" w:cs="Calibri"/>
        </w:rPr>
        <w:t>.</w:t>
      </w:r>
    </w:p>
    <w:p w14:paraId="345217FD" w14:textId="77777777" w:rsidR="000E4C3D" w:rsidRDefault="000E4C3D" w:rsidP="000E4C3D">
      <w:pPr>
        <w:pStyle w:val="Default"/>
        <w:numPr>
          <w:ilvl w:val="0"/>
          <w:numId w:val="15"/>
        </w:numPr>
        <w:tabs>
          <w:tab w:val="clear" w:pos="720"/>
        </w:tabs>
        <w:ind w:left="426" w:hanging="426"/>
        <w:rPr>
          <w:rFonts w:ascii="Calibri" w:hAnsi="Calibri" w:cs="Calibri"/>
        </w:rPr>
      </w:pPr>
      <w:r w:rsidRPr="00CD1C0E">
        <w:rPr>
          <w:rFonts w:ascii="Calibri" w:hAnsi="Calibri" w:cs="Calibri"/>
        </w:rPr>
        <w:t>Don safety goggles</w:t>
      </w:r>
      <w:r>
        <w:rPr>
          <w:rFonts w:ascii="Calibri" w:hAnsi="Calibri" w:cs="Calibri"/>
        </w:rPr>
        <w:t>.</w:t>
      </w:r>
    </w:p>
    <w:p w14:paraId="345217FE" w14:textId="77777777" w:rsidR="000E4C3D" w:rsidRDefault="000E4C3D" w:rsidP="000E4C3D">
      <w:pPr>
        <w:pStyle w:val="Default"/>
        <w:numPr>
          <w:ilvl w:val="0"/>
          <w:numId w:val="15"/>
        </w:numPr>
        <w:tabs>
          <w:tab w:val="clear" w:pos="720"/>
        </w:tabs>
        <w:ind w:left="426" w:hanging="426"/>
        <w:rPr>
          <w:rFonts w:ascii="Calibri" w:hAnsi="Calibri" w:cs="Calibri"/>
        </w:rPr>
      </w:pPr>
      <w:r w:rsidRPr="00CD1C0E">
        <w:rPr>
          <w:rFonts w:ascii="Calibri" w:hAnsi="Calibri" w:cs="Arial"/>
        </w:rPr>
        <w:t>Perform hand hygiene: 60 second hand wash with Triclosan hand wash up to elbows, or apply Alcohol Based Hand Rub for 30 seconds up to elbows</w:t>
      </w:r>
      <w:r w:rsidRPr="00CD1C0E">
        <w:rPr>
          <w:rFonts w:ascii="Calibri" w:hAnsi="Calibri" w:cs="Calibri"/>
        </w:rPr>
        <w:t xml:space="preserve">, as per </w:t>
      </w:r>
      <w:r>
        <w:rPr>
          <w:rFonts w:ascii="Calibri" w:hAnsi="Calibri" w:cs="Calibri"/>
          <w:i/>
        </w:rPr>
        <w:t xml:space="preserve">STANDARD </w:t>
      </w:r>
      <w:r w:rsidRPr="00CD1C0E">
        <w:rPr>
          <w:rFonts w:ascii="Calibri" w:hAnsi="Calibri" w:cs="Calibri"/>
          <w:i/>
        </w:rPr>
        <w:t>ANTT</w:t>
      </w:r>
      <w:r>
        <w:rPr>
          <w:rFonts w:ascii="Calibri" w:hAnsi="Calibri" w:cs="Calibri"/>
          <w:i/>
        </w:rPr>
        <w:t>.</w:t>
      </w:r>
    </w:p>
    <w:p w14:paraId="345217FF" w14:textId="77777777" w:rsidR="000E4C3D" w:rsidRDefault="000E4C3D" w:rsidP="000E4C3D">
      <w:pPr>
        <w:pStyle w:val="Default"/>
        <w:numPr>
          <w:ilvl w:val="0"/>
          <w:numId w:val="15"/>
        </w:numPr>
        <w:tabs>
          <w:tab w:val="clear" w:pos="720"/>
        </w:tabs>
        <w:ind w:left="426" w:hanging="426"/>
        <w:rPr>
          <w:rFonts w:ascii="Calibri" w:hAnsi="Calibri" w:cs="Calibri"/>
        </w:rPr>
      </w:pPr>
      <w:r w:rsidRPr="00CD1C0E">
        <w:rPr>
          <w:rFonts w:ascii="Calibri" w:hAnsi="Calibri" w:cs="Calibri"/>
        </w:rPr>
        <w:t>Don sterile gloves</w:t>
      </w:r>
      <w:r>
        <w:rPr>
          <w:rFonts w:ascii="Calibri" w:hAnsi="Calibri" w:cs="Calibri"/>
        </w:rPr>
        <w:t>.</w:t>
      </w:r>
    </w:p>
    <w:p w14:paraId="34521800" w14:textId="77777777" w:rsidR="000E4C3D" w:rsidRDefault="000E4C3D" w:rsidP="000E4C3D">
      <w:pPr>
        <w:pStyle w:val="Default"/>
        <w:numPr>
          <w:ilvl w:val="0"/>
          <w:numId w:val="15"/>
        </w:numPr>
        <w:tabs>
          <w:tab w:val="clear" w:pos="720"/>
        </w:tabs>
        <w:ind w:left="426" w:hanging="426"/>
        <w:rPr>
          <w:rFonts w:ascii="Calibri" w:hAnsi="Calibri" w:cs="Calibri"/>
        </w:rPr>
      </w:pPr>
      <w:r w:rsidRPr="00CD1C0E">
        <w:rPr>
          <w:rFonts w:ascii="Calibri" w:hAnsi="Calibri" w:cs="Calibri"/>
        </w:rPr>
        <w:t>Place sterile drape between patient’s forearm and access lumen/s (for PICC)</w:t>
      </w:r>
      <w:r>
        <w:rPr>
          <w:rFonts w:ascii="Calibri" w:hAnsi="Calibri" w:cs="Calibri"/>
        </w:rPr>
        <w:t>.</w:t>
      </w:r>
    </w:p>
    <w:p w14:paraId="34521801" w14:textId="77777777" w:rsidR="000E4C3D" w:rsidRDefault="000E4C3D" w:rsidP="000E4C3D">
      <w:pPr>
        <w:pStyle w:val="Default"/>
        <w:numPr>
          <w:ilvl w:val="0"/>
          <w:numId w:val="15"/>
        </w:numPr>
        <w:tabs>
          <w:tab w:val="clear" w:pos="720"/>
        </w:tabs>
        <w:ind w:left="426" w:hanging="426"/>
        <w:rPr>
          <w:rFonts w:ascii="Calibri" w:hAnsi="Calibri" w:cs="Calibri"/>
        </w:rPr>
      </w:pPr>
      <w:r>
        <w:rPr>
          <w:rFonts w:ascii="Calibri" w:hAnsi="Calibri" w:cs="Calibri"/>
        </w:rPr>
        <w:t xml:space="preserve">Prepare 3 way tap – attach the 2mL syringe containing alteplase reduced to priming volume plus 3 way tap plus 10%,  to one port and prime 3 way tap, attach 10mL syringe to remaining port.  </w:t>
      </w:r>
    </w:p>
    <w:p w14:paraId="34521802" w14:textId="77777777" w:rsidR="000E4C3D" w:rsidRDefault="000E4C3D" w:rsidP="000E4C3D">
      <w:pPr>
        <w:pStyle w:val="Default"/>
        <w:numPr>
          <w:ilvl w:val="0"/>
          <w:numId w:val="15"/>
        </w:numPr>
        <w:tabs>
          <w:tab w:val="clear" w:pos="720"/>
        </w:tabs>
        <w:ind w:left="426" w:hanging="426"/>
        <w:rPr>
          <w:rFonts w:ascii="Calibri" w:hAnsi="Calibri" w:cs="Calibri"/>
        </w:rPr>
      </w:pPr>
      <w:r w:rsidRPr="00CD1C0E">
        <w:rPr>
          <w:rFonts w:ascii="Calibri" w:hAnsi="Calibri" w:cs="Calibri"/>
        </w:rPr>
        <w:t>Clamp lumen and remove and discard needleless injection cap. Swab lumen vigorously with chlorhexidine 2% alcohol 70% swab for 10 seconds</w:t>
      </w:r>
      <w:r>
        <w:rPr>
          <w:rFonts w:ascii="Calibri" w:hAnsi="Calibri" w:cs="Calibri"/>
        </w:rPr>
        <w:t xml:space="preserve">. </w:t>
      </w:r>
      <w:r w:rsidRPr="00E727C6">
        <w:rPr>
          <w:rFonts w:ascii="Calibri" w:hAnsi="Calibri" w:cs="Calibri"/>
          <w:b/>
        </w:rPr>
        <w:t>Allow to dry for 30 seconds</w:t>
      </w:r>
    </w:p>
    <w:p w14:paraId="34521803" w14:textId="77777777" w:rsidR="000E4C3D" w:rsidRDefault="000E4C3D" w:rsidP="000E4C3D">
      <w:pPr>
        <w:pStyle w:val="Default"/>
        <w:numPr>
          <w:ilvl w:val="0"/>
          <w:numId w:val="15"/>
        </w:numPr>
        <w:tabs>
          <w:tab w:val="clear" w:pos="720"/>
        </w:tabs>
        <w:ind w:left="426" w:hanging="426"/>
        <w:rPr>
          <w:rFonts w:ascii="Calibri" w:hAnsi="Calibri" w:cs="Calibri"/>
        </w:rPr>
      </w:pPr>
      <w:r w:rsidRPr="00CD1C0E">
        <w:rPr>
          <w:rFonts w:ascii="Calibri" w:hAnsi="Calibri" w:cs="Calibri"/>
        </w:rPr>
        <w:t xml:space="preserve">Attach </w:t>
      </w:r>
      <w:r>
        <w:rPr>
          <w:rFonts w:ascii="Calibri" w:hAnsi="Calibri" w:cs="Calibri"/>
        </w:rPr>
        <w:t xml:space="preserve">prepared </w:t>
      </w:r>
      <w:r w:rsidRPr="00CD1C0E">
        <w:rPr>
          <w:rFonts w:ascii="Calibri" w:hAnsi="Calibri" w:cs="Calibri"/>
        </w:rPr>
        <w:t>3-way tap in its place.</w:t>
      </w:r>
    </w:p>
    <w:p w14:paraId="34521804" w14:textId="77777777" w:rsidR="000E4C3D" w:rsidRDefault="000E4C3D" w:rsidP="000E4C3D">
      <w:pPr>
        <w:pStyle w:val="Default"/>
        <w:numPr>
          <w:ilvl w:val="0"/>
          <w:numId w:val="15"/>
        </w:numPr>
        <w:tabs>
          <w:tab w:val="clear" w:pos="720"/>
        </w:tabs>
        <w:ind w:left="426" w:hanging="426"/>
        <w:rPr>
          <w:rFonts w:ascii="Calibri" w:hAnsi="Calibri" w:cs="Calibri"/>
        </w:rPr>
      </w:pPr>
      <w:r w:rsidRPr="00CD1C0E">
        <w:rPr>
          <w:rFonts w:ascii="Calibri" w:hAnsi="Calibri" w:cs="Calibri"/>
        </w:rPr>
        <w:t>Open 3-way tap to lumen &amp; 10</w:t>
      </w:r>
      <w:r>
        <w:rPr>
          <w:rFonts w:ascii="Calibri" w:hAnsi="Calibri" w:cs="Calibri"/>
        </w:rPr>
        <w:t>mL</w:t>
      </w:r>
      <w:r w:rsidRPr="00CD1C0E">
        <w:rPr>
          <w:rFonts w:ascii="Calibri" w:hAnsi="Calibri" w:cs="Calibri"/>
        </w:rPr>
        <w:t xml:space="preserve"> syringe</w:t>
      </w:r>
      <w:r>
        <w:rPr>
          <w:rFonts w:ascii="Calibri" w:hAnsi="Calibri" w:cs="Calibri"/>
        </w:rPr>
        <w:t>.</w:t>
      </w:r>
    </w:p>
    <w:p w14:paraId="34521805" w14:textId="77777777" w:rsidR="000E4C3D" w:rsidRDefault="000E4C3D" w:rsidP="000E4C3D">
      <w:pPr>
        <w:pStyle w:val="Default"/>
        <w:numPr>
          <w:ilvl w:val="0"/>
          <w:numId w:val="15"/>
        </w:numPr>
        <w:tabs>
          <w:tab w:val="clear" w:pos="720"/>
        </w:tabs>
        <w:ind w:left="426" w:hanging="426"/>
        <w:rPr>
          <w:rFonts w:ascii="Calibri" w:hAnsi="Calibri" w:cs="Calibri"/>
        </w:rPr>
      </w:pPr>
      <w:r w:rsidRPr="00CD1C0E">
        <w:rPr>
          <w:rFonts w:ascii="Calibri" w:hAnsi="Calibri" w:cs="Calibri"/>
        </w:rPr>
        <w:t>Attempt to aspirate the catheter, if possible removing a volume of blood equal to the catheter volume. Discontinue process if able to aspirate blood</w:t>
      </w:r>
      <w:r>
        <w:rPr>
          <w:rFonts w:ascii="Calibri" w:hAnsi="Calibri" w:cs="Calibri"/>
        </w:rPr>
        <w:t>.</w:t>
      </w:r>
    </w:p>
    <w:p w14:paraId="34521806" w14:textId="77777777" w:rsidR="000E4C3D" w:rsidRDefault="000E4C3D" w:rsidP="000E4C3D">
      <w:pPr>
        <w:pStyle w:val="Default"/>
        <w:numPr>
          <w:ilvl w:val="0"/>
          <w:numId w:val="15"/>
        </w:numPr>
        <w:tabs>
          <w:tab w:val="clear" w:pos="720"/>
        </w:tabs>
        <w:ind w:left="426" w:hanging="426"/>
        <w:rPr>
          <w:rFonts w:ascii="Calibri" w:hAnsi="Calibri" w:cs="Calibri"/>
        </w:rPr>
      </w:pPr>
      <w:r w:rsidRPr="00CD1C0E">
        <w:rPr>
          <w:rFonts w:ascii="Calibri" w:hAnsi="Calibri" w:cs="Calibri"/>
        </w:rPr>
        <w:t>If unable to aspirate fluid, use the empty 10</w:t>
      </w:r>
      <w:r>
        <w:rPr>
          <w:rFonts w:ascii="Calibri" w:hAnsi="Calibri" w:cs="Calibri"/>
        </w:rPr>
        <w:t>mL</w:t>
      </w:r>
      <w:r w:rsidRPr="00CD1C0E">
        <w:rPr>
          <w:rFonts w:ascii="Calibri" w:hAnsi="Calibri" w:cs="Calibri"/>
        </w:rPr>
        <w:t xml:space="preserve"> syringe, to aspirate the catheter, creating a negative pressure in the catheter. Clamp the portal off, and open the portal where the </w:t>
      </w:r>
      <w:r>
        <w:rPr>
          <w:rFonts w:ascii="Calibri" w:hAnsi="Calibri" w:cs="Calibri"/>
        </w:rPr>
        <w:t>alteplase</w:t>
      </w:r>
      <w:r w:rsidRPr="00CD1C0E">
        <w:rPr>
          <w:rFonts w:ascii="Calibri" w:hAnsi="Calibri" w:cs="Calibri"/>
        </w:rPr>
        <w:t xml:space="preserve"> is attached. The catheter will fill the negative space created by the suction.</w:t>
      </w:r>
    </w:p>
    <w:p w14:paraId="34521807" w14:textId="77777777" w:rsidR="000E4C3D" w:rsidRDefault="000E4C3D" w:rsidP="000E4C3D">
      <w:pPr>
        <w:pStyle w:val="Default"/>
        <w:numPr>
          <w:ilvl w:val="0"/>
          <w:numId w:val="15"/>
        </w:numPr>
        <w:tabs>
          <w:tab w:val="clear" w:pos="720"/>
        </w:tabs>
        <w:ind w:left="426" w:hanging="426"/>
        <w:rPr>
          <w:rFonts w:ascii="Calibri" w:hAnsi="Calibri" w:cs="Calibri"/>
        </w:rPr>
      </w:pPr>
      <w:r w:rsidRPr="00CD1C0E">
        <w:rPr>
          <w:rFonts w:ascii="Calibri" w:hAnsi="Calibri" w:cs="Calibri"/>
        </w:rPr>
        <w:t>Close 3-way tap off to patient</w:t>
      </w:r>
      <w:r>
        <w:rPr>
          <w:rFonts w:ascii="Calibri" w:hAnsi="Calibri" w:cs="Calibri"/>
        </w:rPr>
        <w:t>.</w:t>
      </w:r>
    </w:p>
    <w:p w14:paraId="34521808" w14:textId="77777777" w:rsidR="000E4C3D" w:rsidRDefault="000E4C3D" w:rsidP="000E4C3D">
      <w:pPr>
        <w:pStyle w:val="Default"/>
        <w:numPr>
          <w:ilvl w:val="0"/>
          <w:numId w:val="15"/>
        </w:numPr>
        <w:tabs>
          <w:tab w:val="clear" w:pos="720"/>
        </w:tabs>
        <w:ind w:left="426" w:hanging="426"/>
        <w:rPr>
          <w:rFonts w:ascii="Calibri" w:hAnsi="Calibri" w:cs="Calibri"/>
        </w:rPr>
      </w:pPr>
      <w:r w:rsidRPr="00CD1C0E">
        <w:rPr>
          <w:rFonts w:ascii="Calibri" w:hAnsi="Calibri" w:cs="Calibri"/>
        </w:rPr>
        <w:t>Remove both syringes and replace with red Combi-Stoppers™ (to stop any attempted access)</w:t>
      </w:r>
      <w:r>
        <w:rPr>
          <w:rFonts w:ascii="Calibri" w:hAnsi="Calibri" w:cs="Calibri"/>
        </w:rPr>
        <w:t>.</w:t>
      </w:r>
    </w:p>
    <w:p w14:paraId="34521809" w14:textId="77777777" w:rsidR="000E4C3D" w:rsidRDefault="000E4C3D" w:rsidP="000E4C3D">
      <w:pPr>
        <w:pStyle w:val="Default"/>
        <w:numPr>
          <w:ilvl w:val="0"/>
          <w:numId w:val="15"/>
        </w:numPr>
        <w:tabs>
          <w:tab w:val="clear" w:pos="720"/>
        </w:tabs>
        <w:ind w:left="426" w:hanging="426"/>
        <w:rPr>
          <w:rFonts w:ascii="Calibri" w:hAnsi="Calibri" w:cs="Calibri"/>
        </w:rPr>
      </w:pPr>
      <w:r w:rsidRPr="00CD1C0E">
        <w:rPr>
          <w:rFonts w:ascii="Calibri" w:hAnsi="Calibri" w:cs="Calibri"/>
        </w:rPr>
        <w:t>Remove gloves and perform hand hygiene</w:t>
      </w:r>
      <w:r>
        <w:rPr>
          <w:rFonts w:ascii="Calibri" w:hAnsi="Calibri" w:cs="Calibri"/>
        </w:rPr>
        <w:t>.</w:t>
      </w:r>
    </w:p>
    <w:p w14:paraId="3452180A" w14:textId="77777777" w:rsidR="000E4C3D" w:rsidRDefault="000E4C3D" w:rsidP="000E4C3D">
      <w:pPr>
        <w:pStyle w:val="Default"/>
        <w:numPr>
          <w:ilvl w:val="0"/>
          <w:numId w:val="15"/>
        </w:numPr>
        <w:tabs>
          <w:tab w:val="clear" w:pos="720"/>
        </w:tabs>
        <w:ind w:left="426" w:hanging="426"/>
        <w:rPr>
          <w:rFonts w:ascii="Calibri" w:hAnsi="Calibri" w:cs="Calibri"/>
        </w:rPr>
      </w:pPr>
      <w:r w:rsidRPr="00CD1C0E">
        <w:rPr>
          <w:rFonts w:ascii="Calibri" w:hAnsi="Calibri" w:cs="Calibri"/>
        </w:rPr>
        <w:t>Label line</w:t>
      </w:r>
      <w:r>
        <w:rPr>
          <w:rFonts w:ascii="Calibri" w:hAnsi="Calibri" w:cs="Calibri"/>
        </w:rPr>
        <w:t xml:space="preserve"> to prevent use.</w:t>
      </w:r>
    </w:p>
    <w:p w14:paraId="3452180B" w14:textId="77777777" w:rsidR="000E4C3D" w:rsidRDefault="000E4C3D" w:rsidP="000E4C3D">
      <w:pPr>
        <w:pStyle w:val="Default"/>
        <w:numPr>
          <w:ilvl w:val="0"/>
          <w:numId w:val="15"/>
        </w:numPr>
        <w:tabs>
          <w:tab w:val="clear" w:pos="720"/>
        </w:tabs>
        <w:ind w:left="426" w:hanging="426"/>
        <w:rPr>
          <w:rFonts w:ascii="Calibri" w:hAnsi="Calibri" w:cs="Calibri"/>
        </w:rPr>
      </w:pPr>
      <w:r>
        <w:rPr>
          <w:rFonts w:ascii="Calibri" w:hAnsi="Calibri" w:cs="Calibri"/>
        </w:rPr>
        <w:t>Document in patients  clinical record</w:t>
      </w:r>
    </w:p>
    <w:p w14:paraId="3452180C" w14:textId="77777777" w:rsidR="000E4C3D" w:rsidRDefault="000E4C3D" w:rsidP="000E4C3D">
      <w:pPr>
        <w:pStyle w:val="Default"/>
        <w:numPr>
          <w:ilvl w:val="0"/>
          <w:numId w:val="15"/>
        </w:numPr>
        <w:tabs>
          <w:tab w:val="clear" w:pos="720"/>
        </w:tabs>
        <w:ind w:left="426" w:hanging="426"/>
        <w:rPr>
          <w:rFonts w:ascii="Calibri" w:hAnsi="Calibri" w:cs="Calibri"/>
        </w:rPr>
      </w:pPr>
      <w:r w:rsidRPr="00CD1C0E">
        <w:rPr>
          <w:rFonts w:ascii="Calibri" w:hAnsi="Calibri" w:cs="Calibri"/>
        </w:rPr>
        <w:t>Leave for 30 – 60 minutes.</w:t>
      </w:r>
    </w:p>
    <w:p w14:paraId="3452180D" w14:textId="77777777" w:rsidR="000E4C3D" w:rsidRDefault="000E4C3D" w:rsidP="000E4C3D">
      <w:pPr>
        <w:pStyle w:val="Default"/>
        <w:numPr>
          <w:ilvl w:val="0"/>
          <w:numId w:val="15"/>
        </w:numPr>
        <w:tabs>
          <w:tab w:val="clear" w:pos="720"/>
        </w:tabs>
        <w:ind w:left="426" w:hanging="426"/>
        <w:rPr>
          <w:rFonts w:ascii="Calibri" w:hAnsi="Calibri" w:cs="Calibri"/>
        </w:rPr>
      </w:pPr>
      <w:r w:rsidRPr="00CD1C0E">
        <w:rPr>
          <w:rFonts w:ascii="Calibri" w:hAnsi="Calibri" w:cs="Calibri"/>
        </w:rPr>
        <w:t>Perform</w:t>
      </w:r>
      <w:r w:rsidRPr="00CD1C0E">
        <w:rPr>
          <w:rFonts w:ascii="Calibri" w:hAnsi="Calibri" w:cs="Arial"/>
        </w:rPr>
        <w:t xml:space="preserve"> hand hygiene: 60 second hand wash with Triclosan hand wash up to elbows, or apply Alcohol Based Hand Rub for 30 seconds up to elbows</w:t>
      </w:r>
      <w:r w:rsidRPr="00CD1C0E">
        <w:rPr>
          <w:rFonts w:ascii="Calibri" w:hAnsi="Calibri" w:cs="Calibri"/>
        </w:rPr>
        <w:t xml:space="preserve"> - as per </w:t>
      </w:r>
      <w:r>
        <w:rPr>
          <w:rFonts w:ascii="Calibri" w:hAnsi="Calibri" w:cs="Calibri"/>
        </w:rPr>
        <w:t>STANDARD ANTT.</w:t>
      </w:r>
    </w:p>
    <w:p w14:paraId="3452180E" w14:textId="77777777" w:rsidR="000E4C3D" w:rsidRDefault="000E4C3D" w:rsidP="000E4C3D">
      <w:pPr>
        <w:pStyle w:val="Default"/>
        <w:numPr>
          <w:ilvl w:val="0"/>
          <w:numId w:val="15"/>
        </w:numPr>
        <w:tabs>
          <w:tab w:val="clear" w:pos="720"/>
        </w:tabs>
        <w:ind w:left="426" w:hanging="426"/>
        <w:rPr>
          <w:rFonts w:ascii="Calibri" w:hAnsi="Calibri" w:cs="Calibri"/>
        </w:rPr>
      </w:pPr>
      <w:r w:rsidRPr="00CD1C0E">
        <w:rPr>
          <w:rFonts w:ascii="Calibri" w:hAnsi="Calibri" w:cs="Calibri"/>
        </w:rPr>
        <w:t>Don sterile gloves</w:t>
      </w:r>
      <w:r>
        <w:rPr>
          <w:rFonts w:ascii="Calibri" w:hAnsi="Calibri" w:cs="Calibri"/>
        </w:rPr>
        <w:t>.</w:t>
      </w:r>
    </w:p>
    <w:p w14:paraId="3452180F" w14:textId="77777777" w:rsidR="000E4C3D" w:rsidRDefault="000E4C3D" w:rsidP="000E4C3D">
      <w:pPr>
        <w:pStyle w:val="Default"/>
        <w:numPr>
          <w:ilvl w:val="0"/>
          <w:numId w:val="15"/>
        </w:numPr>
        <w:tabs>
          <w:tab w:val="clear" w:pos="720"/>
        </w:tabs>
        <w:ind w:left="426" w:hanging="426"/>
        <w:rPr>
          <w:rFonts w:ascii="Calibri" w:hAnsi="Calibri" w:cs="Calibri"/>
        </w:rPr>
      </w:pPr>
      <w:r w:rsidRPr="00CD1C0E">
        <w:rPr>
          <w:rFonts w:ascii="Calibri" w:hAnsi="Calibri" w:cs="Calibri"/>
        </w:rPr>
        <w:t xml:space="preserve">Attempt to aspirate the </w:t>
      </w:r>
      <w:r>
        <w:rPr>
          <w:rFonts w:ascii="Calibri" w:hAnsi="Calibri" w:cs="Calibri"/>
        </w:rPr>
        <w:t xml:space="preserve">alteplase </w:t>
      </w:r>
      <w:r w:rsidRPr="00CD1C0E">
        <w:rPr>
          <w:rFonts w:ascii="Calibri" w:hAnsi="Calibri" w:cs="Calibri"/>
        </w:rPr>
        <w:t xml:space="preserve"> and the residual </w:t>
      </w:r>
      <w:r>
        <w:rPr>
          <w:rFonts w:ascii="Calibri" w:hAnsi="Calibri" w:cs="Calibri"/>
        </w:rPr>
        <w:t xml:space="preserve"> dissolved </w:t>
      </w:r>
      <w:r w:rsidRPr="00CD1C0E">
        <w:rPr>
          <w:rFonts w:ascii="Calibri" w:hAnsi="Calibri" w:cs="Calibri"/>
        </w:rPr>
        <w:t>clot with a 5</w:t>
      </w:r>
      <w:r>
        <w:rPr>
          <w:rFonts w:ascii="Calibri" w:hAnsi="Calibri" w:cs="Calibri"/>
        </w:rPr>
        <w:t>mL</w:t>
      </w:r>
      <w:r w:rsidRPr="00CD1C0E">
        <w:rPr>
          <w:rFonts w:ascii="Calibri" w:hAnsi="Calibri" w:cs="Calibri"/>
        </w:rPr>
        <w:t xml:space="preserve"> syringe</w:t>
      </w:r>
      <w:r>
        <w:rPr>
          <w:rFonts w:ascii="Calibri" w:hAnsi="Calibri" w:cs="Calibri"/>
        </w:rPr>
        <w:t>.</w:t>
      </w:r>
    </w:p>
    <w:p w14:paraId="34521810" w14:textId="77777777" w:rsidR="000E4C3D" w:rsidRDefault="000E4C3D" w:rsidP="000E4C3D">
      <w:pPr>
        <w:pStyle w:val="Default"/>
        <w:numPr>
          <w:ilvl w:val="0"/>
          <w:numId w:val="15"/>
        </w:numPr>
        <w:tabs>
          <w:tab w:val="clear" w:pos="720"/>
        </w:tabs>
        <w:ind w:left="426" w:hanging="426"/>
        <w:rPr>
          <w:rFonts w:ascii="Calibri" w:hAnsi="Calibri" w:cs="Calibri"/>
        </w:rPr>
      </w:pPr>
      <w:r w:rsidRPr="00CD1C0E">
        <w:rPr>
          <w:rFonts w:ascii="Calibri" w:hAnsi="Calibri" w:cs="Calibri"/>
        </w:rPr>
        <w:t>If patency is not restored, repeat aspiration attempts every 5mins up to 5 times</w:t>
      </w:r>
      <w:r>
        <w:rPr>
          <w:rFonts w:ascii="Calibri" w:hAnsi="Calibri" w:cs="Calibri"/>
        </w:rPr>
        <w:t>.</w:t>
      </w:r>
      <w:r w:rsidRPr="00CD1C0E">
        <w:rPr>
          <w:rFonts w:ascii="Calibri" w:hAnsi="Calibri" w:cs="Calibri"/>
          <w:b/>
          <w:bCs/>
          <w:iCs/>
        </w:rPr>
        <w:t xml:space="preserve"> Note: </w:t>
      </w:r>
      <w:r w:rsidRPr="00CD1C0E">
        <w:rPr>
          <w:rFonts w:ascii="Calibri" w:hAnsi="Calibri" w:cs="Calibri"/>
          <w:bCs/>
          <w:iCs/>
        </w:rPr>
        <w:t xml:space="preserve">Care </w:t>
      </w:r>
      <w:r w:rsidRPr="00CD1C0E">
        <w:rPr>
          <w:rFonts w:ascii="Calibri" w:hAnsi="Calibri" w:cs="Calibri"/>
          <w:b/>
          <w:bCs/>
          <w:i/>
          <w:iCs/>
        </w:rPr>
        <w:t>must</w:t>
      </w:r>
      <w:r w:rsidRPr="00CD1C0E">
        <w:rPr>
          <w:rFonts w:ascii="Calibri" w:hAnsi="Calibri" w:cs="Calibri"/>
          <w:bCs/>
          <w:i/>
          <w:iCs/>
        </w:rPr>
        <w:t xml:space="preserve"> </w:t>
      </w:r>
      <w:r w:rsidRPr="00CD1C0E">
        <w:rPr>
          <w:rFonts w:ascii="Calibri" w:hAnsi="Calibri" w:cs="Calibri"/>
          <w:bCs/>
          <w:iCs/>
        </w:rPr>
        <w:t xml:space="preserve">be taken not to flush the </w:t>
      </w:r>
      <w:r>
        <w:rPr>
          <w:rFonts w:ascii="Calibri" w:hAnsi="Calibri" w:cs="Calibri"/>
          <w:bCs/>
          <w:iCs/>
        </w:rPr>
        <w:t>alteplase</w:t>
      </w:r>
      <w:r w:rsidRPr="00CD1C0E">
        <w:rPr>
          <w:rFonts w:ascii="Calibri" w:hAnsi="Calibri" w:cs="Calibri"/>
          <w:bCs/>
          <w:iCs/>
        </w:rPr>
        <w:t xml:space="preserve"> solution into circulation.</w:t>
      </w:r>
    </w:p>
    <w:p w14:paraId="34521811" w14:textId="77777777" w:rsidR="000E4C3D" w:rsidRDefault="000E4C3D" w:rsidP="000E4C3D">
      <w:pPr>
        <w:pStyle w:val="Default"/>
        <w:numPr>
          <w:ilvl w:val="0"/>
          <w:numId w:val="15"/>
        </w:numPr>
        <w:tabs>
          <w:tab w:val="clear" w:pos="720"/>
        </w:tabs>
        <w:ind w:left="426" w:hanging="426"/>
        <w:rPr>
          <w:rFonts w:ascii="Calibri" w:hAnsi="Calibri" w:cs="Calibri"/>
        </w:rPr>
      </w:pPr>
      <w:r w:rsidRPr="00CD1C0E">
        <w:rPr>
          <w:rFonts w:ascii="Calibri" w:hAnsi="Calibri" w:cs="Calibri"/>
        </w:rPr>
        <w:t xml:space="preserve">If patency has still not been restored, a second injection of </w:t>
      </w:r>
      <w:r>
        <w:rPr>
          <w:rFonts w:ascii="Calibri" w:hAnsi="Calibri" w:cs="Calibri"/>
        </w:rPr>
        <w:t>alteplase</w:t>
      </w:r>
      <w:r w:rsidRPr="00CD1C0E">
        <w:rPr>
          <w:rFonts w:ascii="Calibri" w:hAnsi="Calibri" w:cs="Calibri"/>
        </w:rPr>
        <w:t xml:space="preserve"> can then be given and the procedure repeated</w:t>
      </w:r>
      <w:r>
        <w:rPr>
          <w:rFonts w:ascii="Calibri" w:hAnsi="Calibri" w:cs="Calibri"/>
        </w:rPr>
        <w:t>.</w:t>
      </w:r>
    </w:p>
    <w:p w14:paraId="34521812" w14:textId="77777777" w:rsidR="000E4C3D" w:rsidRPr="002B1D79" w:rsidRDefault="000E4C3D" w:rsidP="000E4C3D">
      <w:pPr>
        <w:pStyle w:val="Default"/>
        <w:numPr>
          <w:ilvl w:val="0"/>
          <w:numId w:val="15"/>
        </w:numPr>
        <w:tabs>
          <w:tab w:val="clear" w:pos="720"/>
        </w:tabs>
        <w:ind w:left="426" w:hanging="426"/>
        <w:rPr>
          <w:rFonts w:ascii="Calibri" w:hAnsi="Calibri" w:cs="Calibri"/>
        </w:rPr>
      </w:pPr>
      <w:r w:rsidRPr="00CD1C0E">
        <w:rPr>
          <w:rFonts w:ascii="Calibri" w:hAnsi="Calibri" w:cs="Calibri"/>
        </w:rPr>
        <w:t xml:space="preserve">When patency is restored, </w:t>
      </w:r>
      <w:r w:rsidRPr="00CD1C0E">
        <w:rPr>
          <w:rFonts w:ascii="Calibri" w:hAnsi="Calibri" w:cs="Calibri"/>
          <w:b/>
          <w:bCs/>
        </w:rPr>
        <w:t>aspirate 5m</w:t>
      </w:r>
      <w:r>
        <w:rPr>
          <w:rFonts w:ascii="Calibri" w:hAnsi="Calibri" w:cs="Calibri"/>
          <w:b/>
          <w:bCs/>
        </w:rPr>
        <w:t xml:space="preserve">L </w:t>
      </w:r>
      <w:r w:rsidRPr="00CD1C0E">
        <w:rPr>
          <w:rFonts w:ascii="Calibri" w:hAnsi="Calibri" w:cs="Calibri"/>
          <w:b/>
          <w:bCs/>
        </w:rPr>
        <w:t xml:space="preserve">of blood to ensure that all </w:t>
      </w:r>
      <w:r>
        <w:rPr>
          <w:rFonts w:ascii="Calibri" w:hAnsi="Calibri" w:cs="Calibri"/>
          <w:b/>
          <w:bCs/>
        </w:rPr>
        <w:t xml:space="preserve">alteplase  has </w:t>
      </w:r>
      <w:r w:rsidRPr="00CD1C0E">
        <w:rPr>
          <w:rFonts w:ascii="Calibri" w:hAnsi="Calibri" w:cs="Calibri"/>
          <w:b/>
          <w:bCs/>
        </w:rPr>
        <w:t>been removed</w:t>
      </w:r>
      <w:r>
        <w:rPr>
          <w:rFonts w:ascii="Calibri" w:hAnsi="Calibri" w:cs="Calibri"/>
          <w:b/>
          <w:bCs/>
        </w:rPr>
        <w:t>.</w:t>
      </w:r>
    </w:p>
    <w:p w14:paraId="34521813" w14:textId="77777777" w:rsidR="000E4C3D" w:rsidRDefault="000E4C3D" w:rsidP="000E4C3D">
      <w:pPr>
        <w:pStyle w:val="Default"/>
        <w:numPr>
          <w:ilvl w:val="0"/>
          <w:numId w:val="15"/>
        </w:numPr>
        <w:tabs>
          <w:tab w:val="clear" w:pos="720"/>
        </w:tabs>
        <w:ind w:left="426" w:hanging="426"/>
        <w:rPr>
          <w:rFonts w:ascii="Calibri" w:hAnsi="Calibri" w:cs="Calibri"/>
        </w:rPr>
      </w:pPr>
      <w:r>
        <w:rPr>
          <w:rFonts w:ascii="Calibri" w:hAnsi="Calibri" w:cs="Calibri"/>
          <w:b/>
          <w:bCs/>
        </w:rPr>
        <w:t>Flush lumen with 10mLs of sodium chloride 0.9%</w:t>
      </w:r>
    </w:p>
    <w:p w14:paraId="34521814" w14:textId="77777777" w:rsidR="000E4C3D" w:rsidRDefault="000E4C3D" w:rsidP="000E4C3D">
      <w:pPr>
        <w:pStyle w:val="Default"/>
        <w:numPr>
          <w:ilvl w:val="0"/>
          <w:numId w:val="15"/>
        </w:numPr>
        <w:tabs>
          <w:tab w:val="clear" w:pos="720"/>
        </w:tabs>
        <w:ind w:left="426" w:hanging="426"/>
        <w:rPr>
          <w:rFonts w:ascii="Calibri" w:hAnsi="Calibri" w:cs="Calibri"/>
        </w:rPr>
      </w:pPr>
      <w:r w:rsidRPr="00CD1C0E">
        <w:rPr>
          <w:rFonts w:ascii="Calibri" w:hAnsi="Calibri" w:cs="Calibri"/>
          <w:bCs/>
        </w:rPr>
        <w:t>Prime needleless injection cap with 10</w:t>
      </w:r>
      <w:r>
        <w:rPr>
          <w:rFonts w:ascii="Calibri" w:hAnsi="Calibri" w:cs="Calibri"/>
          <w:bCs/>
        </w:rPr>
        <w:t>mL</w:t>
      </w:r>
      <w:r w:rsidRPr="00CD1C0E">
        <w:rPr>
          <w:rFonts w:ascii="Calibri" w:hAnsi="Calibri" w:cs="Calibri"/>
          <w:bCs/>
        </w:rPr>
        <w:t xml:space="preserve"> sodium chloride 0.9%, leave syringe attached</w:t>
      </w:r>
    </w:p>
    <w:p w14:paraId="34521815" w14:textId="77777777" w:rsidR="000E4C3D" w:rsidRDefault="000E4C3D" w:rsidP="000E4C3D">
      <w:pPr>
        <w:pStyle w:val="Default"/>
        <w:numPr>
          <w:ilvl w:val="0"/>
          <w:numId w:val="15"/>
        </w:numPr>
        <w:tabs>
          <w:tab w:val="clear" w:pos="720"/>
        </w:tabs>
        <w:ind w:left="426" w:hanging="426"/>
        <w:rPr>
          <w:rFonts w:ascii="Calibri" w:hAnsi="Calibri" w:cs="Calibri"/>
        </w:rPr>
      </w:pPr>
      <w:r w:rsidRPr="00CD1C0E">
        <w:rPr>
          <w:rFonts w:ascii="Calibri" w:hAnsi="Calibri" w:cs="Calibri"/>
          <w:bCs/>
        </w:rPr>
        <w:lastRenderedPageBreak/>
        <w:t>Disconnect and discard 3-way tap</w:t>
      </w:r>
      <w:r>
        <w:rPr>
          <w:rFonts w:ascii="Calibri" w:hAnsi="Calibri" w:cs="Calibri"/>
          <w:bCs/>
        </w:rPr>
        <w:t>.</w:t>
      </w:r>
    </w:p>
    <w:p w14:paraId="34521816" w14:textId="77777777" w:rsidR="000E4C3D" w:rsidRDefault="000E4C3D" w:rsidP="000E4C3D">
      <w:pPr>
        <w:pStyle w:val="Default"/>
        <w:numPr>
          <w:ilvl w:val="0"/>
          <w:numId w:val="15"/>
        </w:numPr>
        <w:tabs>
          <w:tab w:val="clear" w:pos="720"/>
        </w:tabs>
        <w:ind w:left="426" w:hanging="426"/>
        <w:rPr>
          <w:rFonts w:ascii="Calibri" w:hAnsi="Calibri" w:cs="Calibri"/>
        </w:rPr>
      </w:pPr>
      <w:r w:rsidRPr="00CD1C0E">
        <w:rPr>
          <w:rFonts w:ascii="Calibri" w:hAnsi="Calibri" w:cs="Calibri"/>
          <w:bCs/>
        </w:rPr>
        <w:t xml:space="preserve">Clean end of lumen vigorously with </w:t>
      </w:r>
      <w:r w:rsidRPr="00CD1C0E">
        <w:rPr>
          <w:rFonts w:ascii="Calibri" w:hAnsi="Calibri" w:cs="Calibri"/>
        </w:rPr>
        <w:t xml:space="preserve">chlorhexidine 2% alcohol 70% </w:t>
      </w:r>
      <w:r w:rsidRPr="00CD1C0E">
        <w:rPr>
          <w:rFonts w:ascii="Calibri" w:hAnsi="Calibri" w:cs="Calibri"/>
          <w:bCs/>
        </w:rPr>
        <w:t xml:space="preserve">for 10 seconds, </w:t>
      </w:r>
      <w:r w:rsidRPr="00CD1C0E">
        <w:rPr>
          <w:rFonts w:ascii="Calibri" w:hAnsi="Calibri" w:cs="Calibri"/>
          <w:b/>
          <w:bCs/>
        </w:rPr>
        <w:t>allow to dry for 30 seconds</w:t>
      </w:r>
      <w:r>
        <w:rPr>
          <w:rFonts w:ascii="Calibri" w:hAnsi="Calibri" w:cs="Calibri"/>
          <w:b/>
          <w:bCs/>
        </w:rPr>
        <w:t xml:space="preserve">. </w:t>
      </w:r>
      <w:r w:rsidRPr="00BC4091">
        <w:rPr>
          <w:rFonts w:ascii="Calibri" w:hAnsi="Calibri" w:cs="Calibri"/>
        </w:rPr>
        <w:t xml:space="preserve">Attach needleless injection cap and flush using </w:t>
      </w:r>
      <w:r w:rsidRPr="00BC4091">
        <w:rPr>
          <w:rFonts w:ascii="Calibri" w:hAnsi="Calibri" w:cs="Calibri"/>
          <w:i/>
        </w:rPr>
        <w:t>Positive Pressure Flushing Techniques</w:t>
      </w:r>
      <w:r w:rsidRPr="00BC4091">
        <w:rPr>
          <w:rFonts w:ascii="Calibri" w:hAnsi="Calibri" w:cs="Calibri"/>
        </w:rPr>
        <w:t>, follow with Heparinised saline 50 units in 5m</w:t>
      </w:r>
      <w:r>
        <w:rPr>
          <w:rFonts w:ascii="Calibri" w:hAnsi="Calibri" w:cs="Calibri"/>
        </w:rPr>
        <w:t>L</w:t>
      </w:r>
      <w:r w:rsidRPr="00BC4091">
        <w:rPr>
          <w:rFonts w:ascii="Calibri" w:hAnsi="Calibri" w:cs="Calibri"/>
        </w:rPr>
        <w:t xml:space="preserve"> flush</w:t>
      </w:r>
      <w:r>
        <w:rPr>
          <w:rFonts w:ascii="Calibri" w:hAnsi="Calibri" w:cs="Calibri"/>
        </w:rPr>
        <w:t xml:space="preserve">. </w:t>
      </w:r>
      <w:r w:rsidRPr="00BC4091">
        <w:rPr>
          <w:rFonts w:ascii="Calibri" w:hAnsi="Calibri" w:cs="Calibri"/>
        </w:rPr>
        <w:t xml:space="preserve">More than one lumen can be treated simultaneously if required. </w:t>
      </w:r>
    </w:p>
    <w:p w14:paraId="34521817" w14:textId="77777777" w:rsidR="000E4C3D" w:rsidRDefault="000E4C3D" w:rsidP="000E4C3D">
      <w:pPr>
        <w:pStyle w:val="Default"/>
        <w:numPr>
          <w:ilvl w:val="0"/>
          <w:numId w:val="15"/>
        </w:numPr>
        <w:tabs>
          <w:tab w:val="clear" w:pos="720"/>
        </w:tabs>
        <w:ind w:left="426" w:hanging="426"/>
        <w:rPr>
          <w:rFonts w:ascii="Calibri" w:hAnsi="Calibri" w:cs="Calibri"/>
        </w:rPr>
      </w:pPr>
      <w:r w:rsidRPr="00BC4091">
        <w:rPr>
          <w:rFonts w:ascii="Calibri" w:hAnsi="Calibri" w:cs="Calibri"/>
        </w:rPr>
        <w:t>Document procedure and outcome in patient’s clinical record and on care plan</w:t>
      </w:r>
      <w:r>
        <w:rPr>
          <w:rFonts w:ascii="Calibri" w:hAnsi="Calibri" w:cs="Calibri"/>
        </w:rPr>
        <w:t>.</w:t>
      </w:r>
    </w:p>
    <w:p w14:paraId="34521818" w14:textId="77777777" w:rsidR="000E4C3D" w:rsidRDefault="000E4C3D" w:rsidP="000E4C3D">
      <w:pPr>
        <w:pStyle w:val="Default"/>
        <w:ind w:left="426"/>
        <w:rPr>
          <w:rFonts w:ascii="Calibri" w:hAnsi="Calibri" w:cs="Calibri"/>
        </w:rPr>
      </w:pPr>
    </w:p>
    <w:p w14:paraId="34521819" w14:textId="77777777" w:rsidR="000E4C3D" w:rsidRPr="00184C80" w:rsidRDefault="000E4C3D" w:rsidP="000E4C3D">
      <w:pPr>
        <w:pStyle w:val="Default"/>
        <w:pBdr>
          <w:top w:val="single" w:sz="4" w:space="1" w:color="auto"/>
          <w:left w:val="single" w:sz="4" w:space="1" w:color="auto"/>
          <w:bottom w:val="single" w:sz="4" w:space="1" w:color="auto"/>
          <w:right w:val="single" w:sz="4" w:space="1" w:color="auto"/>
        </w:pBdr>
        <w:shd w:val="clear" w:color="auto" w:fill="FFFFFF"/>
        <w:rPr>
          <w:rFonts w:ascii="Calibri" w:hAnsi="Calibri"/>
          <w:b/>
          <w:bCs/>
        </w:rPr>
      </w:pPr>
      <w:r>
        <w:rPr>
          <w:rFonts w:ascii="Calibri" w:hAnsi="Calibri"/>
          <w:b/>
          <w:bCs/>
        </w:rPr>
        <w:t>Note:</w:t>
      </w:r>
    </w:p>
    <w:p w14:paraId="3452181A" w14:textId="77777777" w:rsidR="000E4C3D" w:rsidRDefault="000E4C3D" w:rsidP="000E4C3D">
      <w:pPr>
        <w:pStyle w:val="Default"/>
        <w:pBdr>
          <w:top w:val="single" w:sz="4" w:space="1" w:color="auto"/>
          <w:left w:val="single" w:sz="4" w:space="1" w:color="auto"/>
          <w:bottom w:val="single" w:sz="4" w:space="1" w:color="auto"/>
          <w:right w:val="single" w:sz="4" w:space="1" w:color="auto"/>
        </w:pBdr>
        <w:shd w:val="clear" w:color="auto" w:fill="FFFFFF"/>
        <w:rPr>
          <w:rFonts w:ascii="Calibri" w:hAnsi="Calibri"/>
          <w:bCs/>
        </w:rPr>
      </w:pPr>
      <w:r w:rsidRPr="00CD1C0E">
        <w:rPr>
          <w:rFonts w:ascii="Calibri" w:hAnsi="Calibri"/>
          <w:bCs/>
        </w:rPr>
        <w:t>The use of heparinised saline flushes is contraindicated in thrombocytopenic patients, patients with Heparin Induced Thrombocytopenia/Thrombosis (HITTS) and patients with significant coagulopathy- check with Medical Officer before use.</w:t>
      </w:r>
    </w:p>
    <w:p w14:paraId="3452181B" w14:textId="77777777" w:rsidR="000E4C3D" w:rsidRDefault="000E4C3D" w:rsidP="000E4C3D">
      <w:pPr>
        <w:pStyle w:val="Default"/>
        <w:pBdr>
          <w:top w:val="single" w:sz="4" w:space="1" w:color="auto"/>
          <w:left w:val="single" w:sz="4" w:space="1" w:color="auto"/>
          <w:bottom w:val="single" w:sz="4" w:space="1" w:color="auto"/>
          <w:right w:val="single" w:sz="4" w:space="1" w:color="auto"/>
        </w:pBdr>
        <w:shd w:val="clear" w:color="auto" w:fill="FFFFFF"/>
        <w:rPr>
          <w:rFonts w:ascii="Calibri" w:hAnsi="Calibri"/>
          <w:bCs/>
        </w:rPr>
      </w:pPr>
    </w:p>
    <w:p w14:paraId="3452181C" w14:textId="77777777" w:rsidR="000E4C3D" w:rsidRDefault="000E4C3D" w:rsidP="000E4C3D">
      <w:pPr>
        <w:pStyle w:val="Default"/>
        <w:pBdr>
          <w:top w:val="single" w:sz="4" w:space="1" w:color="auto"/>
          <w:left w:val="single" w:sz="4" w:space="1" w:color="auto"/>
          <w:bottom w:val="single" w:sz="4" w:space="1" w:color="auto"/>
          <w:right w:val="single" w:sz="4" w:space="1" w:color="auto"/>
        </w:pBdr>
        <w:rPr>
          <w:rFonts w:ascii="Calibri" w:hAnsi="Calibri" w:cs="Calibri"/>
          <w:b/>
          <w:bCs/>
        </w:rPr>
      </w:pPr>
      <w:r w:rsidRPr="00CD1C0E">
        <w:rPr>
          <w:rFonts w:ascii="Calibri" w:hAnsi="Calibri" w:cs="Calibri"/>
          <w:bCs/>
        </w:rPr>
        <w:t xml:space="preserve">If catheter patency cannot be restored by the 2nd </w:t>
      </w:r>
      <w:r>
        <w:rPr>
          <w:rFonts w:ascii="Calibri" w:hAnsi="Calibri" w:cs="Calibri"/>
          <w:bCs/>
        </w:rPr>
        <w:t>alteplase</w:t>
      </w:r>
      <w:r w:rsidRPr="00CD1C0E">
        <w:rPr>
          <w:rFonts w:ascii="Calibri" w:hAnsi="Calibri" w:cs="Calibri"/>
          <w:bCs/>
        </w:rPr>
        <w:t xml:space="preserve"> instillation, a linogram or Doppler should be ordered by the medical officer to determine whether further attempts and/or infusions of </w:t>
      </w:r>
      <w:r>
        <w:rPr>
          <w:rFonts w:ascii="Calibri" w:hAnsi="Calibri" w:cs="Calibri"/>
          <w:bCs/>
        </w:rPr>
        <w:t>alteplase</w:t>
      </w:r>
      <w:r w:rsidRPr="00CD1C0E">
        <w:rPr>
          <w:rFonts w:ascii="Calibri" w:hAnsi="Calibri" w:cs="Calibri"/>
          <w:bCs/>
        </w:rPr>
        <w:t xml:space="preserve"> are indicated.</w:t>
      </w:r>
      <w:r w:rsidRPr="00CD1C0E">
        <w:rPr>
          <w:rFonts w:ascii="Calibri" w:hAnsi="Calibri" w:cs="Calibri"/>
          <w:b/>
          <w:bCs/>
        </w:rPr>
        <w:t xml:space="preserve"> </w:t>
      </w:r>
    </w:p>
    <w:p w14:paraId="3452181D" w14:textId="77777777" w:rsidR="000E4C3D" w:rsidRPr="00CD1C0E" w:rsidRDefault="000E4C3D" w:rsidP="000E4C3D">
      <w:pPr>
        <w:pStyle w:val="Default"/>
        <w:rPr>
          <w:rFonts w:ascii="Calibri" w:hAnsi="Calibri" w:cs="Calibri"/>
        </w:rPr>
      </w:pPr>
    </w:p>
    <w:tbl>
      <w:tblPr>
        <w:tblW w:w="0" w:type="auto"/>
        <w:tblCellMar>
          <w:left w:w="0" w:type="dxa"/>
          <w:right w:w="0" w:type="dxa"/>
        </w:tblCellMar>
        <w:tblLook w:val="04A0" w:firstRow="1" w:lastRow="0" w:firstColumn="1" w:lastColumn="0" w:noHBand="0" w:noVBand="1"/>
      </w:tblPr>
      <w:tblGrid>
        <w:gridCol w:w="1705"/>
        <w:gridCol w:w="2355"/>
        <w:gridCol w:w="1915"/>
        <w:gridCol w:w="1497"/>
        <w:gridCol w:w="1706"/>
      </w:tblGrid>
      <w:tr w:rsidR="000E4C3D" w14:paraId="34521823" w14:textId="77777777" w:rsidTr="004E496D">
        <w:trPr>
          <w:tblHeader/>
        </w:trPr>
        <w:tc>
          <w:tcPr>
            <w:tcW w:w="170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3452181E" w14:textId="77777777" w:rsidR="000E4C3D" w:rsidRPr="00E17767" w:rsidRDefault="000E4C3D" w:rsidP="004E496D">
            <w:pPr>
              <w:rPr>
                <w:rFonts w:eastAsia="Calibri" w:cs="Arial"/>
                <w:szCs w:val="24"/>
              </w:rPr>
            </w:pPr>
            <w:r>
              <w:rPr>
                <w:b/>
                <w:bCs/>
              </w:rPr>
              <w:br w:type="page"/>
            </w:r>
            <w:r w:rsidRPr="00E17767">
              <w:rPr>
                <w:rFonts w:cs="Arial"/>
                <w:szCs w:val="24"/>
              </w:rPr>
              <w:t>CVAD type</w:t>
            </w:r>
          </w:p>
        </w:tc>
        <w:tc>
          <w:tcPr>
            <w:tcW w:w="23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452181F" w14:textId="77777777" w:rsidR="000E4C3D" w:rsidRPr="00E17767" w:rsidRDefault="000E4C3D" w:rsidP="004E496D">
            <w:pPr>
              <w:rPr>
                <w:rFonts w:eastAsia="Calibri" w:cs="Arial"/>
                <w:szCs w:val="24"/>
              </w:rPr>
            </w:pPr>
            <w:r w:rsidRPr="00E17767">
              <w:rPr>
                <w:rFonts w:cs="Arial"/>
                <w:szCs w:val="24"/>
              </w:rPr>
              <w:t>Brand</w:t>
            </w:r>
          </w:p>
        </w:tc>
        <w:tc>
          <w:tcPr>
            <w:tcW w:w="191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4521820" w14:textId="77777777" w:rsidR="000E4C3D" w:rsidRPr="00E17767" w:rsidRDefault="000E4C3D" w:rsidP="004E496D">
            <w:pPr>
              <w:rPr>
                <w:rFonts w:eastAsia="Calibri" w:cs="Arial"/>
                <w:szCs w:val="24"/>
              </w:rPr>
            </w:pPr>
            <w:r w:rsidRPr="00E17767">
              <w:rPr>
                <w:rFonts w:cs="Arial"/>
                <w:szCs w:val="24"/>
              </w:rPr>
              <w:t>Gauge</w:t>
            </w:r>
          </w:p>
        </w:tc>
        <w:tc>
          <w:tcPr>
            <w:tcW w:w="14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4521821" w14:textId="77777777" w:rsidR="000E4C3D" w:rsidRPr="00E17767" w:rsidRDefault="000E4C3D" w:rsidP="004E496D">
            <w:pPr>
              <w:rPr>
                <w:rFonts w:eastAsia="Calibri" w:cs="Arial"/>
                <w:szCs w:val="24"/>
              </w:rPr>
            </w:pPr>
            <w:r w:rsidRPr="00E17767">
              <w:rPr>
                <w:rFonts w:cs="Arial"/>
                <w:szCs w:val="24"/>
              </w:rPr>
              <w:t>Length</w:t>
            </w:r>
          </w:p>
        </w:tc>
        <w:tc>
          <w:tcPr>
            <w:tcW w:w="17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4521822" w14:textId="77777777" w:rsidR="000E4C3D" w:rsidRPr="00E17767" w:rsidRDefault="000E4C3D" w:rsidP="004E496D">
            <w:pPr>
              <w:rPr>
                <w:rFonts w:eastAsia="Calibri" w:cs="Arial"/>
                <w:szCs w:val="24"/>
              </w:rPr>
            </w:pPr>
            <w:r w:rsidRPr="00E17767">
              <w:rPr>
                <w:rFonts w:cs="Arial"/>
                <w:szCs w:val="24"/>
              </w:rPr>
              <w:t>Priming volume (</w:t>
            </w:r>
            <w:r>
              <w:rPr>
                <w:rFonts w:cs="Arial"/>
                <w:szCs w:val="24"/>
              </w:rPr>
              <w:t>mL</w:t>
            </w:r>
            <w:r w:rsidRPr="00E17767">
              <w:rPr>
                <w:rFonts w:cs="Arial"/>
                <w:szCs w:val="24"/>
              </w:rPr>
              <w:t>)</w:t>
            </w:r>
          </w:p>
        </w:tc>
      </w:tr>
      <w:tr w:rsidR="000E4C3D" w14:paraId="3452182A" w14:textId="77777777" w:rsidTr="004E496D">
        <w:tc>
          <w:tcPr>
            <w:tcW w:w="17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521824" w14:textId="77777777" w:rsidR="000E4C3D" w:rsidRPr="00E17767" w:rsidRDefault="000E4C3D" w:rsidP="004E496D">
            <w:pPr>
              <w:rPr>
                <w:rFonts w:eastAsia="Calibri" w:cs="Arial"/>
                <w:szCs w:val="24"/>
              </w:rPr>
            </w:pPr>
            <w:r w:rsidRPr="00E17767">
              <w:rPr>
                <w:rFonts w:cs="Arial"/>
                <w:szCs w:val="24"/>
              </w:rPr>
              <w:t>PICC</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14:paraId="34521825" w14:textId="77777777" w:rsidR="000E4C3D" w:rsidRPr="00E17767" w:rsidRDefault="000E4C3D" w:rsidP="004E496D">
            <w:pPr>
              <w:rPr>
                <w:rFonts w:eastAsia="Calibri" w:cs="Arial"/>
                <w:szCs w:val="24"/>
              </w:rPr>
            </w:pPr>
            <w:r w:rsidRPr="00E17767">
              <w:rPr>
                <w:rFonts w:cs="Arial"/>
                <w:szCs w:val="24"/>
              </w:rPr>
              <w:t>Arrow</w:t>
            </w:r>
          </w:p>
          <w:p w14:paraId="34521826" w14:textId="77777777" w:rsidR="000E4C3D" w:rsidRPr="00E17767" w:rsidRDefault="000E4C3D" w:rsidP="004E496D">
            <w:pPr>
              <w:rPr>
                <w:rFonts w:eastAsia="Calibri" w:cs="Arial"/>
                <w:szCs w:val="24"/>
              </w:rPr>
            </w:pPr>
            <w:r w:rsidRPr="00E17767">
              <w:rPr>
                <w:rFonts w:cs="Arial"/>
                <w:szCs w:val="24"/>
              </w:rPr>
              <w:t>Double lumen</w:t>
            </w:r>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14:paraId="34521827" w14:textId="77777777" w:rsidR="000E4C3D" w:rsidRPr="00E17767" w:rsidRDefault="000E4C3D" w:rsidP="004E496D">
            <w:pPr>
              <w:rPr>
                <w:rFonts w:eastAsia="Calibri" w:cs="Arial"/>
                <w:szCs w:val="24"/>
              </w:rPr>
            </w:pPr>
            <w:r w:rsidRPr="00E17767">
              <w:rPr>
                <w:rFonts w:cs="Arial"/>
                <w:szCs w:val="24"/>
              </w:rPr>
              <w:t>5F</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14:paraId="34521828" w14:textId="77777777" w:rsidR="000E4C3D" w:rsidRPr="00E17767" w:rsidRDefault="000E4C3D" w:rsidP="004E496D">
            <w:pPr>
              <w:rPr>
                <w:rFonts w:eastAsia="Calibri" w:cs="Arial"/>
                <w:szCs w:val="24"/>
              </w:rPr>
            </w:pPr>
            <w:r w:rsidRPr="00E17767">
              <w:rPr>
                <w:rFonts w:cs="Arial"/>
                <w:szCs w:val="24"/>
              </w:rPr>
              <w:t>55cm</w:t>
            </w:r>
          </w:p>
        </w:tc>
        <w:tc>
          <w:tcPr>
            <w:tcW w:w="1706" w:type="dxa"/>
            <w:tcBorders>
              <w:top w:val="nil"/>
              <w:left w:val="nil"/>
              <w:bottom w:val="single" w:sz="8" w:space="0" w:color="auto"/>
              <w:right w:val="single" w:sz="8" w:space="0" w:color="auto"/>
            </w:tcBorders>
            <w:tcMar>
              <w:top w:w="0" w:type="dxa"/>
              <w:left w:w="108" w:type="dxa"/>
              <w:bottom w:w="0" w:type="dxa"/>
              <w:right w:w="108" w:type="dxa"/>
            </w:tcMar>
            <w:hideMark/>
          </w:tcPr>
          <w:p w14:paraId="34521829" w14:textId="77777777" w:rsidR="000E4C3D" w:rsidRPr="00E17767" w:rsidRDefault="000E4C3D" w:rsidP="004E496D">
            <w:pPr>
              <w:rPr>
                <w:rFonts w:eastAsia="Calibri" w:cs="Arial"/>
                <w:szCs w:val="24"/>
              </w:rPr>
            </w:pPr>
            <w:r w:rsidRPr="00E17767">
              <w:rPr>
                <w:rFonts w:cs="Arial"/>
                <w:szCs w:val="24"/>
              </w:rPr>
              <w:t>0.4</w:t>
            </w:r>
          </w:p>
        </w:tc>
      </w:tr>
      <w:tr w:rsidR="000E4C3D" w14:paraId="34521834" w14:textId="77777777" w:rsidTr="004E496D">
        <w:tc>
          <w:tcPr>
            <w:tcW w:w="17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52182B" w14:textId="77777777" w:rsidR="000E4C3D" w:rsidRPr="00E17767" w:rsidRDefault="000E4C3D" w:rsidP="004E496D">
            <w:pPr>
              <w:rPr>
                <w:rFonts w:eastAsia="Calibri" w:cs="Arial"/>
                <w:szCs w:val="24"/>
              </w:rPr>
            </w:pPr>
            <w:r w:rsidRPr="00E17767">
              <w:rPr>
                <w:rFonts w:cs="Arial"/>
                <w:szCs w:val="24"/>
              </w:rPr>
              <w:t>PICC</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14:paraId="3452182C" w14:textId="77777777" w:rsidR="000E4C3D" w:rsidRPr="00E17767" w:rsidRDefault="000E4C3D" w:rsidP="004E496D">
            <w:pPr>
              <w:rPr>
                <w:rFonts w:eastAsia="Calibri" w:cs="Arial"/>
                <w:szCs w:val="24"/>
              </w:rPr>
            </w:pPr>
            <w:r w:rsidRPr="00E17767">
              <w:rPr>
                <w:rFonts w:cs="Arial"/>
                <w:szCs w:val="24"/>
              </w:rPr>
              <w:t>Arrow Double Lumen Pressure Injectable</w:t>
            </w:r>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14:paraId="3452182D" w14:textId="77777777" w:rsidR="000E4C3D" w:rsidRPr="00E17767" w:rsidRDefault="000E4C3D" w:rsidP="004E496D">
            <w:pPr>
              <w:rPr>
                <w:rFonts w:eastAsia="Calibri" w:cs="Arial"/>
                <w:szCs w:val="24"/>
              </w:rPr>
            </w:pPr>
            <w:r w:rsidRPr="00E17767">
              <w:rPr>
                <w:rFonts w:cs="Arial"/>
                <w:szCs w:val="24"/>
              </w:rPr>
              <w:t>5F</w:t>
            </w:r>
          </w:p>
          <w:p w14:paraId="3452182E" w14:textId="77777777" w:rsidR="000E4C3D" w:rsidRPr="00E17767" w:rsidRDefault="000E4C3D" w:rsidP="004E496D">
            <w:pPr>
              <w:rPr>
                <w:rFonts w:cs="Arial"/>
                <w:szCs w:val="24"/>
              </w:rPr>
            </w:pPr>
            <w:r w:rsidRPr="00E17767">
              <w:rPr>
                <w:rFonts w:cs="Arial"/>
                <w:szCs w:val="24"/>
              </w:rPr>
              <w:t>18g</w:t>
            </w:r>
          </w:p>
          <w:p w14:paraId="3452182F" w14:textId="77777777" w:rsidR="000E4C3D" w:rsidRPr="00E17767" w:rsidRDefault="000E4C3D" w:rsidP="004E496D">
            <w:pPr>
              <w:rPr>
                <w:rFonts w:eastAsia="Calibri" w:cs="Arial"/>
                <w:szCs w:val="24"/>
              </w:rPr>
            </w:pPr>
            <w:r w:rsidRPr="00E17767">
              <w:rPr>
                <w:rFonts w:cs="Arial"/>
                <w:szCs w:val="24"/>
              </w:rPr>
              <w:t>18g</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14:paraId="34521830" w14:textId="77777777" w:rsidR="000E4C3D" w:rsidRPr="00E17767" w:rsidRDefault="000E4C3D" w:rsidP="004E496D">
            <w:pPr>
              <w:rPr>
                <w:rFonts w:eastAsia="Calibri" w:cs="Arial"/>
                <w:szCs w:val="24"/>
              </w:rPr>
            </w:pPr>
            <w:r w:rsidRPr="00E17767">
              <w:rPr>
                <w:rFonts w:cs="Arial"/>
                <w:szCs w:val="24"/>
              </w:rPr>
              <w:t>50cm</w:t>
            </w:r>
          </w:p>
        </w:tc>
        <w:tc>
          <w:tcPr>
            <w:tcW w:w="1706" w:type="dxa"/>
            <w:tcBorders>
              <w:top w:val="nil"/>
              <w:left w:val="nil"/>
              <w:bottom w:val="single" w:sz="8" w:space="0" w:color="auto"/>
              <w:right w:val="single" w:sz="8" w:space="0" w:color="auto"/>
            </w:tcBorders>
            <w:tcMar>
              <w:top w:w="0" w:type="dxa"/>
              <w:left w:w="108" w:type="dxa"/>
              <w:bottom w:w="0" w:type="dxa"/>
              <w:right w:w="108" w:type="dxa"/>
            </w:tcMar>
          </w:tcPr>
          <w:p w14:paraId="34521831" w14:textId="77777777" w:rsidR="000E4C3D" w:rsidRPr="00E17767" w:rsidRDefault="000E4C3D" w:rsidP="004E496D">
            <w:pPr>
              <w:rPr>
                <w:rFonts w:eastAsia="Calibri" w:cs="Arial"/>
                <w:szCs w:val="24"/>
              </w:rPr>
            </w:pPr>
          </w:p>
          <w:p w14:paraId="34521832" w14:textId="77777777" w:rsidR="000E4C3D" w:rsidRPr="00E17767" w:rsidRDefault="000E4C3D" w:rsidP="004E496D">
            <w:pPr>
              <w:rPr>
                <w:rFonts w:cs="Arial"/>
                <w:szCs w:val="24"/>
              </w:rPr>
            </w:pPr>
            <w:r w:rsidRPr="00E17767">
              <w:rPr>
                <w:rFonts w:cs="Arial"/>
                <w:szCs w:val="24"/>
              </w:rPr>
              <w:t>0.4</w:t>
            </w:r>
          </w:p>
          <w:p w14:paraId="34521833" w14:textId="77777777" w:rsidR="000E4C3D" w:rsidRPr="00E17767" w:rsidRDefault="000E4C3D" w:rsidP="004E496D">
            <w:pPr>
              <w:rPr>
                <w:rFonts w:eastAsia="Calibri" w:cs="Arial"/>
                <w:szCs w:val="24"/>
              </w:rPr>
            </w:pPr>
            <w:r w:rsidRPr="00E17767">
              <w:rPr>
                <w:rFonts w:cs="Arial"/>
                <w:szCs w:val="24"/>
              </w:rPr>
              <w:t>0.4</w:t>
            </w:r>
          </w:p>
        </w:tc>
      </w:tr>
      <w:tr w:rsidR="000E4C3D" w14:paraId="3452183B" w14:textId="77777777" w:rsidTr="004E496D">
        <w:tc>
          <w:tcPr>
            <w:tcW w:w="17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521835" w14:textId="77777777" w:rsidR="000E4C3D" w:rsidRPr="00E17767" w:rsidRDefault="000E4C3D" w:rsidP="004E496D">
            <w:pPr>
              <w:rPr>
                <w:rFonts w:eastAsia="Calibri" w:cs="Arial"/>
                <w:szCs w:val="24"/>
              </w:rPr>
            </w:pPr>
            <w:r w:rsidRPr="00E17767">
              <w:rPr>
                <w:rFonts w:cs="Arial"/>
                <w:szCs w:val="24"/>
              </w:rPr>
              <w:t>PICC</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14:paraId="34521836" w14:textId="77777777" w:rsidR="000E4C3D" w:rsidRPr="00E17767" w:rsidRDefault="000E4C3D" w:rsidP="004E496D">
            <w:pPr>
              <w:rPr>
                <w:rFonts w:eastAsia="Calibri" w:cs="Arial"/>
                <w:szCs w:val="24"/>
              </w:rPr>
            </w:pPr>
            <w:r w:rsidRPr="00E17767">
              <w:rPr>
                <w:rFonts w:cs="Arial"/>
                <w:szCs w:val="24"/>
              </w:rPr>
              <w:t>Arrow</w:t>
            </w:r>
          </w:p>
          <w:p w14:paraId="34521837" w14:textId="77777777" w:rsidR="000E4C3D" w:rsidRPr="00E17767" w:rsidRDefault="000E4C3D" w:rsidP="004E496D">
            <w:pPr>
              <w:rPr>
                <w:rFonts w:eastAsia="Calibri" w:cs="Arial"/>
                <w:szCs w:val="24"/>
              </w:rPr>
            </w:pPr>
            <w:r w:rsidRPr="00E17767">
              <w:rPr>
                <w:rFonts w:cs="Arial"/>
                <w:szCs w:val="24"/>
              </w:rPr>
              <w:t>Single Lumen</w:t>
            </w:r>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14:paraId="34521838" w14:textId="77777777" w:rsidR="000E4C3D" w:rsidRPr="00E17767" w:rsidRDefault="000E4C3D" w:rsidP="004E496D">
            <w:pPr>
              <w:rPr>
                <w:rFonts w:eastAsia="Calibri" w:cs="Arial"/>
                <w:szCs w:val="24"/>
              </w:rPr>
            </w:pPr>
            <w:r w:rsidRPr="00E17767">
              <w:rPr>
                <w:rFonts w:cs="Arial"/>
                <w:szCs w:val="24"/>
              </w:rPr>
              <w:t>4F</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14:paraId="34521839" w14:textId="77777777" w:rsidR="000E4C3D" w:rsidRPr="00E17767" w:rsidRDefault="000E4C3D" w:rsidP="004E496D">
            <w:pPr>
              <w:rPr>
                <w:rFonts w:eastAsia="Calibri" w:cs="Arial"/>
                <w:szCs w:val="24"/>
              </w:rPr>
            </w:pPr>
            <w:r w:rsidRPr="00E17767">
              <w:rPr>
                <w:rFonts w:cs="Arial"/>
                <w:szCs w:val="24"/>
              </w:rPr>
              <w:t>55cm</w:t>
            </w:r>
          </w:p>
        </w:tc>
        <w:tc>
          <w:tcPr>
            <w:tcW w:w="1706" w:type="dxa"/>
            <w:tcBorders>
              <w:top w:val="nil"/>
              <w:left w:val="nil"/>
              <w:bottom w:val="single" w:sz="8" w:space="0" w:color="auto"/>
              <w:right w:val="single" w:sz="8" w:space="0" w:color="auto"/>
            </w:tcBorders>
            <w:tcMar>
              <w:top w:w="0" w:type="dxa"/>
              <w:left w:w="108" w:type="dxa"/>
              <w:bottom w:w="0" w:type="dxa"/>
              <w:right w:w="108" w:type="dxa"/>
            </w:tcMar>
            <w:hideMark/>
          </w:tcPr>
          <w:p w14:paraId="3452183A" w14:textId="77777777" w:rsidR="000E4C3D" w:rsidRPr="00E17767" w:rsidRDefault="000E4C3D" w:rsidP="004E496D">
            <w:pPr>
              <w:rPr>
                <w:rFonts w:eastAsia="Calibri" w:cs="Arial"/>
                <w:szCs w:val="24"/>
              </w:rPr>
            </w:pPr>
            <w:r w:rsidRPr="00E17767">
              <w:rPr>
                <w:rFonts w:cs="Arial"/>
                <w:szCs w:val="24"/>
              </w:rPr>
              <w:t>0.5</w:t>
            </w:r>
          </w:p>
        </w:tc>
      </w:tr>
      <w:tr w:rsidR="000E4C3D" w14:paraId="34521841" w14:textId="77777777" w:rsidTr="004E496D">
        <w:tc>
          <w:tcPr>
            <w:tcW w:w="17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52183C" w14:textId="77777777" w:rsidR="000E4C3D" w:rsidRPr="00E17767" w:rsidRDefault="000E4C3D" w:rsidP="004E496D">
            <w:pPr>
              <w:rPr>
                <w:rFonts w:eastAsia="Calibri" w:cs="Arial"/>
                <w:szCs w:val="24"/>
              </w:rPr>
            </w:pPr>
            <w:r w:rsidRPr="00E17767">
              <w:rPr>
                <w:rFonts w:cs="Arial"/>
                <w:szCs w:val="24"/>
              </w:rPr>
              <w:t>PICC</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14:paraId="3452183D" w14:textId="77777777" w:rsidR="000E4C3D" w:rsidRPr="00E17767" w:rsidRDefault="000E4C3D" w:rsidP="004E496D">
            <w:pPr>
              <w:rPr>
                <w:rFonts w:eastAsia="Calibri" w:cs="Arial"/>
                <w:szCs w:val="24"/>
              </w:rPr>
            </w:pPr>
            <w:r w:rsidRPr="00E17767">
              <w:rPr>
                <w:rFonts w:cs="Arial"/>
                <w:szCs w:val="24"/>
              </w:rPr>
              <w:t xml:space="preserve">Arrow Single Lumen Midline </w:t>
            </w:r>
          </w:p>
        </w:tc>
        <w:tc>
          <w:tcPr>
            <w:tcW w:w="1915" w:type="dxa"/>
            <w:tcBorders>
              <w:top w:val="nil"/>
              <w:left w:val="nil"/>
              <w:bottom w:val="single" w:sz="8" w:space="0" w:color="auto"/>
              <w:right w:val="single" w:sz="8" w:space="0" w:color="auto"/>
            </w:tcBorders>
            <w:tcMar>
              <w:top w:w="0" w:type="dxa"/>
              <w:left w:w="108" w:type="dxa"/>
              <w:bottom w:w="0" w:type="dxa"/>
              <w:right w:w="108" w:type="dxa"/>
            </w:tcMar>
          </w:tcPr>
          <w:p w14:paraId="3452183E" w14:textId="77777777" w:rsidR="000E4C3D" w:rsidRPr="00E17767" w:rsidRDefault="000E4C3D" w:rsidP="004E496D">
            <w:pPr>
              <w:rPr>
                <w:rFonts w:eastAsia="Calibri" w:cs="Arial"/>
                <w:szCs w:val="24"/>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14:paraId="3452183F" w14:textId="77777777" w:rsidR="000E4C3D" w:rsidRPr="00E17767" w:rsidRDefault="000E4C3D" w:rsidP="004E496D">
            <w:pPr>
              <w:rPr>
                <w:rFonts w:eastAsia="Calibri" w:cs="Arial"/>
                <w:szCs w:val="24"/>
              </w:rPr>
            </w:pPr>
            <w:r w:rsidRPr="00E17767">
              <w:rPr>
                <w:rFonts w:cs="Arial"/>
                <w:szCs w:val="24"/>
              </w:rPr>
              <w:t>20cm</w:t>
            </w:r>
          </w:p>
        </w:tc>
        <w:tc>
          <w:tcPr>
            <w:tcW w:w="1706" w:type="dxa"/>
            <w:tcBorders>
              <w:top w:val="nil"/>
              <w:left w:val="nil"/>
              <w:bottom w:val="single" w:sz="8" w:space="0" w:color="auto"/>
              <w:right w:val="single" w:sz="8" w:space="0" w:color="auto"/>
            </w:tcBorders>
            <w:tcMar>
              <w:top w:w="0" w:type="dxa"/>
              <w:left w:w="108" w:type="dxa"/>
              <w:bottom w:w="0" w:type="dxa"/>
              <w:right w:w="108" w:type="dxa"/>
            </w:tcMar>
            <w:hideMark/>
          </w:tcPr>
          <w:p w14:paraId="34521840" w14:textId="77777777" w:rsidR="000E4C3D" w:rsidRPr="00E17767" w:rsidRDefault="000E4C3D" w:rsidP="004E496D">
            <w:pPr>
              <w:rPr>
                <w:rFonts w:eastAsia="Calibri" w:cs="Arial"/>
                <w:szCs w:val="24"/>
              </w:rPr>
            </w:pPr>
            <w:r w:rsidRPr="00E17767">
              <w:rPr>
                <w:rFonts w:cs="Arial"/>
                <w:szCs w:val="24"/>
              </w:rPr>
              <w:t>0.28</w:t>
            </w:r>
          </w:p>
        </w:tc>
      </w:tr>
      <w:tr w:rsidR="000E4C3D" w14:paraId="34521848" w14:textId="77777777" w:rsidTr="004E496D">
        <w:tc>
          <w:tcPr>
            <w:tcW w:w="17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521842" w14:textId="77777777" w:rsidR="000E4C3D" w:rsidRPr="00E17767" w:rsidRDefault="000E4C3D" w:rsidP="004E496D">
            <w:pPr>
              <w:rPr>
                <w:rFonts w:cs="Arial"/>
                <w:szCs w:val="24"/>
              </w:rPr>
            </w:pPr>
            <w:r>
              <w:rPr>
                <w:rFonts w:cs="Arial"/>
                <w:szCs w:val="24"/>
              </w:rPr>
              <w:t>PICC</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14:paraId="34521843" w14:textId="77777777" w:rsidR="000E4C3D" w:rsidRDefault="000E4C3D" w:rsidP="004E496D">
            <w:pPr>
              <w:rPr>
                <w:rFonts w:cs="Arial"/>
                <w:szCs w:val="24"/>
              </w:rPr>
            </w:pPr>
            <w:r>
              <w:rPr>
                <w:rFonts w:cs="Arial"/>
                <w:szCs w:val="24"/>
              </w:rPr>
              <w:t>BARD</w:t>
            </w:r>
          </w:p>
          <w:p w14:paraId="34521844" w14:textId="77777777" w:rsidR="000E4C3D" w:rsidRPr="00E17767" w:rsidRDefault="000E4C3D" w:rsidP="004E496D">
            <w:pPr>
              <w:rPr>
                <w:rFonts w:cs="Arial"/>
                <w:szCs w:val="24"/>
              </w:rPr>
            </w:pPr>
            <w:r>
              <w:rPr>
                <w:rFonts w:cs="Arial"/>
                <w:szCs w:val="24"/>
              </w:rPr>
              <w:t>Single Lumen</w:t>
            </w:r>
          </w:p>
        </w:tc>
        <w:tc>
          <w:tcPr>
            <w:tcW w:w="1915" w:type="dxa"/>
            <w:tcBorders>
              <w:top w:val="nil"/>
              <w:left w:val="nil"/>
              <w:bottom w:val="single" w:sz="8" w:space="0" w:color="auto"/>
              <w:right w:val="single" w:sz="8" w:space="0" w:color="auto"/>
            </w:tcBorders>
            <w:tcMar>
              <w:top w:w="0" w:type="dxa"/>
              <w:left w:w="108" w:type="dxa"/>
              <w:bottom w:w="0" w:type="dxa"/>
              <w:right w:w="108" w:type="dxa"/>
            </w:tcMar>
          </w:tcPr>
          <w:p w14:paraId="34521845" w14:textId="77777777" w:rsidR="000E4C3D" w:rsidRPr="00E17767" w:rsidRDefault="000E4C3D" w:rsidP="004E496D">
            <w:pPr>
              <w:rPr>
                <w:rFonts w:eastAsia="Calibri" w:cs="Arial"/>
                <w:szCs w:val="24"/>
              </w:rPr>
            </w:pPr>
            <w:r>
              <w:rPr>
                <w:rFonts w:eastAsia="Calibri" w:cs="Arial"/>
                <w:szCs w:val="24"/>
              </w:rPr>
              <w:t>4Fr</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14:paraId="34521846" w14:textId="77777777" w:rsidR="000E4C3D" w:rsidRPr="00E17767" w:rsidRDefault="000E4C3D" w:rsidP="004E496D">
            <w:pPr>
              <w:rPr>
                <w:rFonts w:cs="Arial"/>
                <w:szCs w:val="24"/>
              </w:rPr>
            </w:pPr>
            <w:r>
              <w:rPr>
                <w:rFonts w:cs="Arial"/>
                <w:szCs w:val="24"/>
              </w:rPr>
              <w:t>55cm(may be trimmed- refer to clinical record)</w:t>
            </w:r>
          </w:p>
        </w:tc>
        <w:tc>
          <w:tcPr>
            <w:tcW w:w="1706" w:type="dxa"/>
            <w:tcBorders>
              <w:top w:val="nil"/>
              <w:left w:val="nil"/>
              <w:bottom w:val="single" w:sz="8" w:space="0" w:color="auto"/>
              <w:right w:val="single" w:sz="8" w:space="0" w:color="auto"/>
            </w:tcBorders>
            <w:tcMar>
              <w:top w:w="0" w:type="dxa"/>
              <w:left w:w="108" w:type="dxa"/>
              <w:bottom w:w="0" w:type="dxa"/>
              <w:right w:w="108" w:type="dxa"/>
            </w:tcMar>
            <w:hideMark/>
          </w:tcPr>
          <w:p w14:paraId="34521847" w14:textId="77777777" w:rsidR="000E4C3D" w:rsidRPr="00E17767" w:rsidRDefault="000E4C3D" w:rsidP="004E496D">
            <w:pPr>
              <w:rPr>
                <w:rFonts w:cs="Arial"/>
                <w:szCs w:val="24"/>
              </w:rPr>
            </w:pPr>
            <w:r>
              <w:rPr>
                <w:rFonts w:cs="Arial"/>
                <w:szCs w:val="24"/>
              </w:rPr>
              <w:t>0.67</w:t>
            </w:r>
          </w:p>
        </w:tc>
      </w:tr>
      <w:tr w:rsidR="000E4C3D" w14:paraId="34521850" w14:textId="77777777" w:rsidTr="004E496D">
        <w:tc>
          <w:tcPr>
            <w:tcW w:w="17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521849" w14:textId="77777777" w:rsidR="000E4C3D" w:rsidRPr="00E17767" w:rsidRDefault="000E4C3D" w:rsidP="004E496D">
            <w:pPr>
              <w:rPr>
                <w:rFonts w:cs="Arial"/>
                <w:szCs w:val="24"/>
              </w:rPr>
            </w:pPr>
            <w:r>
              <w:rPr>
                <w:rFonts w:cs="Arial"/>
                <w:szCs w:val="24"/>
              </w:rPr>
              <w:t>PICC</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14:paraId="3452184A" w14:textId="77777777" w:rsidR="000E4C3D" w:rsidRDefault="000E4C3D" w:rsidP="004E496D">
            <w:pPr>
              <w:rPr>
                <w:rFonts w:cs="Arial"/>
                <w:szCs w:val="24"/>
              </w:rPr>
            </w:pPr>
            <w:r>
              <w:rPr>
                <w:rFonts w:cs="Arial"/>
                <w:szCs w:val="24"/>
              </w:rPr>
              <w:t>BARD</w:t>
            </w:r>
          </w:p>
          <w:p w14:paraId="3452184B" w14:textId="77777777" w:rsidR="000E4C3D" w:rsidRPr="00E17767" w:rsidRDefault="000E4C3D" w:rsidP="004E496D">
            <w:pPr>
              <w:rPr>
                <w:rFonts w:cs="Arial"/>
                <w:szCs w:val="24"/>
              </w:rPr>
            </w:pPr>
            <w:r>
              <w:rPr>
                <w:rFonts w:cs="Arial"/>
                <w:szCs w:val="24"/>
              </w:rPr>
              <w:t>Double Lumen</w:t>
            </w:r>
          </w:p>
        </w:tc>
        <w:tc>
          <w:tcPr>
            <w:tcW w:w="1915" w:type="dxa"/>
            <w:tcBorders>
              <w:top w:val="nil"/>
              <w:left w:val="nil"/>
              <w:bottom w:val="single" w:sz="8" w:space="0" w:color="auto"/>
              <w:right w:val="single" w:sz="8" w:space="0" w:color="auto"/>
            </w:tcBorders>
            <w:tcMar>
              <w:top w:w="0" w:type="dxa"/>
              <w:left w:w="108" w:type="dxa"/>
              <w:bottom w:w="0" w:type="dxa"/>
              <w:right w:w="108" w:type="dxa"/>
            </w:tcMar>
          </w:tcPr>
          <w:p w14:paraId="3452184C" w14:textId="77777777" w:rsidR="000E4C3D" w:rsidRPr="00E17767" w:rsidRDefault="000E4C3D" w:rsidP="004E496D">
            <w:pPr>
              <w:rPr>
                <w:rFonts w:eastAsia="Calibri" w:cs="Arial"/>
                <w:szCs w:val="24"/>
              </w:rPr>
            </w:pPr>
            <w:r>
              <w:rPr>
                <w:rFonts w:eastAsia="Calibri" w:cs="Arial"/>
                <w:szCs w:val="24"/>
              </w:rPr>
              <w:t>5Fr</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14:paraId="3452184D" w14:textId="77777777" w:rsidR="000E4C3D" w:rsidRPr="00E17767" w:rsidRDefault="000E4C3D" w:rsidP="004E496D">
            <w:pPr>
              <w:rPr>
                <w:rFonts w:cs="Arial"/>
                <w:szCs w:val="24"/>
              </w:rPr>
            </w:pPr>
            <w:r>
              <w:rPr>
                <w:rFonts w:cs="Arial"/>
                <w:szCs w:val="24"/>
              </w:rPr>
              <w:t>55cm(may be trimmed- refer to clinical record)</w:t>
            </w:r>
          </w:p>
        </w:tc>
        <w:tc>
          <w:tcPr>
            <w:tcW w:w="1706" w:type="dxa"/>
            <w:tcBorders>
              <w:top w:val="nil"/>
              <w:left w:val="nil"/>
              <w:bottom w:val="single" w:sz="8" w:space="0" w:color="auto"/>
              <w:right w:val="single" w:sz="8" w:space="0" w:color="auto"/>
            </w:tcBorders>
            <w:tcMar>
              <w:top w:w="0" w:type="dxa"/>
              <w:left w:w="108" w:type="dxa"/>
              <w:bottom w:w="0" w:type="dxa"/>
              <w:right w:w="108" w:type="dxa"/>
            </w:tcMar>
            <w:hideMark/>
          </w:tcPr>
          <w:p w14:paraId="3452184E" w14:textId="77777777" w:rsidR="000E4C3D" w:rsidRDefault="000E4C3D" w:rsidP="004E496D">
            <w:pPr>
              <w:rPr>
                <w:rFonts w:cs="Arial"/>
                <w:szCs w:val="24"/>
              </w:rPr>
            </w:pPr>
            <w:r>
              <w:rPr>
                <w:rFonts w:cs="Arial"/>
                <w:szCs w:val="24"/>
              </w:rPr>
              <w:t>0.57</w:t>
            </w:r>
          </w:p>
          <w:p w14:paraId="3452184F" w14:textId="77777777" w:rsidR="000E4C3D" w:rsidRPr="00E17767" w:rsidRDefault="000E4C3D" w:rsidP="004E496D">
            <w:pPr>
              <w:rPr>
                <w:rFonts w:cs="Arial"/>
                <w:szCs w:val="24"/>
              </w:rPr>
            </w:pPr>
            <w:r>
              <w:rPr>
                <w:rFonts w:cs="Arial"/>
                <w:szCs w:val="24"/>
              </w:rPr>
              <w:t>0.57</w:t>
            </w:r>
          </w:p>
        </w:tc>
      </w:tr>
      <w:tr w:rsidR="000E4C3D" w14:paraId="34521856" w14:textId="77777777" w:rsidTr="004E496D">
        <w:tc>
          <w:tcPr>
            <w:tcW w:w="170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521851" w14:textId="77777777" w:rsidR="000E4C3D" w:rsidRPr="00E17767" w:rsidRDefault="000E4C3D" w:rsidP="004E496D">
            <w:pPr>
              <w:rPr>
                <w:rFonts w:eastAsia="Calibri" w:cs="Arial"/>
                <w:szCs w:val="24"/>
              </w:rPr>
            </w:pPr>
            <w:r w:rsidRPr="00E17767">
              <w:rPr>
                <w:rFonts w:cs="Arial"/>
                <w:szCs w:val="24"/>
              </w:rPr>
              <w:t>CVC</w:t>
            </w:r>
          </w:p>
        </w:tc>
        <w:tc>
          <w:tcPr>
            <w:tcW w:w="2355"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34521852" w14:textId="77777777" w:rsidR="000E4C3D" w:rsidRPr="00E17767" w:rsidRDefault="000E4C3D" w:rsidP="004E496D">
            <w:pPr>
              <w:rPr>
                <w:rFonts w:eastAsia="Calibri" w:cs="Arial"/>
                <w:szCs w:val="24"/>
              </w:rPr>
            </w:pPr>
            <w:r w:rsidRPr="00E17767">
              <w:rPr>
                <w:rFonts w:cs="Arial"/>
                <w:szCs w:val="24"/>
              </w:rPr>
              <w:t>Standard triple lumen</w:t>
            </w:r>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14:paraId="34521853" w14:textId="77777777" w:rsidR="000E4C3D" w:rsidRPr="00E17767" w:rsidRDefault="000E4C3D" w:rsidP="004E496D">
            <w:pPr>
              <w:rPr>
                <w:rFonts w:eastAsia="Calibri" w:cs="Arial"/>
                <w:szCs w:val="24"/>
              </w:rPr>
            </w:pPr>
            <w:r w:rsidRPr="00E17767">
              <w:rPr>
                <w:rFonts w:cs="Arial"/>
                <w:szCs w:val="24"/>
              </w:rPr>
              <w:t xml:space="preserve">Proximal (white) 18g </w:t>
            </w:r>
          </w:p>
        </w:tc>
        <w:tc>
          <w:tcPr>
            <w:tcW w:w="149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34521854" w14:textId="77777777" w:rsidR="000E4C3D" w:rsidRPr="00E17767" w:rsidRDefault="000E4C3D" w:rsidP="004E496D">
            <w:pPr>
              <w:rPr>
                <w:rFonts w:eastAsia="Calibri" w:cs="Arial"/>
                <w:szCs w:val="24"/>
              </w:rPr>
            </w:pPr>
            <w:r w:rsidRPr="00E17767">
              <w:rPr>
                <w:rFonts w:cs="Arial"/>
                <w:szCs w:val="24"/>
              </w:rPr>
              <w:t>(unreadable on original)</w:t>
            </w:r>
          </w:p>
        </w:tc>
        <w:tc>
          <w:tcPr>
            <w:tcW w:w="1706" w:type="dxa"/>
            <w:tcBorders>
              <w:top w:val="nil"/>
              <w:left w:val="nil"/>
              <w:bottom w:val="single" w:sz="8" w:space="0" w:color="auto"/>
              <w:right w:val="single" w:sz="8" w:space="0" w:color="auto"/>
            </w:tcBorders>
            <w:tcMar>
              <w:top w:w="0" w:type="dxa"/>
              <w:left w:w="108" w:type="dxa"/>
              <w:bottom w:w="0" w:type="dxa"/>
              <w:right w:w="108" w:type="dxa"/>
            </w:tcMar>
            <w:hideMark/>
          </w:tcPr>
          <w:p w14:paraId="34521855" w14:textId="77777777" w:rsidR="000E4C3D" w:rsidRPr="00E17767" w:rsidRDefault="000E4C3D" w:rsidP="004E496D">
            <w:pPr>
              <w:rPr>
                <w:rFonts w:eastAsia="Calibri" w:cs="Arial"/>
                <w:szCs w:val="24"/>
              </w:rPr>
            </w:pPr>
            <w:r w:rsidRPr="00E17767">
              <w:rPr>
                <w:rFonts w:cs="Arial"/>
                <w:szCs w:val="24"/>
              </w:rPr>
              <w:t>0.39</w:t>
            </w:r>
          </w:p>
        </w:tc>
      </w:tr>
      <w:tr w:rsidR="000E4C3D" w14:paraId="3452185C" w14:textId="77777777" w:rsidTr="004E496D">
        <w:tc>
          <w:tcPr>
            <w:tcW w:w="0" w:type="auto"/>
            <w:vMerge/>
            <w:tcBorders>
              <w:top w:val="nil"/>
              <w:left w:val="single" w:sz="8" w:space="0" w:color="auto"/>
              <w:bottom w:val="single" w:sz="8" w:space="0" w:color="auto"/>
              <w:right w:val="single" w:sz="8" w:space="0" w:color="auto"/>
            </w:tcBorders>
            <w:vAlign w:val="center"/>
            <w:hideMark/>
          </w:tcPr>
          <w:p w14:paraId="34521857" w14:textId="77777777" w:rsidR="000E4C3D" w:rsidRPr="00E17767" w:rsidRDefault="000E4C3D" w:rsidP="004E496D">
            <w:pPr>
              <w:rPr>
                <w:rFonts w:eastAsia="Calibri" w:cs="Arial"/>
                <w:szCs w:val="24"/>
              </w:rPr>
            </w:pPr>
          </w:p>
        </w:tc>
        <w:tc>
          <w:tcPr>
            <w:tcW w:w="2355" w:type="dxa"/>
            <w:vMerge/>
            <w:tcBorders>
              <w:top w:val="nil"/>
              <w:left w:val="nil"/>
              <w:bottom w:val="single" w:sz="8" w:space="0" w:color="auto"/>
              <w:right w:val="single" w:sz="8" w:space="0" w:color="auto"/>
            </w:tcBorders>
            <w:vAlign w:val="center"/>
            <w:hideMark/>
          </w:tcPr>
          <w:p w14:paraId="34521858" w14:textId="77777777" w:rsidR="000E4C3D" w:rsidRPr="00E17767" w:rsidRDefault="000E4C3D" w:rsidP="004E496D">
            <w:pPr>
              <w:rPr>
                <w:rFonts w:eastAsia="Calibri" w:cs="Arial"/>
                <w:szCs w:val="24"/>
              </w:rPr>
            </w:pPr>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14:paraId="34521859" w14:textId="77777777" w:rsidR="000E4C3D" w:rsidRPr="00E17767" w:rsidRDefault="000E4C3D" w:rsidP="004E496D">
            <w:pPr>
              <w:rPr>
                <w:rFonts w:eastAsia="Calibri" w:cs="Arial"/>
                <w:szCs w:val="24"/>
              </w:rPr>
            </w:pPr>
            <w:r w:rsidRPr="00E17767">
              <w:rPr>
                <w:rFonts w:cs="Arial"/>
                <w:szCs w:val="24"/>
              </w:rPr>
              <w:t>Medial (blue) 18g</w:t>
            </w:r>
          </w:p>
        </w:tc>
        <w:tc>
          <w:tcPr>
            <w:tcW w:w="0" w:type="auto"/>
            <w:vMerge/>
            <w:tcBorders>
              <w:top w:val="nil"/>
              <w:left w:val="nil"/>
              <w:bottom w:val="single" w:sz="8" w:space="0" w:color="auto"/>
              <w:right w:val="single" w:sz="8" w:space="0" w:color="auto"/>
            </w:tcBorders>
            <w:vAlign w:val="center"/>
            <w:hideMark/>
          </w:tcPr>
          <w:p w14:paraId="3452185A" w14:textId="77777777" w:rsidR="000E4C3D" w:rsidRPr="00E17767" w:rsidRDefault="000E4C3D" w:rsidP="004E496D">
            <w:pPr>
              <w:rPr>
                <w:rFonts w:eastAsia="Calibri" w:cs="Arial"/>
                <w:szCs w:val="24"/>
              </w:rPr>
            </w:pPr>
          </w:p>
        </w:tc>
        <w:tc>
          <w:tcPr>
            <w:tcW w:w="1706" w:type="dxa"/>
            <w:tcBorders>
              <w:top w:val="nil"/>
              <w:left w:val="nil"/>
              <w:bottom w:val="single" w:sz="8" w:space="0" w:color="auto"/>
              <w:right w:val="single" w:sz="8" w:space="0" w:color="auto"/>
            </w:tcBorders>
            <w:tcMar>
              <w:top w:w="0" w:type="dxa"/>
              <w:left w:w="108" w:type="dxa"/>
              <w:bottom w:w="0" w:type="dxa"/>
              <w:right w:w="108" w:type="dxa"/>
            </w:tcMar>
            <w:hideMark/>
          </w:tcPr>
          <w:p w14:paraId="3452185B" w14:textId="77777777" w:rsidR="000E4C3D" w:rsidRPr="00E17767" w:rsidRDefault="000E4C3D" w:rsidP="004E496D">
            <w:pPr>
              <w:rPr>
                <w:rFonts w:eastAsia="Calibri" w:cs="Arial"/>
                <w:szCs w:val="24"/>
              </w:rPr>
            </w:pPr>
            <w:r w:rsidRPr="00E17767">
              <w:rPr>
                <w:rFonts w:cs="Arial"/>
                <w:szCs w:val="24"/>
              </w:rPr>
              <w:t>0.39</w:t>
            </w:r>
          </w:p>
        </w:tc>
      </w:tr>
      <w:tr w:rsidR="000E4C3D" w14:paraId="34521862" w14:textId="77777777" w:rsidTr="004E496D">
        <w:tc>
          <w:tcPr>
            <w:tcW w:w="0" w:type="auto"/>
            <w:vMerge/>
            <w:tcBorders>
              <w:top w:val="nil"/>
              <w:left w:val="single" w:sz="8" w:space="0" w:color="auto"/>
              <w:bottom w:val="single" w:sz="8" w:space="0" w:color="auto"/>
              <w:right w:val="single" w:sz="8" w:space="0" w:color="auto"/>
            </w:tcBorders>
            <w:vAlign w:val="center"/>
            <w:hideMark/>
          </w:tcPr>
          <w:p w14:paraId="3452185D" w14:textId="77777777" w:rsidR="000E4C3D" w:rsidRPr="00E17767" w:rsidRDefault="000E4C3D" w:rsidP="004E496D">
            <w:pPr>
              <w:rPr>
                <w:rFonts w:eastAsia="Calibri" w:cs="Arial"/>
                <w:szCs w:val="24"/>
              </w:rPr>
            </w:pPr>
          </w:p>
        </w:tc>
        <w:tc>
          <w:tcPr>
            <w:tcW w:w="2355" w:type="dxa"/>
            <w:vMerge/>
            <w:tcBorders>
              <w:top w:val="nil"/>
              <w:left w:val="nil"/>
              <w:bottom w:val="single" w:sz="8" w:space="0" w:color="auto"/>
              <w:right w:val="single" w:sz="8" w:space="0" w:color="auto"/>
            </w:tcBorders>
            <w:vAlign w:val="center"/>
            <w:hideMark/>
          </w:tcPr>
          <w:p w14:paraId="3452185E" w14:textId="77777777" w:rsidR="000E4C3D" w:rsidRPr="00E17767" w:rsidRDefault="000E4C3D" w:rsidP="004E496D">
            <w:pPr>
              <w:rPr>
                <w:rFonts w:eastAsia="Calibri" w:cs="Arial"/>
                <w:szCs w:val="24"/>
              </w:rPr>
            </w:pPr>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14:paraId="3452185F" w14:textId="77777777" w:rsidR="000E4C3D" w:rsidRPr="00E17767" w:rsidRDefault="000E4C3D" w:rsidP="004E496D">
            <w:pPr>
              <w:rPr>
                <w:rFonts w:eastAsia="Calibri" w:cs="Arial"/>
                <w:szCs w:val="24"/>
              </w:rPr>
            </w:pPr>
            <w:r w:rsidRPr="00E17767">
              <w:rPr>
                <w:rFonts w:cs="Arial"/>
                <w:szCs w:val="24"/>
              </w:rPr>
              <w:t>Distal (brown) 16g</w:t>
            </w:r>
          </w:p>
        </w:tc>
        <w:tc>
          <w:tcPr>
            <w:tcW w:w="0" w:type="auto"/>
            <w:vMerge/>
            <w:tcBorders>
              <w:top w:val="nil"/>
              <w:left w:val="nil"/>
              <w:bottom w:val="single" w:sz="8" w:space="0" w:color="auto"/>
              <w:right w:val="single" w:sz="8" w:space="0" w:color="auto"/>
            </w:tcBorders>
            <w:vAlign w:val="center"/>
            <w:hideMark/>
          </w:tcPr>
          <w:p w14:paraId="34521860" w14:textId="77777777" w:rsidR="000E4C3D" w:rsidRPr="00E17767" w:rsidRDefault="000E4C3D" w:rsidP="004E496D">
            <w:pPr>
              <w:rPr>
                <w:rFonts w:eastAsia="Calibri" w:cs="Arial"/>
                <w:szCs w:val="24"/>
              </w:rPr>
            </w:pPr>
          </w:p>
        </w:tc>
        <w:tc>
          <w:tcPr>
            <w:tcW w:w="1706" w:type="dxa"/>
            <w:tcBorders>
              <w:top w:val="nil"/>
              <w:left w:val="nil"/>
              <w:bottom w:val="single" w:sz="8" w:space="0" w:color="auto"/>
              <w:right w:val="single" w:sz="8" w:space="0" w:color="auto"/>
            </w:tcBorders>
            <w:tcMar>
              <w:top w:w="0" w:type="dxa"/>
              <w:left w:w="108" w:type="dxa"/>
              <w:bottom w:w="0" w:type="dxa"/>
              <w:right w:w="108" w:type="dxa"/>
            </w:tcMar>
            <w:hideMark/>
          </w:tcPr>
          <w:p w14:paraId="34521861" w14:textId="77777777" w:rsidR="000E4C3D" w:rsidRPr="00E17767" w:rsidRDefault="000E4C3D" w:rsidP="004E496D">
            <w:pPr>
              <w:rPr>
                <w:rFonts w:eastAsia="Calibri" w:cs="Arial"/>
                <w:szCs w:val="24"/>
              </w:rPr>
            </w:pPr>
            <w:r w:rsidRPr="00E17767">
              <w:rPr>
                <w:rFonts w:cs="Arial"/>
                <w:szCs w:val="24"/>
              </w:rPr>
              <w:t>0.44</w:t>
            </w:r>
          </w:p>
        </w:tc>
      </w:tr>
      <w:tr w:rsidR="000E4C3D" w14:paraId="34521868" w14:textId="77777777" w:rsidTr="004E496D">
        <w:tc>
          <w:tcPr>
            <w:tcW w:w="170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521863" w14:textId="77777777" w:rsidR="000E4C3D" w:rsidRPr="00E17767" w:rsidRDefault="000E4C3D" w:rsidP="004E496D">
            <w:pPr>
              <w:rPr>
                <w:rFonts w:eastAsia="Calibri" w:cs="Arial"/>
                <w:szCs w:val="24"/>
              </w:rPr>
            </w:pPr>
            <w:r w:rsidRPr="00E17767">
              <w:rPr>
                <w:rFonts w:cs="Arial"/>
                <w:szCs w:val="24"/>
              </w:rPr>
              <w:t>CVC</w:t>
            </w:r>
          </w:p>
        </w:tc>
        <w:tc>
          <w:tcPr>
            <w:tcW w:w="2355"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34521864" w14:textId="77777777" w:rsidR="000E4C3D" w:rsidRPr="00E17767" w:rsidRDefault="000E4C3D" w:rsidP="004E496D">
            <w:pPr>
              <w:rPr>
                <w:rFonts w:eastAsia="Calibri" w:cs="Arial"/>
                <w:szCs w:val="24"/>
              </w:rPr>
            </w:pPr>
            <w:r w:rsidRPr="00E17767">
              <w:rPr>
                <w:rFonts w:cs="Arial"/>
                <w:szCs w:val="24"/>
              </w:rPr>
              <w:t>Standard triple lumen</w:t>
            </w:r>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14:paraId="34521865" w14:textId="77777777" w:rsidR="000E4C3D" w:rsidRPr="00E17767" w:rsidRDefault="000E4C3D" w:rsidP="004E496D">
            <w:pPr>
              <w:rPr>
                <w:rFonts w:eastAsia="Calibri" w:cs="Arial"/>
                <w:szCs w:val="24"/>
              </w:rPr>
            </w:pPr>
            <w:r w:rsidRPr="00E17767">
              <w:rPr>
                <w:rFonts w:cs="Arial"/>
                <w:szCs w:val="24"/>
              </w:rPr>
              <w:t>Proximal (white) 18g</w:t>
            </w:r>
          </w:p>
        </w:tc>
        <w:tc>
          <w:tcPr>
            <w:tcW w:w="149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34521866" w14:textId="77777777" w:rsidR="000E4C3D" w:rsidRPr="00E17767" w:rsidRDefault="000E4C3D" w:rsidP="004E496D">
            <w:pPr>
              <w:rPr>
                <w:rFonts w:eastAsia="Calibri" w:cs="Arial"/>
                <w:szCs w:val="24"/>
              </w:rPr>
            </w:pPr>
            <w:r w:rsidRPr="00E17767">
              <w:rPr>
                <w:rFonts w:cs="Arial"/>
                <w:szCs w:val="24"/>
              </w:rPr>
              <w:t>30cm</w:t>
            </w:r>
          </w:p>
        </w:tc>
        <w:tc>
          <w:tcPr>
            <w:tcW w:w="1706" w:type="dxa"/>
            <w:tcBorders>
              <w:top w:val="nil"/>
              <w:left w:val="nil"/>
              <w:bottom w:val="single" w:sz="8" w:space="0" w:color="auto"/>
              <w:right w:val="single" w:sz="8" w:space="0" w:color="auto"/>
            </w:tcBorders>
            <w:tcMar>
              <w:top w:w="0" w:type="dxa"/>
              <w:left w:w="108" w:type="dxa"/>
              <w:bottom w:w="0" w:type="dxa"/>
              <w:right w:w="108" w:type="dxa"/>
            </w:tcMar>
            <w:hideMark/>
          </w:tcPr>
          <w:p w14:paraId="34521867" w14:textId="77777777" w:rsidR="000E4C3D" w:rsidRPr="00E17767" w:rsidRDefault="000E4C3D" w:rsidP="004E496D">
            <w:pPr>
              <w:rPr>
                <w:rFonts w:eastAsia="Calibri" w:cs="Arial"/>
                <w:szCs w:val="24"/>
              </w:rPr>
            </w:pPr>
            <w:r w:rsidRPr="00E17767">
              <w:rPr>
                <w:rFonts w:cs="Arial"/>
                <w:szCs w:val="24"/>
              </w:rPr>
              <w:t>0.44</w:t>
            </w:r>
          </w:p>
        </w:tc>
      </w:tr>
      <w:tr w:rsidR="000E4C3D" w14:paraId="3452186E" w14:textId="77777777" w:rsidTr="004E496D">
        <w:tc>
          <w:tcPr>
            <w:tcW w:w="0" w:type="auto"/>
            <w:vMerge/>
            <w:tcBorders>
              <w:top w:val="nil"/>
              <w:left w:val="single" w:sz="8" w:space="0" w:color="auto"/>
              <w:bottom w:val="single" w:sz="8" w:space="0" w:color="auto"/>
              <w:right w:val="single" w:sz="8" w:space="0" w:color="auto"/>
            </w:tcBorders>
            <w:vAlign w:val="center"/>
            <w:hideMark/>
          </w:tcPr>
          <w:p w14:paraId="34521869" w14:textId="77777777" w:rsidR="000E4C3D" w:rsidRPr="00E17767" w:rsidRDefault="000E4C3D" w:rsidP="004E496D">
            <w:pPr>
              <w:rPr>
                <w:rFonts w:eastAsia="Calibri" w:cs="Arial"/>
                <w:szCs w:val="24"/>
              </w:rPr>
            </w:pPr>
          </w:p>
        </w:tc>
        <w:tc>
          <w:tcPr>
            <w:tcW w:w="2355" w:type="dxa"/>
            <w:vMerge/>
            <w:tcBorders>
              <w:top w:val="nil"/>
              <w:left w:val="nil"/>
              <w:bottom w:val="single" w:sz="8" w:space="0" w:color="auto"/>
              <w:right w:val="single" w:sz="8" w:space="0" w:color="auto"/>
            </w:tcBorders>
            <w:vAlign w:val="center"/>
            <w:hideMark/>
          </w:tcPr>
          <w:p w14:paraId="3452186A" w14:textId="77777777" w:rsidR="000E4C3D" w:rsidRPr="00E17767" w:rsidRDefault="000E4C3D" w:rsidP="004E496D">
            <w:pPr>
              <w:rPr>
                <w:rFonts w:eastAsia="Calibri" w:cs="Arial"/>
                <w:szCs w:val="24"/>
              </w:rPr>
            </w:pPr>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14:paraId="3452186B" w14:textId="77777777" w:rsidR="000E4C3D" w:rsidRPr="00E17767" w:rsidRDefault="000E4C3D" w:rsidP="004E496D">
            <w:pPr>
              <w:rPr>
                <w:rFonts w:eastAsia="Calibri" w:cs="Arial"/>
                <w:szCs w:val="24"/>
              </w:rPr>
            </w:pPr>
            <w:r w:rsidRPr="00E17767">
              <w:rPr>
                <w:rFonts w:cs="Arial"/>
                <w:szCs w:val="24"/>
              </w:rPr>
              <w:t>Medial (blue) 18g</w:t>
            </w:r>
          </w:p>
        </w:tc>
        <w:tc>
          <w:tcPr>
            <w:tcW w:w="0" w:type="auto"/>
            <w:vMerge/>
            <w:tcBorders>
              <w:top w:val="nil"/>
              <w:left w:val="nil"/>
              <w:bottom w:val="single" w:sz="8" w:space="0" w:color="auto"/>
              <w:right w:val="single" w:sz="8" w:space="0" w:color="auto"/>
            </w:tcBorders>
            <w:vAlign w:val="center"/>
            <w:hideMark/>
          </w:tcPr>
          <w:p w14:paraId="3452186C" w14:textId="77777777" w:rsidR="000E4C3D" w:rsidRPr="00E17767" w:rsidRDefault="000E4C3D" w:rsidP="004E496D">
            <w:pPr>
              <w:rPr>
                <w:rFonts w:eastAsia="Calibri" w:cs="Arial"/>
                <w:szCs w:val="24"/>
              </w:rPr>
            </w:pPr>
          </w:p>
        </w:tc>
        <w:tc>
          <w:tcPr>
            <w:tcW w:w="1706" w:type="dxa"/>
            <w:tcBorders>
              <w:top w:val="nil"/>
              <w:left w:val="nil"/>
              <w:bottom w:val="single" w:sz="8" w:space="0" w:color="auto"/>
              <w:right w:val="single" w:sz="8" w:space="0" w:color="auto"/>
            </w:tcBorders>
            <w:tcMar>
              <w:top w:w="0" w:type="dxa"/>
              <w:left w:w="108" w:type="dxa"/>
              <w:bottom w:w="0" w:type="dxa"/>
              <w:right w:w="108" w:type="dxa"/>
            </w:tcMar>
            <w:hideMark/>
          </w:tcPr>
          <w:p w14:paraId="3452186D" w14:textId="77777777" w:rsidR="000E4C3D" w:rsidRPr="00E17767" w:rsidRDefault="000E4C3D" w:rsidP="004E496D">
            <w:pPr>
              <w:rPr>
                <w:rFonts w:eastAsia="Calibri" w:cs="Arial"/>
                <w:szCs w:val="24"/>
              </w:rPr>
            </w:pPr>
            <w:r w:rsidRPr="00E17767">
              <w:rPr>
                <w:rFonts w:cs="Arial"/>
                <w:szCs w:val="24"/>
              </w:rPr>
              <w:t>0.44</w:t>
            </w:r>
          </w:p>
        </w:tc>
      </w:tr>
      <w:tr w:rsidR="000E4C3D" w14:paraId="34521874" w14:textId="77777777" w:rsidTr="004E496D">
        <w:tc>
          <w:tcPr>
            <w:tcW w:w="0" w:type="auto"/>
            <w:vMerge/>
            <w:tcBorders>
              <w:top w:val="nil"/>
              <w:left w:val="single" w:sz="8" w:space="0" w:color="auto"/>
              <w:bottom w:val="single" w:sz="8" w:space="0" w:color="auto"/>
              <w:right w:val="single" w:sz="8" w:space="0" w:color="auto"/>
            </w:tcBorders>
            <w:vAlign w:val="center"/>
            <w:hideMark/>
          </w:tcPr>
          <w:p w14:paraId="3452186F" w14:textId="77777777" w:rsidR="000E4C3D" w:rsidRPr="00E17767" w:rsidRDefault="000E4C3D" w:rsidP="004E496D">
            <w:pPr>
              <w:rPr>
                <w:rFonts w:eastAsia="Calibri" w:cs="Arial"/>
                <w:szCs w:val="24"/>
              </w:rPr>
            </w:pPr>
          </w:p>
        </w:tc>
        <w:tc>
          <w:tcPr>
            <w:tcW w:w="2355" w:type="dxa"/>
            <w:vMerge/>
            <w:tcBorders>
              <w:top w:val="nil"/>
              <w:left w:val="nil"/>
              <w:bottom w:val="single" w:sz="8" w:space="0" w:color="auto"/>
              <w:right w:val="single" w:sz="8" w:space="0" w:color="auto"/>
            </w:tcBorders>
            <w:vAlign w:val="center"/>
            <w:hideMark/>
          </w:tcPr>
          <w:p w14:paraId="34521870" w14:textId="77777777" w:rsidR="000E4C3D" w:rsidRPr="00E17767" w:rsidRDefault="000E4C3D" w:rsidP="004E496D">
            <w:pPr>
              <w:rPr>
                <w:rFonts w:eastAsia="Calibri" w:cs="Arial"/>
                <w:szCs w:val="24"/>
              </w:rPr>
            </w:pPr>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14:paraId="34521871" w14:textId="77777777" w:rsidR="000E4C3D" w:rsidRPr="00E17767" w:rsidRDefault="000E4C3D" w:rsidP="004E496D">
            <w:pPr>
              <w:rPr>
                <w:rFonts w:eastAsia="Calibri" w:cs="Arial"/>
                <w:szCs w:val="24"/>
              </w:rPr>
            </w:pPr>
            <w:r w:rsidRPr="00E17767">
              <w:rPr>
                <w:rFonts w:cs="Arial"/>
                <w:szCs w:val="24"/>
              </w:rPr>
              <w:t>Distal (brown) 16g</w:t>
            </w:r>
          </w:p>
        </w:tc>
        <w:tc>
          <w:tcPr>
            <w:tcW w:w="0" w:type="auto"/>
            <w:vMerge/>
            <w:tcBorders>
              <w:top w:val="nil"/>
              <w:left w:val="nil"/>
              <w:bottom w:val="single" w:sz="8" w:space="0" w:color="auto"/>
              <w:right w:val="single" w:sz="8" w:space="0" w:color="auto"/>
            </w:tcBorders>
            <w:vAlign w:val="center"/>
            <w:hideMark/>
          </w:tcPr>
          <w:p w14:paraId="34521872" w14:textId="77777777" w:rsidR="000E4C3D" w:rsidRPr="00E17767" w:rsidRDefault="000E4C3D" w:rsidP="004E496D">
            <w:pPr>
              <w:rPr>
                <w:rFonts w:eastAsia="Calibri" w:cs="Arial"/>
                <w:szCs w:val="24"/>
              </w:rPr>
            </w:pPr>
          </w:p>
        </w:tc>
        <w:tc>
          <w:tcPr>
            <w:tcW w:w="1706" w:type="dxa"/>
            <w:tcBorders>
              <w:top w:val="nil"/>
              <w:left w:val="nil"/>
              <w:bottom w:val="single" w:sz="8" w:space="0" w:color="auto"/>
              <w:right w:val="single" w:sz="8" w:space="0" w:color="auto"/>
            </w:tcBorders>
            <w:tcMar>
              <w:top w:w="0" w:type="dxa"/>
              <w:left w:w="108" w:type="dxa"/>
              <w:bottom w:w="0" w:type="dxa"/>
              <w:right w:w="108" w:type="dxa"/>
            </w:tcMar>
            <w:hideMark/>
          </w:tcPr>
          <w:p w14:paraId="34521873" w14:textId="77777777" w:rsidR="000E4C3D" w:rsidRPr="00E17767" w:rsidRDefault="000E4C3D" w:rsidP="004E496D">
            <w:pPr>
              <w:rPr>
                <w:rFonts w:eastAsia="Calibri" w:cs="Arial"/>
                <w:szCs w:val="24"/>
              </w:rPr>
            </w:pPr>
            <w:r w:rsidRPr="00E17767">
              <w:rPr>
                <w:rFonts w:cs="Arial"/>
                <w:szCs w:val="24"/>
              </w:rPr>
              <w:t>0.49</w:t>
            </w:r>
          </w:p>
        </w:tc>
      </w:tr>
      <w:tr w:rsidR="000E4C3D" w14:paraId="3452187B" w14:textId="77777777" w:rsidTr="004E496D">
        <w:tc>
          <w:tcPr>
            <w:tcW w:w="170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521875" w14:textId="77777777" w:rsidR="000E4C3D" w:rsidRPr="00E17767" w:rsidRDefault="000E4C3D" w:rsidP="004E496D">
            <w:pPr>
              <w:rPr>
                <w:rFonts w:eastAsia="Calibri" w:cs="Arial"/>
                <w:szCs w:val="24"/>
              </w:rPr>
            </w:pPr>
            <w:r w:rsidRPr="00E17767">
              <w:rPr>
                <w:rFonts w:cs="Arial"/>
                <w:szCs w:val="24"/>
              </w:rPr>
              <w:t>Dialysis/</w:t>
            </w:r>
          </w:p>
          <w:p w14:paraId="34521876" w14:textId="77777777" w:rsidR="000E4C3D" w:rsidRPr="00E17767" w:rsidRDefault="000E4C3D" w:rsidP="004E496D">
            <w:pPr>
              <w:rPr>
                <w:rFonts w:eastAsia="Calibri" w:cs="Arial"/>
                <w:szCs w:val="24"/>
              </w:rPr>
            </w:pPr>
            <w:r>
              <w:rPr>
                <w:rFonts w:cs="Arial"/>
                <w:szCs w:val="24"/>
              </w:rPr>
              <w:t>Aphere</w:t>
            </w:r>
            <w:r w:rsidRPr="00E17767">
              <w:rPr>
                <w:rFonts w:cs="Arial"/>
                <w:szCs w:val="24"/>
              </w:rPr>
              <w:t>sis CVAD</w:t>
            </w:r>
          </w:p>
        </w:tc>
        <w:tc>
          <w:tcPr>
            <w:tcW w:w="2355"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34521877" w14:textId="77777777" w:rsidR="000E4C3D" w:rsidRPr="00E17767" w:rsidRDefault="000E4C3D" w:rsidP="004E496D">
            <w:pPr>
              <w:rPr>
                <w:rFonts w:eastAsia="Calibri" w:cs="Arial"/>
                <w:szCs w:val="24"/>
              </w:rPr>
            </w:pPr>
            <w:r w:rsidRPr="00E17767">
              <w:rPr>
                <w:rFonts w:cs="Arial"/>
                <w:szCs w:val="24"/>
              </w:rPr>
              <w:t>Vascath®</w:t>
            </w:r>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14:paraId="34521878" w14:textId="77777777" w:rsidR="000E4C3D" w:rsidRPr="00E17767" w:rsidRDefault="000E4C3D" w:rsidP="004E496D">
            <w:pPr>
              <w:rPr>
                <w:rFonts w:eastAsia="Calibri" w:cs="Arial"/>
                <w:szCs w:val="24"/>
              </w:rPr>
            </w:pPr>
            <w:r w:rsidRPr="00E17767">
              <w:rPr>
                <w:rFonts w:cs="Arial"/>
                <w:szCs w:val="24"/>
              </w:rPr>
              <w:t>Arterial lumen</w:t>
            </w:r>
          </w:p>
        </w:tc>
        <w:tc>
          <w:tcPr>
            <w:tcW w:w="149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34521879" w14:textId="77777777" w:rsidR="000E4C3D" w:rsidRPr="00E17767" w:rsidRDefault="000E4C3D" w:rsidP="004E496D">
            <w:pPr>
              <w:rPr>
                <w:rFonts w:eastAsia="Calibri" w:cs="Arial"/>
                <w:szCs w:val="24"/>
              </w:rPr>
            </w:pPr>
            <w:r w:rsidRPr="00E17767">
              <w:rPr>
                <w:rFonts w:cs="Arial"/>
                <w:szCs w:val="24"/>
              </w:rPr>
              <w:t>20cm</w:t>
            </w:r>
          </w:p>
        </w:tc>
        <w:tc>
          <w:tcPr>
            <w:tcW w:w="1706" w:type="dxa"/>
            <w:tcBorders>
              <w:top w:val="nil"/>
              <w:left w:val="nil"/>
              <w:bottom w:val="single" w:sz="8" w:space="0" w:color="auto"/>
              <w:right w:val="single" w:sz="8" w:space="0" w:color="auto"/>
            </w:tcBorders>
            <w:tcMar>
              <w:top w:w="0" w:type="dxa"/>
              <w:left w:w="108" w:type="dxa"/>
              <w:bottom w:w="0" w:type="dxa"/>
              <w:right w:w="108" w:type="dxa"/>
            </w:tcMar>
            <w:hideMark/>
          </w:tcPr>
          <w:p w14:paraId="3452187A" w14:textId="77777777" w:rsidR="000E4C3D" w:rsidRPr="00E17767" w:rsidRDefault="000E4C3D" w:rsidP="004E496D">
            <w:pPr>
              <w:rPr>
                <w:rFonts w:eastAsia="Calibri" w:cs="Arial"/>
                <w:szCs w:val="24"/>
              </w:rPr>
            </w:pPr>
            <w:r w:rsidRPr="00E17767">
              <w:rPr>
                <w:rFonts w:cs="Arial"/>
                <w:szCs w:val="24"/>
              </w:rPr>
              <w:t>1.4</w:t>
            </w:r>
          </w:p>
        </w:tc>
      </w:tr>
      <w:tr w:rsidR="000E4C3D" w14:paraId="34521881" w14:textId="77777777" w:rsidTr="004E496D">
        <w:tc>
          <w:tcPr>
            <w:tcW w:w="0" w:type="auto"/>
            <w:vMerge/>
            <w:tcBorders>
              <w:top w:val="nil"/>
              <w:left w:val="single" w:sz="8" w:space="0" w:color="auto"/>
              <w:bottom w:val="single" w:sz="8" w:space="0" w:color="auto"/>
              <w:right w:val="single" w:sz="8" w:space="0" w:color="auto"/>
            </w:tcBorders>
            <w:vAlign w:val="center"/>
            <w:hideMark/>
          </w:tcPr>
          <w:p w14:paraId="3452187C" w14:textId="77777777" w:rsidR="000E4C3D" w:rsidRPr="00E17767" w:rsidRDefault="000E4C3D" w:rsidP="004E496D">
            <w:pPr>
              <w:rPr>
                <w:rFonts w:eastAsia="Calibri" w:cs="Arial"/>
                <w:szCs w:val="24"/>
              </w:rPr>
            </w:pPr>
          </w:p>
        </w:tc>
        <w:tc>
          <w:tcPr>
            <w:tcW w:w="2355" w:type="dxa"/>
            <w:vMerge/>
            <w:tcBorders>
              <w:top w:val="nil"/>
              <w:left w:val="nil"/>
              <w:bottom w:val="single" w:sz="8" w:space="0" w:color="auto"/>
              <w:right w:val="single" w:sz="8" w:space="0" w:color="auto"/>
            </w:tcBorders>
            <w:vAlign w:val="center"/>
            <w:hideMark/>
          </w:tcPr>
          <w:p w14:paraId="3452187D" w14:textId="77777777" w:rsidR="000E4C3D" w:rsidRPr="00E17767" w:rsidRDefault="000E4C3D" w:rsidP="004E496D">
            <w:pPr>
              <w:rPr>
                <w:rFonts w:eastAsia="Calibri" w:cs="Arial"/>
                <w:szCs w:val="24"/>
              </w:rPr>
            </w:pPr>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14:paraId="3452187E" w14:textId="77777777" w:rsidR="000E4C3D" w:rsidRPr="00E17767" w:rsidRDefault="000E4C3D" w:rsidP="004E496D">
            <w:pPr>
              <w:rPr>
                <w:rFonts w:eastAsia="Calibri" w:cs="Arial"/>
                <w:szCs w:val="24"/>
              </w:rPr>
            </w:pPr>
            <w:r w:rsidRPr="00E17767">
              <w:rPr>
                <w:rFonts w:cs="Arial"/>
                <w:szCs w:val="24"/>
              </w:rPr>
              <w:t>Venous lumen</w:t>
            </w:r>
          </w:p>
        </w:tc>
        <w:tc>
          <w:tcPr>
            <w:tcW w:w="0" w:type="auto"/>
            <w:vMerge/>
            <w:tcBorders>
              <w:top w:val="nil"/>
              <w:left w:val="nil"/>
              <w:bottom w:val="single" w:sz="8" w:space="0" w:color="auto"/>
              <w:right w:val="single" w:sz="8" w:space="0" w:color="auto"/>
            </w:tcBorders>
            <w:vAlign w:val="center"/>
            <w:hideMark/>
          </w:tcPr>
          <w:p w14:paraId="3452187F" w14:textId="77777777" w:rsidR="000E4C3D" w:rsidRPr="00E17767" w:rsidRDefault="000E4C3D" w:rsidP="004E496D">
            <w:pPr>
              <w:rPr>
                <w:rFonts w:eastAsia="Calibri" w:cs="Arial"/>
                <w:szCs w:val="24"/>
              </w:rPr>
            </w:pPr>
          </w:p>
        </w:tc>
        <w:tc>
          <w:tcPr>
            <w:tcW w:w="1706" w:type="dxa"/>
            <w:tcBorders>
              <w:top w:val="nil"/>
              <w:left w:val="nil"/>
              <w:bottom w:val="single" w:sz="8" w:space="0" w:color="auto"/>
              <w:right w:val="single" w:sz="8" w:space="0" w:color="auto"/>
            </w:tcBorders>
            <w:tcMar>
              <w:top w:w="0" w:type="dxa"/>
              <w:left w:w="108" w:type="dxa"/>
              <w:bottom w:w="0" w:type="dxa"/>
              <w:right w:w="108" w:type="dxa"/>
            </w:tcMar>
            <w:hideMark/>
          </w:tcPr>
          <w:p w14:paraId="34521880" w14:textId="77777777" w:rsidR="000E4C3D" w:rsidRPr="00E17767" w:rsidRDefault="000E4C3D" w:rsidP="004E496D">
            <w:pPr>
              <w:rPr>
                <w:rFonts w:eastAsia="Calibri" w:cs="Arial"/>
                <w:szCs w:val="24"/>
              </w:rPr>
            </w:pPr>
            <w:r w:rsidRPr="00E17767">
              <w:rPr>
                <w:rFonts w:cs="Arial"/>
                <w:szCs w:val="24"/>
              </w:rPr>
              <w:t>1.4</w:t>
            </w:r>
          </w:p>
        </w:tc>
      </w:tr>
      <w:tr w:rsidR="000E4C3D" w14:paraId="34521888" w14:textId="77777777" w:rsidTr="004E496D">
        <w:tc>
          <w:tcPr>
            <w:tcW w:w="170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521882" w14:textId="77777777" w:rsidR="000E4C3D" w:rsidRPr="00E17767" w:rsidRDefault="000E4C3D" w:rsidP="004E496D">
            <w:pPr>
              <w:rPr>
                <w:rFonts w:eastAsia="Calibri" w:cs="Arial"/>
                <w:szCs w:val="24"/>
              </w:rPr>
            </w:pPr>
            <w:r w:rsidRPr="00E17767">
              <w:rPr>
                <w:rFonts w:cs="Arial"/>
                <w:szCs w:val="24"/>
              </w:rPr>
              <w:t>Dialysis/</w:t>
            </w:r>
          </w:p>
          <w:p w14:paraId="34521883" w14:textId="77777777" w:rsidR="000E4C3D" w:rsidRPr="00E17767" w:rsidRDefault="000E4C3D" w:rsidP="004E496D">
            <w:pPr>
              <w:rPr>
                <w:rFonts w:eastAsia="Calibri" w:cs="Arial"/>
                <w:szCs w:val="24"/>
              </w:rPr>
            </w:pPr>
            <w:r>
              <w:rPr>
                <w:rFonts w:cs="Arial"/>
                <w:szCs w:val="24"/>
              </w:rPr>
              <w:t>Aphere</w:t>
            </w:r>
            <w:r w:rsidRPr="00E17767">
              <w:rPr>
                <w:rFonts w:cs="Arial"/>
                <w:szCs w:val="24"/>
              </w:rPr>
              <w:t>sis CVAD</w:t>
            </w:r>
          </w:p>
        </w:tc>
        <w:tc>
          <w:tcPr>
            <w:tcW w:w="2355"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34521884" w14:textId="77777777" w:rsidR="000E4C3D" w:rsidRPr="00E17767" w:rsidRDefault="000E4C3D" w:rsidP="004E496D">
            <w:pPr>
              <w:rPr>
                <w:rFonts w:eastAsia="Calibri" w:cs="Arial"/>
                <w:szCs w:val="24"/>
              </w:rPr>
            </w:pPr>
            <w:r w:rsidRPr="00E17767">
              <w:rPr>
                <w:rFonts w:cs="Arial"/>
                <w:szCs w:val="24"/>
              </w:rPr>
              <w:t>Trialysis®</w:t>
            </w:r>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14:paraId="34521885" w14:textId="77777777" w:rsidR="000E4C3D" w:rsidRPr="00E17767" w:rsidRDefault="000E4C3D" w:rsidP="004E496D">
            <w:pPr>
              <w:rPr>
                <w:rFonts w:eastAsia="Calibri" w:cs="Arial"/>
                <w:szCs w:val="24"/>
              </w:rPr>
            </w:pPr>
            <w:r w:rsidRPr="00E17767">
              <w:rPr>
                <w:rFonts w:cs="Arial"/>
                <w:szCs w:val="24"/>
              </w:rPr>
              <w:t>Arterial lumen</w:t>
            </w:r>
          </w:p>
        </w:tc>
        <w:tc>
          <w:tcPr>
            <w:tcW w:w="149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34521886" w14:textId="77777777" w:rsidR="000E4C3D" w:rsidRPr="00E17767" w:rsidRDefault="000E4C3D" w:rsidP="004E496D">
            <w:pPr>
              <w:rPr>
                <w:rFonts w:eastAsia="Calibri" w:cs="Arial"/>
                <w:szCs w:val="24"/>
              </w:rPr>
            </w:pPr>
            <w:r w:rsidRPr="00E17767">
              <w:rPr>
                <w:rFonts w:cs="Arial"/>
                <w:szCs w:val="24"/>
              </w:rPr>
              <w:t>35cm</w:t>
            </w:r>
          </w:p>
        </w:tc>
        <w:tc>
          <w:tcPr>
            <w:tcW w:w="1706" w:type="dxa"/>
            <w:tcBorders>
              <w:top w:val="nil"/>
              <w:left w:val="nil"/>
              <w:bottom w:val="single" w:sz="8" w:space="0" w:color="auto"/>
              <w:right w:val="single" w:sz="8" w:space="0" w:color="auto"/>
            </w:tcBorders>
            <w:tcMar>
              <w:top w:w="0" w:type="dxa"/>
              <w:left w:w="108" w:type="dxa"/>
              <w:bottom w:w="0" w:type="dxa"/>
              <w:right w:w="108" w:type="dxa"/>
            </w:tcMar>
            <w:hideMark/>
          </w:tcPr>
          <w:p w14:paraId="34521887" w14:textId="77777777" w:rsidR="000E4C3D" w:rsidRPr="00E17767" w:rsidRDefault="000E4C3D" w:rsidP="004E496D">
            <w:pPr>
              <w:rPr>
                <w:rFonts w:eastAsia="Calibri" w:cs="Arial"/>
                <w:szCs w:val="24"/>
              </w:rPr>
            </w:pPr>
            <w:r w:rsidRPr="00E17767">
              <w:rPr>
                <w:rFonts w:cs="Arial"/>
                <w:szCs w:val="24"/>
              </w:rPr>
              <w:t>0.95</w:t>
            </w:r>
          </w:p>
        </w:tc>
      </w:tr>
      <w:tr w:rsidR="000E4C3D" w14:paraId="3452188E" w14:textId="77777777" w:rsidTr="004E496D">
        <w:tc>
          <w:tcPr>
            <w:tcW w:w="0" w:type="auto"/>
            <w:vMerge/>
            <w:tcBorders>
              <w:top w:val="nil"/>
              <w:left w:val="single" w:sz="8" w:space="0" w:color="auto"/>
              <w:bottom w:val="single" w:sz="8" w:space="0" w:color="auto"/>
              <w:right w:val="single" w:sz="8" w:space="0" w:color="auto"/>
            </w:tcBorders>
            <w:vAlign w:val="center"/>
            <w:hideMark/>
          </w:tcPr>
          <w:p w14:paraId="34521889" w14:textId="77777777" w:rsidR="000E4C3D" w:rsidRPr="00E17767" w:rsidRDefault="000E4C3D" w:rsidP="004E496D">
            <w:pPr>
              <w:rPr>
                <w:rFonts w:eastAsia="Calibri" w:cs="Arial"/>
                <w:szCs w:val="24"/>
              </w:rPr>
            </w:pPr>
          </w:p>
        </w:tc>
        <w:tc>
          <w:tcPr>
            <w:tcW w:w="2355" w:type="dxa"/>
            <w:vMerge/>
            <w:tcBorders>
              <w:top w:val="nil"/>
              <w:left w:val="nil"/>
              <w:bottom w:val="single" w:sz="8" w:space="0" w:color="auto"/>
              <w:right w:val="single" w:sz="8" w:space="0" w:color="auto"/>
            </w:tcBorders>
            <w:vAlign w:val="center"/>
            <w:hideMark/>
          </w:tcPr>
          <w:p w14:paraId="3452188A" w14:textId="77777777" w:rsidR="000E4C3D" w:rsidRPr="00E17767" w:rsidRDefault="000E4C3D" w:rsidP="004E496D">
            <w:pPr>
              <w:rPr>
                <w:rFonts w:eastAsia="Calibri" w:cs="Arial"/>
                <w:szCs w:val="24"/>
              </w:rPr>
            </w:pPr>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14:paraId="3452188B" w14:textId="77777777" w:rsidR="000E4C3D" w:rsidRPr="00E17767" w:rsidRDefault="000E4C3D" w:rsidP="004E496D">
            <w:pPr>
              <w:rPr>
                <w:rFonts w:eastAsia="Calibri" w:cs="Arial"/>
                <w:szCs w:val="24"/>
              </w:rPr>
            </w:pPr>
            <w:r w:rsidRPr="00E17767">
              <w:rPr>
                <w:rFonts w:cs="Arial"/>
                <w:szCs w:val="24"/>
              </w:rPr>
              <w:t>Venous lumen</w:t>
            </w:r>
          </w:p>
        </w:tc>
        <w:tc>
          <w:tcPr>
            <w:tcW w:w="0" w:type="auto"/>
            <w:vMerge/>
            <w:tcBorders>
              <w:top w:val="nil"/>
              <w:left w:val="nil"/>
              <w:bottom w:val="single" w:sz="8" w:space="0" w:color="auto"/>
              <w:right w:val="single" w:sz="8" w:space="0" w:color="auto"/>
            </w:tcBorders>
            <w:vAlign w:val="center"/>
            <w:hideMark/>
          </w:tcPr>
          <w:p w14:paraId="3452188C" w14:textId="77777777" w:rsidR="000E4C3D" w:rsidRPr="00E17767" w:rsidRDefault="000E4C3D" w:rsidP="004E496D">
            <w:pPr>
              <w:rPr>
                <w:rFonts w:eastAsia="Calibri" w:cs="Arial"/>
                <w:szCs w:val="24"/>
              </w:rPr>
            </w:pPr>
          </w:p>
        </w:tc>
        <w:tc>
          <w:tcPr>
            <w:tcW w:w="1706" w:type="dxa"/>
            <w:tcBorders>
              <w:top w:val="nil"/>
              <w:left w:val="nil"/>
              <w:bottom w:val="single" w:sz="8" w:space="0" w:color="auto"/>
              <w:right w:val="single" w:sz="8" w:space="0" w:color="auto"/>
            </w:tcBorders>
            <w:tcMar>
              <w:top w:w="0" w:type="dxa"/>
              <w:left w:w="108" w:type="dxa"/>
              <w:bottom w:w="0" w:type="dxa"/>
              <w:right w:w="108" w:type="dxa"/>
            </w:tcMar>
            <w:hideMark/>
          </w:tcPr>
          <w:p w14:paraId="3452188D" w14:textId="77777777" w:rsidR="000E4C3D" w:rsidRPr="00E17767" w:rsidRDefault="000E4C3D" w:rsidP="004E496D">
            <w:pPr>
              <w:rPr>
                <w:rFonts w:eastAsia="Calibri" w:cs="Arial"/>
                <w:szCs w:val="24"/>
              </w:rPr>
            </w:pPr>
            <w:r w:rsidRPr="00E17767">
              <w:rPr>
                <w:rFonts w:cs="Arial"/>
                <w:szCs w:val="24"/>
              </w:rPr>
              <w:t>1.0</w:t>
            </w:r>
          </w:p>
        </w:tc>
      </w:tr>
      <w:tr w:rsidR="000E4C3D" w14:paraId="34521894" w14:textId="77777777" w:rsidTr="004E496D">
        <w:tc>
          <w:tcPr>
            <w:tcW w:w="0" w:type="auto"/>
            <w:vMerge/>
            <w:tcBorders>
              <w:top w:val="nil"/>
              <w:left w:val="single" w:sz="8" w:space="0" w:color="auto"/>
              <w:bottom w:val="single" w:sz="8" w:space="0" w:color="auto"/>
              <w:right w:val="single" w:sz="8" w:space="0" w:color="auto"/>
            </w:tcBorders>
            <w:vAlign w:val="center"/>
            <w:hideMark/>
          </w:tcPr>
          <w:p w14:paraId="3452188F" w14:textId="77777777" w:rsidR="000E4C3D" w:rsidRPr="00E17767" w:rsidRDefault="000E4C3D" w:rsidP="004E496D">
            <w:pPr>
              <w:rPr>
                <w:rFonts w:eastAsia="Calibri" w:cs="Arial"/>
                <w:szCs w:val="24"/>
              </w:rPr>
            </w:pPr>
          </w:p>
        </w:tc>
        <w:tc>
          <w:tcPr>
            <w:tcW w:w="2355" w:type="dxa"/>
            <w:vMerge/>
            <w:tcBorders>
              <w:top w:val="nil"/>
              <w:left w:val="nil"/>
              <w:bottom w:val="single" w:sz="8" w:space="0" w:color="auto"/>
              <w:right w:val="single" w:sz="8" w:space="0" w:color="auto"/>
            </w:tcBorders>
            <w:vAlign w:val="center"/>
            <w:hideMark/>
          </w:tcPr>
          <w:p w14:paraId="34521890" w14:textId="77777777" w:rsidR="000E4C3D" w:rsidRPr="00E17767" w:rsidRDefault="000E4C3D" w:rsidP="004E496D">
            <w:pPr>
              <w:rPr>
                <w:rFonts w:eastAsia="Calibri" w:cs="Arial"/>
                <w:szCs w:val="24"/>
              </w:rPr>
            </w:pPr>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14:paraId="34521891" w14:textId="77777777" w:rsidR="000E4C3D" w:rsidRPr="00E17767" w:rsidRDefault="000E4C3D" w:rsidP="004E496D">
            <w:pPr>
              <w:rPr>
                <w:rFonts w:eastAsia="Calibri" w:cs="Arial"/>
                <w:szCs w:val="24"/>
              </w:rPr>
            </w:pPr>
            <w:r w:rsidRPr="00E17767">
              <w:rPr>
                <w:rFonts w:cs="Arial"/>
                <w:szCs w:val="24"/>
              </w:rPr>
              <w:t>Clear lumen</w:t>
            </w:r>
          </w:p>
        </w:tc>
        <w:tc>
          <w:tcPr>
            <w:tcW w:w="0" w:type="auto"/>
            <w:vMerge/>
            <w:tcBorders>
              <w:top w:val="nil"/>
              <w:left w:val="nil"/>
              <w:bottom w:val="single" w:sz="8" w:space="0" w:color="auto"/>
              <w:right w:val="single" w:sz="8" w:space="0" w:color="auto"/>
            </w:tcBorders>
            <w:vAlign w:val="center"/>
            <w:hideMark/>
          </w:tcPr>
          <w:p w14:paraId="34521892" w14:textId="77777777" w:rsidR="000E4C3D" w:rsidRPr="00E17767" w:rsidRDefault="000E4C3D" w:rsidP="004E496D">
            <w:pPr>
              <w:rPr>
                <w:rFonts w:eastAsia="Calibri" w:cs="Arial"/>
                <w:szCs w:val="24"/>
              </w:rPr>
            </w:pPr>
          </w:p>
        </w:tc>
        <w:tc>
          <w:tcPr>
            <w:tcW w:w="1706" w:type="dxa"/>
            <w:tcBorders>
              <w:top w:val="nil"/>
              <w:left w:val="nil"/>
              <w:bottom w:val="single" w:sz="8" w:space="0" w:color="auto"/>
              <w:right w:val="single" w:sz="8" w:space="0" w:color="auto"/>
            </w:tcBorders>
            <w:tcMar>
              <w:top w:w="0" w:type="dxa"/>
              <w:left w:w="108" w:type="dxa"/>
              <w:bottom w:w="0" w:type="dxa"/>
              <w:right w:w="108" w:type="dxa"/>
            </w:tcMar>
            <w:hideMark/>
          </w:tcPr>
          <w:p w14:paraId="34521893" w14:textId="77777777" w:rsidR="000E4C3D" w:rsidRPr="00E17767" w:rsidRDefault="000E4C3D" w:rsidP="004E496D">
            <w:pPr>
              <w:rPr>
                <w:rFonts w:eastAsia="Calibri" w:cs="Arial"/>
                <w:szCs w:val="24"/>
              </w:rPr>
            </w:pPr>
            <w:r w:rsidRPr="00E17767">
              <w:rPr>
                <w:rFonts w:cs="Arial"/>
                <w:szCs w:val="24"/>
              </w:rPr>
              <w:t>0.55</w:t>
            </w:r>
          </w:p>
        </w:tc>
      </w:tr>
      <w:tr w:rsidR="000E4C3D" w14:paraId="3452189B" w14:textId="77777777" w:rsidTr="004E496D">
        <w:tc>
          <w:tcPr>
            <w:tcW w:w="170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521895" w14:textId="77777777" w:rsidR="000E4C3D" w:rsidRPr="00E17767" w:rsidRDefault="000E4C3D" w:rsidP="004E496D">
            <w:pPr>
              <w:rPr>
                <w:rFonts w:eastAsia="Calibri" w:cs="Arial"/>
                <w:szCs w:val="24"/>
              </w:rPr>
            </w:pPr>
            <w:r w:rsidRPr="00E17767">
              <w:rPr>
                <w:rFonts w:cs="Arial"/>
                <w:szCs w:val="24"/>
              </w:rPr>
              <w:t>CVC</w:t>
            </w:r>
          </w:p>
        </w:tc>
        <w:tc>
          <w:tcPr>
            <w:tcW w:w="2355"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34521896" w14:textId="77777777" w:rsidR="000E4C3D" w:rsidRPr="00E17767" w:rsidRDefault="000E4C3D" w:rsidP="004E496D">
            <w:pPr>
              <w:rPr>
                <w:rFonts w:eastAsia="Calibri" w:cs="Arial"/>
                <w:szCs w:val="24"/>
              </w:rPr>
            </w:pPr>
            <w:r w:rsidRPr="00E17767">
              <w:rPr>
                <w:rFonts w:cs="Arial"/>
                <w:szCs w:val="24"/>
              </w:rPr>
              <w:t>Hickman®</w:t>
            </w:r>
          </w:p>
          <w:p w14:paraId="34521897" w14:textId="77777777" w:rsidR="000E4C3D" w:rsidRPr="00E17767" w:rsidRDefault="000E4C3D" w:rsidP="004E496D">
            <w:pPr>
              <w:rPr>
                <w:rFonts w:eastAsia="Calibri" w:cs="Arial"/>
                <w:szCs w:val="24"/>
              </w:rPr>
            </w:pPr>
            <w:r w:rsidRPr="00E17767">
              <w:rPr>
                <w:rFonts w:cs="Arial"/>
                <w:szCs w:val="24"/>
              </w:rPr>
              <w:t>12FG</w:t>
            </w:r>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14:paraId="34521898" w14:textId="77777777" w:rsidR="000E4C3D" w:rsidRPr="00E17767" w:rsidRDefault="000E4C3D" w:rsidP="004E496D">
            <w:pPr>
              <w:rPr>
                <w:rFonts w:eastAsia="Calibri" w:cs="Arial"/>
                <w:szCs w:val="24"/>
              </w:rPr>
            </w:pPr>
            <w:r w:rsidRPr="00E17767">
              <w:rPr>
                <w:rFonts w:cs="Arial"/>
                <w:szCs w:val="24"/>
              </w:rPr>
              <w:t>Large lumen</w:t>
            </w:r>
          </w:p>
        </w:tc>
        <w:tc>
          <w:tcPr>
            <w:tcW w:w="149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34521899" w14:textId="77777777" w:rsidR="000E4C3D" w:rsidRPr="00E17767" w:rsidRDefault="000E4C3D" w:rsidP="004E496D">
            <w:pPr>
              <w:rPr>
                <w:rFonts w:eastAsia="Calibri" w:cs="Arial"/>
                <w:szCs w:val="24"/>
              </w:rPr>
            </w:pPr>
            <w:r w:rsidRPr="00E17767">
              <w:rPr>
                <w:rFonts w:cs="Arial"/>
                <w:szCs w:val="24"/>
              </w:rPr>
              <w:t>90cm untrimmed</w:t>
            </w:r>
          </w:p>
        </w:tc>
        <w:tc>
          <w:tcPr>
            <w:tcW w:w="1706" w:type="dxa"/>
            <w:tcBorders>
              <w:top w:val="nil"/>
              <w:left w:val="nil"/>
              <w:bottom w:val="single" w:sz="8" w:space="0" w:color="auto"/>
              <w:right w:val="single" w:sz="8" w:space="0" w:color="auto"/>
            </w:tcBorders>
            <w:tcMar>
              <w:top w:w="0" w:type="dxa"/>
              <w:left w:w="108" w:type="dxa"/>
              <w:bottom w:w="0" w:type="dxa"/>
              <w:right w:w="108" w:type="dxa"/>
            </w:tcMar>
            <w:hideMark/>
          </w:tcPr>
          <w:p w14:paraId="3452189A" w14:textId="77777777" w:rsidR="000E4C3D" w:rsidRPr="00E17767" w:rsidRDefault="000E4C3D" w:rsidP="004E496D">
            <w:pPr>
              <w:rPr>
                <w:rFonts w:eastAsia="Calibri" w:cs="Arial"/>
                <w:szCs w:val="24"/>
              </w:rPr>
            </w:pPr>
            <w:r w:rsidRPr="00E17767">
              <w:rPr>
                <w:rFonts w:cs="Arial"/>
                <w:szCs w:val="24"/>
              </w:rPr>
              <w:t>2.7</w:t>
            </w:r>
          </w:p>
        </w:tc>
      </w:tr>
      <w:tr w:rsidR="000E4C3D" w14:paraId="345218A1" w14:textId="77777777" w:rsidTr="004E496D">
        <w:tc>
          <w:tcPr>
            <w:tcW w:w="0" w:type="auto"/>
            <w:vMerge/>
            <w:tcBorders>
              <w:top w:val="nil"/>
              <w:left w:val="single" w:sz="8" w:space="0" w:color="auto"/>
              <w:bottom w:val="single" w:sz="8" w:space="0" w:color="auto"/>
              <w:right w:val="single" w:sz="8" w:space="0" w:color="auto"/>
            </w:tcBorders>
            <w:vAlign w:val="center"/>
            <w:hideMark/>
          </w:tcPr>
          <w:p w14:paraId="3452189C" w14:textId="77777777" w:rsidR="000E4C3D" w:rsidRPr="00E17767" w:rsidRDefault="000E4C3D" w:rsidP="004E496D">
            <w:pPr>
              <w:rPr>
                <w:rFonts w:eastAsia="Calibri" w:cs="Arial"/>
                <w:szCs w:val="24"/>
              </w:rPr>
            </w:pPr>
          </w:p>
        </w:tc>
        <w:tc>
          <w:tcPr>
            <w:tcW w:w="2355" w:type="dxa"/>
            <w:vMerge/>
            <w:tcBorders>
              <w:top w:val="nil"/>
              <w:left w:val="nil"/>
              <w:bottom w:val="single" w:sz="8" w:space="0" w:color="auto"/>
              <w:right w:val="single" w:sz="8" w:space="0" w:color="auto"/>
            </w:tcBorders>
            <w:vAlign w:val="center"/>
            <w:hideMark/>
          </w:tcPr>
          <w:p w14:paraId="3452189D" w14:textId="77777777" w:rsidR="000E4C3D" w:rsidRPr="00E17767" w:rsidRDefault="000E4C3D" w:rsidP="004E496D">
            <w:pPr>
              <w:rPr>
                <w:rFonts w:eastAsia="Calibri" w:cs="Arial"/>
                <w:szCs w:val="24"/>
              </w:rPr>
            </w:pPr>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14:paraId="3452189E" w14:textId="77777777" w:rsidR="000E4C3D" w:rsidRPr="00E17767" w:rsidRDefault="000E4C3D" w:rsidP="004E496D">
            <w:pPr>
              <w:rPr>
                <w:rFonts w:eastAsia="Calibri" w:cs="Arial"/>
                <w:szCs w:val="24"/>
              </w:rPr>
            </w:pPr>
            <w:r w:rsidRPr="00E17767">
              <w:rPr>
                <w:rFonts w:cs="Arial"/>
                <w:szCs w:val="24"/>
              </w:rPr>
              <w:t>Small lumen</w:t>
            </w:r>
          </w:p>
        </w:tc>
        <w:tc>
          <w:tcPr>
            <w:tcW w:w="0" w:type="auto"/>
            <w:vMerge/>
            <w:tcBorders>
              <w:top w:val="nil"/>
              <w:left w:val="nil"/>
              <w:bottom w:val="single" w:sz="8" w:space="0" w:color="auto"/>
              <w:right w:val="single" w:sz="8" w:space="0" w:color="auto"/>
            </w:tcBorders>
            <w:vAlign w:val="center"/>
            <w:hideMark/>
          </w:tcPr>
          <w:p w14:paraId="3452189F" w14:textId="77777777" w:rsidR="000E4C3D" w:rsidRPr="00E17767" w:rsidRDefault="000E4C3D" w:rsidP="004E496D">
            <w:pPr>
              <w:rPr>
                <w:rFonts w:eastAsia="Calibri" w:cs="Arial"/>
                <w:szCs w:val="24"/>
              </w:rPr>
            </w:pPr>
          </w:p>
        </w:tc>
        <w:tc>
          <w:tcPr>
            <w:tcW w:w="1706" w:type="dxa"/>
            <w:tcBorders>
              <w:top w:val="nil"/>
              <w:left w:val="nil"/>
              <w:bottom w:val="single" w:sz="8" w:space="0" w:color="auto"/>
              <w:right w:val="single" w:sz="8" w:space="0" w:color="auto"/>
            </w:tcBorders>
            <w:tcMar>
              <w:top w:w="0" w:type="dxa"/>
              <w:left w:w="108" w:type="dxa"/>
              <w:bottom w:w="0" w:type="dxa"/>
              <w:right w:w="108" w:type="dxa"/>
            </w:tcMar>
            <w:hideMark/>
          </w:tcPr>
          <w:p w14:paraId="345218A0" w14:textId="77777777" w:rsidR="000E4C3D" w:rsidRPr="00E17767" w:rsidRDefault="000E4C3D" w:rsidP="004E496D">
            <w:pPr>
              <w:rPr>
                <w:rFonts w:eastAsia="Calibri" w:cs="Arial"/>
                <w:szCs w:val="24"/>
              </w:rPr>
            </w:pPr>
            <w:r w:rsidRPr="00E17767">
              <w:rPr>
                <w:rFonts w:cs="Arial"/>
                <w:szCs w:val="24"/>
              </w:rPr>
              <w:t>2.0</w:t>
            </w:r>
          </w:p>
        </w:tc>
      </w:tr>
      <w:tr w:rsidR="000E4C3D" w14:paraId="345218A7" w14:textId="77777777" w:rsidTr="004E496D">
        <w:tc>
          <w:tcPr>
            <w:tcW w:w="170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5218A2" w14:textId="77777777" w:rsidR="000E4C3D" w:rsidRPr="00E17767" w:rsidRDefault="000E4C3D" w:rsidP="004E496D">
            <w:pPr>
              <w:rPr>
                <w:rFonts w:eastAsia="Calibri" w:cs="Arial"/>
                <w:szCs w:val="24"/>
              </w:rPr>
            </w:pPr>
          </w:p>
        </w:tc>
        <w:tc>
          <w:tcPr>
            <w:tcW w:w="2355" w:type="dxa"/>
            <w:tcBorders>
              <w:top w:val="nil"/>
              <w:left w:val="nil"/>
              <w:bottom w:val="single" w:sz="8" w:space="0" w:color="auto"/>
              <w:right w:val="single" w:sz="8" w:space="0" w:color="auto"/>
            </w:tcBorders>
            <w:tcMar>
              <w:top w:w="0" w:type="dxa"/>
              <w:left w:w="108" w:type="dxa"/>
              <w:bottom w:w="0" w:type="dxa"/>
              <w:right w:w="108" w:type="dxa"/>
            </w:tcMar>
          </w:tcPr>
          <w:p w14:paraId="345218A3" w14:textId="77777777" w:rsidR="000E4C3D" w:rsidRPr="00E17767" w:rsidRDefault="000E4C3D" w:rsidP="004E496D">
            <w:pPr>
              <w:rPr>
                <w:rFonts w:eastAsia="Calibri" w:cs="Arial"/>
                <w:szCs w:val="24"/>
              </w:rPr>
            </w:pPr>
          </w:p>
        </w:tc>
        <w:tc>
          <w:tcPr>
            <w:tcW w:w="1915" w:type="dxa"/>
            <w:tcBorders>
              <w:top w:val="nil"/>
              <w:left w:val="nil"/>
              <w:bottom w:val="single" w:sz="8" w:space="0" w:color="auto"/>
              <w:right w:val="single" w:sz="8" w:space="0" w:color="auto"/>
            </w:tcBorders>
            <w:tcMar>
              <w:top w:w="0" w:type="dxa"/>
              <w:left w:w="108" w:type="dxa"/>
              <w:bottom w:w="0" w:type="dxa"/>
              <w:right w:w="108" w:type="dxa"/>
            </w:tcMar>
          </w:tcPr>
          <w:p w14:paraId="345218A4" w14:textId="77777777" w:rsidR="000E4C3D" w:rsidRPr="00E17767" w:rsidRDefault="000E4C3D" w:rsidP="004E496D">
            <w:pPr>
              <w:rPr>
                <w:rFonts w:eastAsia="Calibri" w:cs="Arial"/>
                <w:szCs w:val="24"/>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14:paraId="345218A5" w14:textId="77777777" w:rsidR="000E4C3D" w:rsidRPr="00E17767" w:rsidRDefault="000E4C3D" w:rsidP="004E496D">
            <w:pPr>
              <w:rPr>
                <w:rFonts w:eastAsia="Calibri" w:cs="Arial"/>
                <w:szCs w:val="24"/>
              </w:rPr>
            </w:pPr>
          </w:p>
        </w:tc>
        <w:tc>
          <w:tcPr>
            <w:tcW w:w="1706" w:type="dxa"/>
            <w:tcBorders>
              <w:top w:val="nil"/>
              <w:left w:val="nil"/>
              <w:bottom w:val="single" w:sz="8" w:space="0" w:color="auto"/>
              <w:right w:val="single" w:sz="8" w:space="0" w:color="auto"/>
            </w:tcBorders>
            <w:tcMar>
              <w:top w:w="0" w:type="dxa"/>
              <w:left w:w="108" w:type="dxa"/>
              <w:bottom w:w="0" w:type="dxa"/>
              <w:right w:w="108" w:type="dxa"/>
            </w:tcMar>
          </w:tcPr>
          <w:p w14:paraId="345218A6" w14:textId="77777777" w:rsidR="000E4C3D" w:rsidRPr="00E17767" w:rsidRDefault="000E4C3D" w:rsidP="004E496D">
            <w:pPr>
              <w:rPr>
                <w:rFonts w:eastAsia="Calibri" w:cs="Arial"/>
                <w:szCs w:val="24"/>
              </w:rPr>
            </w:pPr>
          </w:p>
        </w:tc>
      </w:tr>
      <w:tr w:rsidR="000E4C3D" w14:paraId="345218AA" w14:textId="77777777" w:rsidTr="004E496D">
        <w:tc>
          <w:tcPr>
            <w:tcW w:w="7472"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5218A8" w14:textId="77777777" w:rsidR="000E4C3D" w:rsidRPr="00E17767" w:rsidRDefault="000E4C3D" w:rsidP="004E496D">
            <w:pPr>
              <w:rPr>
                <w:rFonts w:eastAsia="Calibri" w:cs="Arial"/>
                <w:szCs w:val="24"/>
              </w:rPr>
            </w:pPr>
            <w:r w:rsidRPr="00E17767">
              <w:rPr>
                <w:rFonts w:cs="Arial"/>
                <w:szCs w:val="24"/>
              </w:rPr>
              <w:t>Caresite™ Luer Lock Access Device</w:t>
            </w:r>
          </w:p>
        </w:tc>
        <w:tc>
          <w:tcPr>
            <w:tcW w:w="1706" w:type="dxa"/>
            <w:tcBorders>
              <w:top w:val="nil"/>
              <w:left w:val="nil"/>
              <w:bottom w:val="single" w:sz="8" w:space="0" w:color="auto"/>
              <w:right w:val="single" w:sz="8" w:space="0" w:color="auto"/>
            </w:tcBorders>
            <w:tcMar>
              <w:top w:w="0" w:type="dxa"/>
              <w:left w:w="108" w:type="dxa"/>
              <w:bottom w:w="0" w:type="dxa"/>
              <w:right w:w="108" w:type="dxa"/>
            </w:tcMar>
          </w:tcPr>
          <w:p w14:paraId="345218A9" w14:textId="77777777" w:rsidR="000E4C3D" w:rsidRPr="00E17767" w:rsidRDefault="000E4C3D" w:rsidP="004E496D">
            <w:pPr>
              <w:rPr>
                <w:rFonts w:eastAsia="Calibri" w:cs="Arial"/>
                <w:szCs w:val="24"/>
              </w:rPr>
            </w:pPr>
            <w:r>
              <w:rPr>
                <w:rFonts w:eastAsia="Calibri" w:cs="Arial"/>
                <w:szCs w:val="24"/>
              </w:rPr>
              <w:t>0.22</w:t>
            </w:r>
          </w:p>
        </w:tc>
      </w:tr>
      <w:tr w:rsidR="000E4C3D" w14:paraId="345218AD" w14:textId="77777777" w:rsidTr="004E496D">
        <w:tc>
          <w:tcPr>
            <w:tcW w:w="7472"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5218AB" w14:textId="77777777" w:rsidR="000E4C3D" w:rsidRPr="00E17767" w:rsidRDefault="000E4C3D" w:rsidP="004E496D">
            <w:pPr>
              <w:rPr>
                <w:rFonts w:eastAsia="Calibri" w:cs="Arial"/>
                <w:szCs w:val="24"/>
              </w:rPr>
            </w:pPr>
            <w:r w:rsidRPr="00E17767">
              <w:rPr>
                <w:rFonts w:cs="Arial"/>
                <w:szCs w:val="24"/>
              </w:rPr>
              <w:t xml:space="preserve">Safeflow </w:t>
            </w:r>
            <w:r w:rsidRPr="00E17767">
              <w:rPr>
                <w:rFonts w:cs="Arial"/>
                <w:szCs w:val="24"/>
                <w:vertAlign w:val="superscript"/>
              </w:rPr>
              <w:t>TM</w:t>
            </w:r>
            <w:r w:rsidRPr="00E17767">
              <w:rPr>
                <w:rFonts w:cs="Arial"/>
                <w:szCs w:val="24"/>
              </w:rPr>
              <w:t xml:space="preserve"> Luer Lock Access Device</w:t>
            </w:r>
          </w:p>
        </w:tc>
        <w:tc>
          <w:tcPr>
            <w:tcW w:w="1706" w:type="dxa"/>
            <w:tcBorders>
              <w:top w:val="nil"/>
              <w:left w:val="nil"/>
              <w:bottom w:val="single" w:sz="8" w:space="0" w:color="auto"/>
              <w:right w:val="single" w:sz="8" w:space="0" w:color="auto"/>
            </w:tcBorders>
            <w:tcMar>
              <w:top w:w="0" w:type="dxa"/>
              <w:left w:w="108" w:type="dxa"/>
              <w:bottom w:w="0" w:type="dxa"/>
              <w:right w:w="108" w:type="dxa"/>
            </w:tcMar>
          </w:tcPr>
          <w:p w14:paraId="345218AC" w14:textId="77777777" w:rsidR="000E4C3D" w:rsidRPr="00E17767" w:rsidRDefault="000E4C3D" w:rsidP="004E496D">
            <w:pPr>
              <w:rPr>
                <w:rFonts w:eastAsia="Calibri" w:cs="Arial"/>
                <w:szCs w:val="24"/>
              </w:rPr>
            </w:pPr>
            <w:r>
              <w:rPr>
                <w:rFonts w:eastAsia="Calibri" w:cs="Arial"/>
                <w:szCs w:val="24"/>
              </w:rPr>
              <w:t>0.09</w:t>
            </w:r>
          </w:p>
        </w:tc>
      </w:tr>
    </w:tbl>
    <w:p w14:paraId="345218AE" w14:textId="77777777" w:rsidR="000E4C3D" w:rsidRPr="00CD1C0E" w:rsidRDefault="000E4C3D" w:rsidP="000E4C3D">
      <w:pPr>
        <w:rPr>
          <w:rFonts w:cs="Arial"/>
          <w:i/>
          <w:szCs w:val="24"/>
        </w:rPr>
      </w:pPr>
    </w:p>
    <w:p w14:paraId="345218AF" w14:textId="77777777" w:rsidR="000E4C3D" w:rsidRPr="00184C80" w:rsidRDefault="000E4C3D" w:rsidP="000E4C3D">
      <w:pPr>
        <w:pStyle w:val="Default"/>
        <w:pBdr>
          <w:top w:val="single" w:sz="4" w:space="1" w:color="auto"/>
          <w:left w:val="single" w:sz="4" w:space="4" w:color="auto"/>
          <w:bottom w:val="single" w:sz="4" w:space="1" w:color="auto"/>
          <w:right w:val="single" w:sz="4" w:space="4" w:color="auto"/>
        </w:pBdr>
        <w:shd w:val="clear" w:color="auto" w:fill="FFFFFF"/>
        <w:rPr>
          <w:rFonts w:ascii="Calibri" w:hAnsi="Calibri" w:cs="Calibri"/>
          <w:b/>
        </w:rPr>
      </w:pPr>
      <w:r>
        <w:rPr>
          <w:rFonts w:ascii="Calibri" w:hAnsi="Calibri" w:cs="Calibri"/>
          <w:b/>
        </w:rPr>
        <w:t>Note:</w:t>
      </w:r>
    </w:p>
    <w:p w14:paraId="345218B0" w14:textId="77777777" w:rsidR="000E4C3D" w:rsidRDefault="000E4C3D" w:rsidP="000E4C3D">
      <w:pPr>
        <w:pStyle w:val="Default"/>
        <w:pBdr>
          <w:top w:val="single" w:sz="4" w:space="1" w:color="auto"/>
          <w:left w:val="single" w:sz="4" w:space="4" w:color="auto"/>
          <w:bottom w:val="single" w:sz="4" w:space="1" w:color="auto"/>
          <w:right w:val="single" w:sz="4" w:space="4" w:color="auto"/>
        </w:pBdr>
        <w:shd w:val="clear" w:color="auto" w:fill="FFFFFF"/>
        <w:rPr>
          <w:rFonts w:ascii="Calibri" w:hAnsi="Calibri" w:cs="Calibri"/>
          <w:b/>
        </w:rPr>
      </w:pPr>
      <w:r w:rsidRPr="00984995">
        <w:rPr>
          <w:rFonts w:ascii="Calibri" w:hAnsi="Calibri" w:cs="Calibri"/>
        </w:rPr>
        <w:t xml:space="preserve">Priming volumes of individual lines and lumens </w:t>
      </w:r>
      <w:r w:rsidRPr="00984995">
        <w:rPr>
          <w:rFonts w:ascii="Calibri" w:hAnsi="Calibri" w:cs="Calibri"/>
          <w:u w:val="single"/>
        </w:rPr>
        <w:t>MUST</w:t>
      </w:r>
      <w:r w:rsidRPr="00984995">
        <w:rPr>
          <w:rFonts w:ascii="Calibri" w:hAnsi="Calibri" w:cs="Calibri"/>
        </w:rPr>
        <w:t xml:space="preserve"> be ascertained prior to use of </w:t>
      </w:r>
      <w:r>
        <w:rPr>
          <w:rFonts w:ascii="Calibri" w:hAnsi="Calibri" w:cs="Calibri"/>
        </w:rPr>
        <w:t>alteplase</w:t>
      </w:r>
      <w:r w:rsidRPr="00984995">
        <w:rPr>
          <w:rFonts w:ascii="Calibri" w:hAnsi="Calibri" w:cs="Calibri"/>
        </w:rPr>
        <w:t>. Line lengths may differ as they can be shortened when inserted. Check patient record or insertion card that patient should carry</w:t>
      </w:r>
      <w:r w:rsidRPr="00CD1C0E">
        <w:rPr>
          <w:rFonts w:ascii="Calibri" w:hAnsi="Calibri" w:cs="Calibri"/>
          <w:b/>
        </w:rPr>
        <w:t>.</w:t>
      </w:r>
    </w:p>
    <w:p w14:paraId="345218B1" w14:textId="77777777" w:rsidR="000E4C3D" w:rsidRDefault="000E4C3D" w:rsidP="000E4C3D">
      <w:pPr>
        <w:pStyle w:val="Default"/>
        <w:pBdr>
          <w:top w:val="single" w:sz="4" w:space="1" w:color="auto"/>
          <w:left w:val="single" w:sz="4" w:space="4" w:color="auto"/>
          <w:bottom w:val="single" w:sz="4" w:space="1" w:color="auto"/>
          <w:right w:val="single" w:sz="4" w:space="4" w:color="auto"/>
        </w:pBdr>
        <w:shd w:val="clear" w:color="auto" w:fill="FFFFFF"/>
        <w:rPr>
          <w:rFonts w:ascii="Calibri" w:hAnsi="Calibri" w:cs="Calibri"/>
          <w:b/>
        </w:rPr>
      </w:pPr>
      <w:r>
        <w:rPr>
          <w:rFonts w:ascii="Calibri" w:hAnsi="Calibri" w:cs="Calibri"/>
          <w:b/>
        </w:rPr>
        <w:t>Add 10% of the determined volume to ensure fibrin sheaths at the tip of the lumen  are reached</w:t>
      </w:r>
    </w:p>
    <w:p w14:paraId="345218B2" w14:textId="77777777" w:rsidR="000E4C3D" w:rsidRDefault="000E4C3D" w:rsidP="000E4C3D">
      <w:pPr>
        <w:pStyle w:val="Default"/>
        <w:pBdr>
          <w:top w:val="single" w:sz="4" w:space="1" w:color="auto"/>
          <w:left w:val="single" w:sz="4" w:space="4" w:color="auto"/>
          <w:bottom w:val="single" w:sz="4" w:space="1" w:color="auto"/>
          <w:right w:val="single" w:sz="4" w:space="4" w:color="auto"/>
        </w:pBdr>
        <w:shd w:val="clear" w:color="auto" w:fill="FFFFFF"/>
        <w:rPr>
          <w:rFonts w:ascii="Calibri" w:hAnsi="Calibri" w:cs="Calibri"/>
          <w:b/>
        </w:rPr>
      </w:pPr>
      <w:r>
        <w:rPr>
          <w:rFonts w:ascii="Calibri" w:hAnsi="Calibri" w:cs="Calibri"/>
          <w:b/>
        </w:rPr>
        <w:t>If the patient has a trimmed Bard Power PICC insitu refer to Intravascular Access Team for priming volume and instillation</w:t>
      </w:r>
    </w:p>
    <w:p w14:paraId="345218B3" w14:textId="77777777" w:rsidR="000E4C3D" w:rsidRDefault="000E4C3D" w:rsidP="000E4C3D">
      <w:pPr>
        <w:pStyle w:val="Default"/>
        <w:shd w:val="clear" w:color="auto" w:fill="FFFFFF"/>
        <w:rPr>
          <w:rFonts w:asciiTheme="minorHAnsi" w:hAnsiTheme="minorHAnsi"/>
        </w:rPr>
      </w:pPr>
    </w:p>
    <w:p w14:paraId="345218B4" w14:textId="77777777" w:rsidR="000E4C3D" w:rsidRDefault="00FB6AD5" w:rsidP="000E4C3D">
      <w:pPr>
        <w:pStyle w:val="Default"/>
        <w:shd w:val="clear" w:color="auto" w:fill="FFFFFF"/>
        <w:jc w:val="right"/>
      </w:pPr>
      <w:hyperlink w:anchor="contents" w:history="1">
        <w:r w:rsidR="000E4C3D" w:rsidRPr="00184C80">
          <w:rPr>
            <w:rStyle w:val="Hyperlink"/>
            <w:rFonts w:asciiTheme="minorHAnsi" w:hAnsiTheme="minorHAnsi" w:cs="Arial"/>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0E4C3D" w:rsidRPr="00747C1D" w14:paraId="345218B6" w14:textId="77777777" w:rsidTr="004E496D">
        <w:trPr>
          <w:cantSplit/>
          <w:trHeight w:val="285"/>
        </w:trPr>
        <w:tc>
          <w:tcPr>
            <w:tcW w:w="9158" w:type="dxa"/>
            <w:shd w:val="clear" w:color="auto" w:fill="CCCCCC"/>
          </w:tcPr>
          <w:p w14:paraId="345218B5" w14:textId="77777777" w:rsidR="000E4C3D" w:rsidRPr="00747C1D" w:rsidRDefault="000E4C3D" w:rsidP="004E496D">
            <w:pPr>
              <w:pStyle w:val="Heading1"/>
            </w:pPr>
            <w:bookmarkStart w:id="65" w:name="_Toc490124079"/>
            <w:r w:rsidRPr="00747C1D">
              <w:t xml:space="preserve">Section 13 – </w:t>
            </w:r>
            <w:r w:rsidRPr="00747C1D">
              <w:rPr>
                <w:rFonts w:asciiTheme="minorHAnsi" w:hAnsiTheme="minorHAnsi" w:cstheme="minorHAnsi"/>
              </w:rPr>
              <w:t>Ethanol</w:t>
            </w:r>
            <w:r w:rsidRPr="00747C1D">
              <w:rPr>
                <w:rFonts w:cs="Times New Roman"/>
              </w:rPr>
              <w:t xml:space="preserve"> Lock to Salvage an Infected CVAD</w:t>
            </w:r>
            <w:bookmarkEnd w:id="65"/>
          </w:p>
        </w:tc>
      </w:tr>
    </w:tbl>
    <w:p w14:paraId="345218B7" w14:textId="77777777" w:rsidR="000E4C3D" w:rsidRPr="00747C1D" w:rsidRDefault="000E4C3D" w:rsidP="000E4C3D">
      <w:pPr>
        <w:rPr>
          <w:rFonts w:asciiTheme="minorHAnsi" w:hAnsiTheme="minorHAnsi" w:cstheme="minorHAnsi"/>
          <w:b/>
          <w:bCs/>
          <w:szCs w:val="24"/>
        </w:rPr>
      </w:pPr>
    </w:p>
    <w:p w14:paraId="345218B8" w14:textId="77777777" w:rsidR="000E4C3D" w:rsidRPr="00747C1D" w:rsidRDefault="000E4C3D" w:rsidP="000E4C3D">
      <w:pPr>
        <w:pBdr>
          <w:top w:val="single" w:sz="4" w:space="1" w:color="auto"/>
          <w:left w:val="single" w:sz="4" w:space="4" w:color="auto"/>
          <w:bottom w:val="single" w:sz="4" w:space="1" w:color="auto"/>
          <w:right w:val="single" w:sz="4" w:space="4" w:color="auto"/>
        </w:pBdr>
        <w:rPr>
          <w:rFonts w:asciiTheme="minorHAnsi" w:hAnsiTheme="minorHAnsi" w:cstheme="minorHAnsi"/>
          <w:b/>
          <w:bCs/>
          <w:szCs w:val="24"/>
        </w:rPr>
      </w:pPr>
      <w:r w:rsidRPr="00747C1D">
        <w:rPr>
          <w:rFonts w:asciiTheme="minorHAnsi" w:hAnsiTheme="minorHAnsi" w:cstheme="minorHAnsi"/>
          <w:b/>
          <w:bCs/>
          <w:szCs w:val="24"/>
        </w:rPr>
        <w:t xml:space="preserve">ALERT: </w:t>
      </w:r>
    </w:p>
    <w:p w14:paraId="345218B9" w14:textId="77777777" w:rsidR="000E4C3D" w:rsidRPr="00747C1D" w:rsidRDefault="000E4C3D" w:rsidP="000E4C3D">
      <w:pPr>
        <w:pBdr>
          <w:top w:val="single" w:sz="4" w:space="1" w:color="auto"/>
          <w:left w:val="single" w:sz="4" w:space="4" w:color="auto"/>
          <w:bottom w:val="single" w:sz="4" w:space="1" w:color="auto"/>
          <w:right w:val="single" w:sz="4" w:space="4" w:color="auto"/>
        </w:pBdr>
        <w:rPr>
          <w:rFonts w:asciiTheme="minorHAnsi" w:hAnsiTheme="minorHAnsi" w:cstheme="minorHAnsi"/>
          <w:bCs/>
          <w:szCs w:val="24"/>
        </w:rPr>
      </w:pPr>
      <w:r w:rsidRPr="00747C1D">
        <w:rPr>
          <w:rFonts w:asciiTheme="minorHAnsi" w:hAnsiTheme="minorHAnsi" w:cstheme="minorHAnsi"/>
          <w:bCs/>
          <w:szCs w:val="24"/>
        </w:rPr>
        <w:t xml:space="preserve">This is a </w:t>
      </w:r>
      <w:r w:rsidRPr="00747C1D">
        <w:rPr>
          <w:rFonts w:asciiTheme="minorHAnsi" w:hAnsiTheme="minorHAnsi" w:cstheme="minorHAnsi"/>
          <w:b/>
          <w:bCs/>
          <w:szCs w:val="24"/>
        </w:rPr>
        <w:t>HIGH RISK</w:t>
      </w:r>
      <w:r w:rsidRPr="00747C1D">
        <w:rPr>
          <w:rFonts w:asciiTheme="minorHAnsi" w:hAnsiTheme="minorHAnsi" w:cstheme="minorHAnsi"/>
          <w:bCs/>
          <w:szCs w:val="24"/>
        </w:rPr>
        <w:t xml:space="preserve"> procedure and should be considered as a last resort action. </w:t>
      </w:r>
    </w:p>
    <w:p w14:paraId="345218BA" w14:textId="77777777" w:rsidR="000E4C3D" w:rsidRPr="00747C1D" w:rsidRDefault="000E4C3D" w:rsidP="000E4C3D">
      <w:pPr>
        <w:pBdr>
          <w:top w:val="single" w:sz="4" w:space="1" w:color="auto"/>
          <w:left w:val="single" w:sz="4" w:space="4" w:color="auto"/>
          <w:bottom w:val="single" w:sz="4" w:space="1" w:color="auto"/>
          <w:right w:val="single" w:sz="4" w:space="4" w:color="auto"/>
        </w:pBdr>
        <w:rPr>
          <w:rFonts w:asciiTheme="minorHAnsi" w:hAnsiTheme="minorHAnsi" w:cstheme="minorHAnsi"/>
          <w:bCs/>
          <w:szCs w:val="24"/>
        </w:rPr>
      </w:pPr>
      <w:r w:rsidRPr="00747C1D">
        <w:rPr>
          <w:rFonts w:asciiTheme="minorHAnsi" w:hAnsiTheme="minorHAnsi" w:cstheme="minorHAnsi"/>
          <w:bCs/>
          <w:szCs w:val="24"/>
        </w:rPr>
        <w:t xml:space="preserve">Removal of the </w:t>
      </w:r>
      <w:r w:rsidRPr="00747C1D">
        <w:rPr>
          <w:rFonts w:asciiTheme="minorHAnsi" w:hAnsiTheme="minorHAnsi" w:cstheme="minorHAnsi"/>
          <w:szCs w:val="24"/>
        </w:rPr>
        <w:t xml:space="preserve">Central Venous Access Device (CVAD) </w:t>
      </w:r>
      <w:r w:rsidRPr="00747C1D">
        <w:rPr>
          <w:rFonts w:asciiTheme="minorHAnsi" w:hAnsiTheme="minorHAnsi" w:cstheme="minorHAnsi"/>
          <w:bCs/>
          <w:szCs w:val="24"/>
        </w:rPr>
        <w:t xml:space="preserve">is preferable. </w:t>
      </w:r>
      <w:r w:rsidRPr="00747C1D">
        <w:rPr>
          <w:rFonts w:asciiTheme="minorHAnsi" w:hAnsiTheme="minorHAnsi" w:cstheme="minorHAnsi"/>
          <w:szCs w:val="24"/>
        </w:rPr>
        <w:t xml:space="preserve">The procedure is </w:t>
      </w:r>
      <w:r w:rsidRPr="00747C1D">
        <w:rPr>
          <w:rFonts w:asciiTheme="minorHAnsi" w:hAnsiTheme="minorHAnsi" w:cstheme="minorHAnsi"/>
          <w:bCs/>
          <w:szCs w:val="24"/>
        </w:rPr>
        <w:t>only to be undertaken after consultation with the Infectious Diseases Physician or Infectious Diseases Registrar</w:t>
      </w:r>
    </w:p>
    <w:p w14:paraId="345218BB" w14:textId="77777777" w:rsidR="000E4C3D" w:rsidRPr="00747C1D" w:rsidRDefault="000E4C3D" w:rsidP="000E4C3D">
      <w:pPr>
        <w:rPr>
          <w:rFonts w:asciiTheme="minorHAnsi" w:hAnsiTheme="minorHAnsi" w:cstheme="minorHAnsi"/>
          <w:bCs/>
          <w:szCs w:val="24"/>
        </w:rPr>
      </w:pPr>
    </w:p>
    <w:p w14:paraId="345218BC" w14:textId="77777777" w:rsidR="000E4C3D" w:rsidRPr="00747C1D" w:rsidRDefault="000E4C3D" w:rsidP="000E4C3D">
      <w:pPr>
        <w:rPr>
          <w:rFonts w:cs="Arial"/>
          <w:b/>
          <w:szCs w:val="24"/>
        </w:rPr>
      </w:pPr>
      <w:r w:rsidRPr="00747C1D">
        <w:rPr>
          <w:rFonts w:cs="Arial"/>
          <w:b/>
          <w:szCs w:val="24"/>
        </w:rPr>
        <w:t>Background</w:t>
      </w:r>
    </w:p>
    <w:p w14:paraId="345218BD" w14:textId="77777777" w:rsidR="000E4C3D" w:rsidRPr="00747C1D" w:rsidRDefault="000E4C3D" w:rsidP="000E4C3D">
      <w:pPr>
        <w:rPr>
          <w:rFonts w:asciiTheme="minorHAnsi" w:hAnsiTheme="minorHAnsi" w:cstheme="minorHAnsi"/>
          <w:szCs w:val="24"/>
        </w:rPr>
      </w:pPr>
      <w:r w:rsidRPr="00747C1D">
        <w:rPr>
          <w:rFonts w:asciiTheme="minorHAnsi" w:hAnsiTheme="minorHAnsi" w:cstheme="minorHAnsi"/>
          <w:szCs w:val="24"/>
        </w:rPr>
        <w:t xml:space="preserve">This procedure is to improve outcomes of patients requiring a long-term </w:t>
      </w:r>
      <w:r w:rsidRPr="00747C1D">
        <w:rPr>
          <w:rFonts w:asciiTheme="minorHAnsi" w:hAnsiTheme="minorHAnsi" w:cstheme="minorHAnsi"/>
          <w:bCs/>
          <w:szCs w:val="24"/>
        </w:rPr>
        <w:t xml:space="preserve">CVAD </w:t>
      </w:r>
      <w:r w:rsidRPr="00747C1D">
        <w:rPr>
          <w:rFonts w:asciiTheme="minorHAnsi" w:hAnsiTheme="minorHAnsi" w:cstheme="minorHAnsi"/>
          <w:szCs w:val="24"/>
        </w:rPr>
        <w:t xml:space="preserve">by providing an alternative to line removal, in the treatment of specific CVAD associated Blood Stream Infections. </w:t>
      </w:r>
    </w:p>
    <w:p w14:paraId="345218BE" w14:textId="77777777" w:rsidR="000E4C3D" w:rsidRPr="00747C1D" w:rsidRDefault="000E4C3D" w:rsidP="000E4C3D">
      <w:pPr>
        <w:rPr>
          <w:rFonts w:asciiTheme="minorHAnsi" w:hAnsiTheme="minorHAnsi" w:cstheme="minorHAnsi"/>
          <w:szCs w:val="24"/>
        </w:rPr>
      </w:pPr>
    </w:p>
    <w:p w14:paraId="345218BF" w14:textId="77777777" w:rsidR="000E4C3D" w:rsidRPr="00747C1D" w:rsidRDefault="000E4C3D" w:rsidP="000E4C3D">
      <w:pPr>
        <w:rPr>
          <w:rFonts w:asciiTheme="minorHAnsi" w:hAnsiTheme="minorHAnsi" w:cstheme="minorHAnsi"/>
          <w:szCs w:val="24"/>
          <w:lang w:val="en-US"/>
        </w:rPr>
      </w:pPr>
      <w:r w:rsidRPr="00747C1D">
        <w:rPr>
          <w:rFonts w:asciiTheme="minorHAnsi" w:hAnsiTheme="minorHAnsi" w:cstheme="minorHAnsi"/>
          <w:bCs/>
          <w:szCs w:val="24"/>
        </w:rPr>
        <w:lastRenderedPageBreak/>
        <w:t>The procedure can only be undertaken for specific brands of CVAD, infected with specific micro-organisms.</w:t>
      </w:r>
      <w:r w:rsidRPr="00747C1D">
        <w:rPr>
          <w:rFonts w:asciiTheme="minorHAnsi" w:hAnsiTheme="minorHAnsi" w:cstheme="minorHAnsi"/>
          <w:szCs w:val="24"/>
          <w:lang w:val="en-US"/>
        </w:rPr>
        <w:t xml:space="preserve"> See </w:t>
      </w:r>
      <w:r w:rsidRPr="00747C1D">
        <w:rPr>
          <w:rFonts w:asciiTheme="minorHAnsi" w:hAnsiTheme="minorHAnsi" w:cstheme="minorHAnsi"/>
          <w:bCs/>
          <w:szCs w:val="24"/>
        </w:rPr>
        <w:t>Attachment 4, for guidelines on which micro-organism may be considered for the procedure and</w:t>
      </w:r>
      <w:r w:rsidRPr="00747C1D">
        <w:rPr>
          <w:rFonts w:asciiTheme="minorHAnsi" w:hAnsiTheme="minorHAnsi" w:cstheme="minorHAnsi"/>
          <w:szCs w:val="24"/>
          <w:lang w:val="en-US"/>
        </w:rPr>
        <w:t xml:space="preserve"> for the absolute contraindications.</w:t>
      </w:r>
    </w:p>
    <w:p w14:paraId="345218C0" w14:textId="77777777" w:rsidR="000E4C3D" w:rsidRPr="00747C1D" w:rsidRDefault="000E4C3D" w:rsidP="000E4C3D">
      <w:pPr>
        <w:rPr>
          <w:rFonts w:asciiTheme="minorHAnsi" w:hAnsiTheme="minorHAnsi" w:cstheme="minorHAnsi"/>
          <w:szCs w:val="24"/>
          <w:lang w:val="en-US"/>
        </w:rPr>
      </w:pPr>
    </w:p>
    <w:p w14:paraId="345218C1" w14:textId="77777777" w:rsidR="000E4C3D" w:rsidRPr="00747C1D" w:rsidRDefault="000E4C3D" w:rsidP="000E4C3D">
      <w:pPr>
        <w:rPr>
          <w:rFonts w:asciiTheme="minorHAnsi" w:hAnsiTheme="minorHAnsi" w:cstheme="minorHAnsi"/>
          <w:szCs w:val="24"/>
        </w:rPr>
      </w:pPr>
      <w:r w:rsidRPr="00747C1D">
        <w:rPr>
          <w:rFonts w:asciiTheme="minorHAnsi" w:hAnsiTheme="minorHAnsi" w:cstheme="minorHAnsi"/>
          <w:szCs w:val="24"/>
        </w:rPr>
        <w:t>The procedure is to be used when the intent is to attempt salvage of a CVAD, in a patient who has a CVAD associated Blood Stream Infection (BSI). The seventy per cent (70%) ethanol lock solution disinfects the lumen of the CVAD, in an attempt to salvage the line. The ethanol lock is to be used in conjunction with appropriate intravenous antibiotic therapy.</w:t>
      </w:r>
    </w:p>
    <w:p w14:paraId="345218C2" w14:textId="77777777" w:rsidR="000E4C3D" w:rsidRPr="00747C1D" w:rsidRDefault="000E4C3D" w:rsidP="000E4C3D">
      <w:pPr>
        <w:rPr>
          <w:rFonts w:asciiTheme="minorHAnsi" w:hAnsiTheme="minorHAnsi" w:cstheme="minorHAnsi"/>
          <w:b/>
          <w:szCs w:val="24"/>
          <w:lang w:val="en-US"/>
        </w:rPr>
      </w:pPr>
    </w:p>
    <w:p w14:paraId="345218C3" w14:textId="77777777" w:rsidR="000E4C3D" w:rsidRPr="00747C1D" w:rsidRDefault="000E4C3D" w:rsidP="000E4C3D">
      <w:pPr>
        <w:rPr>
          <w:rFonts w:asciiTheme="minorHAnsi" w:hAnsiTheme="minorHAnsi" w:cstheme="minorHAnsi"/>
          <w:b/>
          <w:szCs w:val="24"/>
          <w:lang w:val="en-US"/>
        </w:rPr>
      </w:pPr>
      <w:r w:rsidRPr="00747C1D">
        <w:rPr>
          <w:rFonts w:asciiTheme="minorHAnsi" w:hAnsiTheme="minorHAnsi" w:cstheme="minorHAnsi"/>
          <w:b/>
          <w:szCs w:val="24"/>
          <w:lang w:val="en-US"/>
        </w:rPr>
        <w:t>Before decision to proceed, staff must</w:t>
      </w:r>
    </w:p>
    <w:p w14:paraId="345218C4" w14:textId="77777777" w:rsidR="000E4C3D" w:rsidRPr="00747C1D" w:rsidRDefault="000E4C3D" w:rsidP="000E4C3D">
      <w:pPr>
        <w:pStyle w:val="ListParagraph"/>
        <w:numPr>
          <w:ilvl w:val="0"/>
          <w:numId w:val="6"/>
        </w:numPr>
        <w:rPr>
          <w:rFonts w:asciiTheme="minorHAnsi" w:hAnsiTheme="minorHAnsi" w:cstheme="minorHAnsi"/>
          <w:szCs w:val="24"/>
          <w:lang w:val="en-US"/>
        </w:rPr>
      </w:pPr>
      <w:r w:rsidRPr="00747C1D">
        <w:rPr>
          <w:rFonts w:asciiTheme="minorHAnsi" w:hAnsiTheme="minorHAnsi" w:cstheme="minorHAnsi"/>
          <w:szCs w:val="24"/>
        </w:rPr>
        <w:t>Commence clinical form Ethanol Lock Checklist Attachment 6</w:t>
      </w:r>
    </w:p>
    <w:p w14:paraId="345218C5" w14:textId="77777777" w:rsidR="000E4C3D" w:rsidRPr="00747C1D" w:rsidRDefault="000E4C3D" w:rsidP="000E4C3D">
      <w:pPr>
        <w:pStyle w:val="ListParagraph"/>
        <w:numPr>
          <w:ilvl w:val="0"/>
          <w:numId w:val="6"/>
        </w:numPr>
        <w:rPr>
          <w:rFonts w:asciiTheme="minorHAnsi" w:hAnsiTheme="minorHAnsi" w:cstheme="minorHAnsi"/>
          <w:szCs w:val="24"/>
          <w:lang w:val="en-US"/>
        </w:rPr>
      </w:pPr>
      <w:r w:rsidRPr="00747C1D">
        <w:rPr>
          <w:rFonts w:asciiTheme="minorHAnsi" w:hAnsiTheme="minorHAnsi" w:cstheme="minorHAnsi"/>
          <w:szCs w:val="24"/>
        </w:rPr>
        <w:t xml:space="preserve">Notify </w:t>
      </w:r>
      <w:r w:rsidRPr="00747C1D">
        <w:rPr>
          <w:rFonts w:asciiTheme="minorHAnsi" w:hAnsiTheme="minorHAnsi" w:cstheme="minorHAnsi"/>
          <w:i/>
          <w:szCs w:val="24"/>
        </w:rPr>
        <w:t>Infection Prevention and Control Unit</w:t>
      </w:r>
      <w:r w:rsidRPr="00747C1D">
        <w:rPr>
          <w:rFonts w:asciiTheme="minorHAnsi" w:hAnsiTheme="minorHAnsi" w:cstheme="minorHAnsi"/>
          <w:szCs w:val="24"/>
        </w:rPr>
        <w:t xml:space="preserve"> of the intention to undertake this procedure.</w:t>
      </w:r>
    </w:p>
    <w:p w14:paraId="345218C6" w14:textId="77777777" w:rsidR="000E4C3D" w:rsidRPr="00747C1D" w:rsidRDefault="000E4C3D" w:rsidP="000E4C3D">
      <w:pPr>
        <w:numPr>
          <w:ilvl w:val="0"/>
          <w:numId w:val="6"/>
        </w:numPr>
        <w:rPr>
          <w:rFonts w:asciiTheme="minorHAnsi" w:hAnsiTheme="minorHAnsi" w:cstheme="minorHAnsi"/>
          <w:szCs w:val="24"/>
          <w:lang w:val="en-US"/>
        </w:rPr>
      </w:pPr>
      <w:r w:rsidRPr="00747C1D">
        <w:rPr>
          <w:rFonts w:asciiTheme="minorHAnsi" w:hAnsiTheme="minorHAnsi" w:cstheme="minorHAnsi"/>
          <w:szCs w:val="24"/>
          <w:lang w:val="en-US"/>
        </w:rPr>
        <w:t xml:space="preserve">Consult </w:t>
      </w:r>
      <w:r w:rsidRPr="00747C1D">
        <w:rPr>
          <w:rFonts w:asciiTheme="minorHAnsi" w:hAnsiTheme="minorHAnsi" w:cstheme="minorHAnsi"/>
          <w:szCs w:val="24"/>
        </w:rPr>
        <w:t>with</w:t>
      </w:r>
      <w:r w:rsidRPr="00747C1D">
        <w:rPr>
          <w:rFonts w:asciiTheme="minorHAnsi" w:hAnsiTheme="minorHAnsi" w:cstheme="minorHAnsi"/>
          <w:b/>
          <w:szCs w:val="24"/>
        </w:rPr>
        <w:t xml:space="preserve"> </w:t>
      </w:r>
      <w:r w:rsidRPr="00747C1D">
        <w:rPr>
          <w:rFonts w:asciiTheme="minorHAnsi" w:hAnsiTheme="minorHAnsi" w:cstheme="minorHAnsi"/>
          <w:szCs w:val="24"/>
        </w:rPr>
        <w:t xml:space="preserve">the </w:t>
      </w:r>
      <w:r w:rsidRPr="00747C1D">
        <w:rPr>
          <w:rFonts w:asciiTheme="minorHAnsi" w:hAnsiTheme="minorHAnsi" w:cstheme="minorHAnsi"/>
          <w:bCs/>
          <w:szCs w:val="24"/>
        </w:rPr>
        <w:t>Infectious Diseases Physician or Infectious Diseases Registrar</w:t>
      </w:r>
      <w:r w:rsidRPr="00747C1D">
        <w:rPr>
          <w:rFonts w:asciiTheme="minorHAnsi" w:hAnsiTheme="minorHAnsi" w:cstheme="minorHAnsi"/>
          <w:szCs w:val="24"/>
        </w:rPr>
        <w:t>.</w:t>
      </w:r>
    </w:p>
    <w:p w14:paraId="345218C7" w14:textId="77777777" w:rsidR="000E4C3D" w:rsidRPr="00747C1D" w:rsidRDefault="000E4C3D" w:rsidP="000E4C3D">
      <w:pPr>
        <w:pStyle w:val="ListParagraph"/>
        <w:numPr>
          <w:ilvl w:val="0"/>
          <w:numId w:val="6"/>
        </w:numPr>
        <w:rPr>
          <w:rFonts w:asciiTheme="minorHAnsi" w:hAnsiTheme="minorHAnsi" w:cstheme="minorHAnsi"/>
          <w:szCs w:val="24"/>
          <w:lang w:val="en-US"/>
        </w:rPr>
      </w:pPr>
      <w:r w:rsidRPr="00747C1D">
        <w:rPr>
          <w:rFonts w:asciiTheme="minorHAnsi" w:hAnsiTheme="minorHAnsi" w:cstheme="minorHAnsi"/>
          <w:szCs w:val="24"/>
          <w:lang w:val="en-US"/>
        </w:rPr>
        <w:t>Determine if the specific micro-organism, isolated from the blood culture, is considered suitable for the procedure (See attachment 4 and review absolute contraindications).</w:t>
      </w:r>
    </w:p>
    <w:p w14:paraId="345218C8" w14:textId="77777777" w:rsidR="000E4C3D" w:rsidRPr="00747C1D" w:rsidRDefault="000E4C3D" w:rsidP="000E4C3D">
      <w:pPr>
        <w:pStyle w:val="ListParagraph"/>
        <w:numPr>
          <w:ilvl w:val="0"/>
          <w:numId w:val="6"/>
        </w:numPr>
        <w:rPr>
          <w:rFonts w:asciiTheme="minorHAnsi" w:hAnsiTheme="minorHAnsi" w:cstheme="minorHAnsi"/>
          <w:szCs w:val="24"/>
          <w:lang w:val="en-US"/>
        </w:rPr>
      </w:pPr>
      <w:r w:rsidRPr="00747C1D">
        <w:rPr>
          <w:rFonts w:asciiTheme="minorHAnsi" w:hAnsiTheme="minorHAnsi" w:cstheme="minorHAnsi"/>
          <w:szCs w:val="24"/>
          <w:lang w:val="en-US"/>
        </w:rPr>
        <w:t>Determine if the catheter is suitable:</w:t>
      </w:r>
    </w:p>
    <w:p w14:paraId="345218C9" w14:textId="77777777" w:rsidR="000E4C3D" w:rsidRPr="00747C1D" w:rsidRDefault="000E4C3D" w:rsidP="000E4C3D">
      <w:pPr>
        <w:pStyle w:val="ListParagraph"/>
        <w:numPr>
          <w:ilvl w:val="0"/>
          <w:numId w:val="19"/>
        </w:numPr>
        <w:rPr>
          <w:rFonts w:asciiTheme="minorHAnsi" w:hAnsiTheme="minorHAnsi" w:cstheme="minorHAnsi"/>
          <w:szCs w:val="24"/>
          <w:lang w:val="en-US"/>
        </w:rPr>
      </w:pPr>
      <w:r w:rsidRPr="00747C1D">
        <w:rPr>
          <w:rFonts w:asciiTheme="minorHAnsi" w:hAnsiTheme="minorHAnsi" w:cstheme="minorHAnsi"/>
          <w:szCs w:val="24"/>
          <w:lang w:val="en-US"/>
        </w:rPr>
        <w:t>CVAD’s listed in Attachment 5 – catheter volumes, are ethanol compatible. If not listed check with the catheter manufacturer prior to the procedure being undertaken.</w:t>
      </w:r>
    </w:p>
    <w:p w14:paraId="345218CA" w14:textId="77777777" w:rsidR="000E4C3D" w:rsidRPr="00747C1D" w:rsidRDefault="000E4C3D" w:rsidP="000E4C3D">
      <w:pPr>
        <w:pStyle w:val="ListParagraph"/>
        <w:numPr>
          <w:ilvl w:val="0"/>
          <w:numId w:val="19"/>
        </w:numPr>
        <w:rPr>
          <w:rFonts w:asciiTheme="minorHAnsi" w:hAnsiTheme="minorHAnsi" w:cstheme="minorHAnsi"/>
          <w:szCs w:val="24"/>
          <w:lang w:val="en-US"/>
        </w:rPr>
      </w:pPr>
      <w:r w:rsidRPr="00747C1D">
        <w:rPr>
          <w:rFonts w:asciiTheme="minorHAnsi" w:hAnsiTheme="minorHAnsi" w:cstheme="minorHAnsi"/>
          <w:szCs w:val="24"/>
          <w:lang w:val="en-US"/>
        </w:rPr>
        <w:t>Not all plastics used in CVAD manufacture are ethanol compatible. CVAD’s must be on the attached list or approved by manufacturer for the use of ethanol.</w:t>
      </w:r>
    </w:p>
    <w:p w14:paraId="345218CB" w14:textId="77777777" w:rsidR="000E4C3D" w:rsidRPr="00747C1D" w:rsidRDefault="000E4C3D" w:rsidP="000E4C3D">
      <w:pPr>
        <w:pStyle w:val="ListParagraph"/>
        <w:numPr>
          <w:ilvl w:val="0"/>
          <w:numId w:val="19"/>
        </w:numPr>
        <w:rPr>
          <w:rFonts w:asciiTheme="minorHAnsi" w:hAnsiTheme="minorHAnsi" w:cstheme="minorHAnsi"/>
          <w:szCs w:val="24"/>
          <w:lang w:val="en-US"/>
        </w:rPr>
      </w:pPr>
      <w:r w:rsidRPr="00747C1D">
        <w:rPr>
          <w:rFonts w:asciiTheme="minorHAnsi" w:hAnsiTheme="minorHAnsi" w:cstheme="minorHAnsi"/>
          <w:szCs w:val="24"/>
          <w:lang w:val="en-US"/>
        </w:rPr>
        <w:t>Ethanol can result in catheter fracture if placed in a non compatible CVAD.</w:t>
      </w:r>
    </w:p>
    <w:p w14:paraId="345218CC" w14:textId="77777777" w:rsidR="000E4C3D" w:rsidRPr="00747C1D" w:rsidRDefault="000E4C3D" w:rsidP="000E4C3D">
      <w:pPr>
        <w:pStyle w:val="ListParagraph"/>
        <w:numPr>
          <w:ilvl w:val="0"/>
          <w:numId w:val="19"/>
        </w:numPr>
        <w:rPr>
          <w:rFonts w:asciiTheme="minorHAnsi" w:hAnsiTheme="minorHAnsi" w:cstheme="minorHAnsi"/>
          <w:szCs w:val="24"/>
          <w:lang w:val="en-US"/>
        </w:rPr>
      </w:pPr>
      <w:r w:rsidRPr="00747C1D">
        <w:rPr>
          <w:rFonts w:asciiTheme="minorHAnsi" w:hAnsiTheme="minorHAnsi" w:cstheme="minorHAnsi"/>
          <w:szCs w:val="24"/>
          <w:lang w:val="en-US"/>
        </w:rPr>
        <w:t>Check priming volume of the catheter prior to instilling the ethanol lock. The volume instilled should always match the priming volume of the catheter.</w:t>
      </w:r>
    </w:p>
    <w:p w14:paraId="345218CD" w14:textId="77777777" w:rsidR="000E4C3D" w:rsidRPr="00747C1D" w:rsidRDefault="000E4C3D" w:rsidP="000E4C3D">
      <w:pPr>
        <w:pStyle w:val="ListParagraph"/>
        <w:numPr>
          <w:ilvl w:val="0"/>
          <w:numId w:val="6"/>
        </w:numPr>
        <w:rPr>
          <w:rFonts w:asciiTheme="minorHAnsi" w:hAnsiTheme="minorHAnsi" w:cstheme="minorHAnsi"/>
          <w:szCs w:val="24"/>
          <w:lang w:val="en-US"/>
        </w:rPr>
      </w:pPr>
      <w:r w:rsidRPr="00747C1D">
        <w:rPr>
          <w:rFonts w:asciiTheme="minorHAnsi" w:hAnsiTheme="minorHAnsi" w:cstheme="minorHAnsi"/>
          <w:szCs w:val="24"/>
          <w:lang w:val="en-US"/>
        </w:rPr>
        <w:t>Consider the placement of peripheral venous access for intravenous (IV) antibiotic treatment whilst CVAD is being treated.</w:t>
      </w:r>
    </w:p>
    <w:p w14:paraId="345218CE" w14:textId="77777777" w:rsidR="000E4C3D" w:rsidRPr="00747C1D" w:rsidRDefault="000E4C3D" w:rsidP="000E4C3D">
      <w:pPr>
        <w:pStyle w:val="ListParagraph"/>
        <w:numPr>
          <w:ilvl w:val="0"/>
          <w:numId w:val="6"/>
        </w:numPr>
        <w:rPr>
          <w:rFonts w:asciiTheme="minorHAnsi" w:hAnsiTheme="minorHAnsi" w:cstheme="minorHAnsi"/>
          <w:szCs w:val="24"/>
          <w:lang w:val="en-US"/>
        </w:rPr>
      </w:pPr>
      <w:r w:rsidRPr="00747C1D">
        <w:rPr>
          <w:rFonts w:asciiTheme="minorHAnsi" w:hAnsiTheme="minorHAnsi" w:cstheme="minorHAnsi"/>
          <w:szCs w:val="24"/>
          <w:lang w:val="en-US"/>
        </w:rPr>
        <w:t>Ensure the patient is aware of the indications for the procedure, risks of the procedure, alternate options and provides verbal consent prior to undertaking the procedure.</w:t>
      </w:r>
    </w:p>
    <w:p w14:paraId="345218CF" w14:textId="77777777" w:rsidR="000E4C3D" w:rsidRPr="00747C1D" w:rsidRDefault="000E4C3D" w:rsidP="000E4C3D">
      <w:pPr>
        <w:rPr>
          <w:rFonts w:asciiTheme="minorHAnsi" w:hAnsiTheme="minorHAnsi" w:cstheme="minorHAnsi"/>
          <w:szCs w:val="24"/>
          <w:lang w:val="en-US"/>
        </w:rPr>
      </w:pPr>
    </w:p>
    <w:p w14:paraId="345218D0" w14:textId="77777777" w:rsidR="000E4C3D" w:rsidRPr="00747C1D" w:rsidRDefault="000E4C3D" w:rsidP="000E4C3D">
      <w:pPr>
        <w:rPr>
          <w:rFonts w:cs="Arial"/>
          <w:b/>
          <w:szCs w:val="24"/>
        </w:rPr>
      </w:pPr>
      <w:r w:rsidRPr="00747C1D">
        <w:rPr>
          <w:rFonts w:cs="Arial"/>
          <w:b/>
          <w:szCs w:val="24"/>
        </w:rPr>
        <w:t>Following decision to proceed</w:t>
      </w:r>
    </w:p>
    <w:p w14:paraId="345218D1" w14:textId="77777777" w:rsidR="000E4C3D" w:rsidRDefault="000E4C3D" w:rsidP="000E4C3D">
      <w:pPr>
        <w:rPr>
          <w:rFonts w:asciiTheme="minorHAnsi" w:hAnsiTheme="minorHAnsi" w:cstheme="minorHAnsi"/>
          <w:lang w:val="en-US"/>
        </w:rPr>
      </w:pPr>
      <w:r w:rsidRPr="00747C1D">
        <w:rPr>
          <w:rFonts w:asciiTheme="minorHAnsi" w:hAnsiTheme="minorHAnsi" w:cstheme="minorHAnsi"/>
          <w:lang w:val="en-US"/>
        </w:rPr>
        <w:t xml:space="preserve">The medical officer must chart an order for seventy per cent (70%) ethanol lock solution on the medication chart, to be administered between 9am and 5pm (due to availability of medical support). </w:t>
      </w:r>
    </w:p>
    <w:p w14:paraId="345218D2" w14:textId="77777777" w:rsidR="000E4C3D" w:rsidRDefault="000E4C3D" w:rsidP="000E4C3D">
      <w:pPr>
        <w:rPr>
          <w:rFonts w:asciiTheme="minorHAnsi" w:hAnsiTheme="minorHAnsi" w:cstheme="minorHAnsi"/>
          <w:lang w:val="en-US"/>
        </w:rPr>
      </w:pPr>
    </w:p>
    <w:p w14:paraId="345218D3" w14:textId="77777777" w:rsidR="000E4C3D" w:rsidRDefault="000E4C3D" w:rsidP="000E4C3D">
      <w:pPr>
        <w:rPr>
          <w:rFonts w:asciiTheme="minorHAnsi" w:hAnsiTheme="minorHAnsi" w:cstheme="minorHAnsi"/>
          <w:lang w:val="en-US"/>
        </w:rPr>
      </w:pPr>
      <w:r w:rsidRPr="00747C1D">
        <w:rPr>
          <w:rFonts w:asciiTheme="minorHAnsi" w:hAnsiTheme="minorHAnsi" w:cstheme="minorHAnsi"/>
          <w:lang w:val="en-US"/>
        </w:rPr>
        <w:t xml:space="preserve">Complete the </w:t>
      </w:r>
      <w:r w:rsidRPr="00747C1D">
        <w:rPr>
          <w:rFonts w:asciiTheme="minorHAnsi" w:hAnsiTheme="minorHAnsi" w:cstheme="minorHAnsi"/>
          <w:b/>
          <w:lang w:val="en-US"/>
        </w:rPr>
        <w:t>Special Access Scheme form</w:t>
      </w:r>
      <w:r w:rsidRPr="00747C1D">
        <w:rPr>
          <w:rFonts w:asciiTheme="minorHAnsi" w:hAnsiTheme="minorHAnsi" w:cstheme="minorHAnsi"/>
          <w:lang w:val="en-US"/>
        </w:rPr>
        <w:t xml:space="preserve"> available from pharmacy or via the following links</w:t>
      </w:r>
      <w:r>
        <w:rPr>
          <w:rFonts w:asciiTheme="minorHAnsi" w:hAnsiTheme="minorHAnsi" w:cstheme="minorHAnsi"/>
          <w:lang w:val="en-US"/>
        </w:rPr>
        <w:t>:</w:t>
      </w:r>
    </w:p>
    <w:p w14:paraId="345218D4" w14:textId="77777777" w:rsidR="000E4C3D" w:rsidRPr="00747C1D" w:rsidRDefault="00FB6AD5" w:rsidP="000E4C3D">
      <w:pPr>
        <w:pStyle w:val="ListParagraph"/>
        <w:numPr>
          <w:ilvl w:val="0"/>
          <w:numId w:val="20"/>
        </w:numPr>
      </w:pPr>
      <w:hyperlink r:id="rId29" w:history="1">
        <w:r w:rsidR="000E4C3D" w:rsidRPr="002656EF">
          <w:rPr>
            <w:u w:val="single"/>
          </w:rPr>
          <w:t>https://www.tga.gov.au/sites/default/files/access-forms-sas-categorya-140901.pdf</w:t>
        </w:r>
      </w:hyperlink>
      <w:r w:rsidR="000E4C3D" w:rsidRPr="00F62330">
        <w:rPr>
          <w:u w:val="single"/>
        </w:rPr>
        <w:t>.</w:t>
      </w:r>
    </w:p>
    <w:p w14:paraId="345218D5" w14:textId="77777777" w:rsidR="000E4C3D" w:rsidRPr="003623D6" w:rsidRDefault="00FB6AD5" w:rsidP="000E4C3D">
      <w:pPr>
        <w:pStyle w:val="ListParagraph"/>
        <w:numPr>
          <w:ilvl w:val="0"/>
          <w:numId w:val="20"/>
        </w:numPr>
        <w:rPr>
          <w:rFonts w:asciiTheme="minorHAnsi" w:hAnsiTheme="minorHAnsi" w:cstheme="minorHAnsi"/>
          <w:sz w:val="22"/>
          <w:szCs w:val="22"/>
          <w:lang w:val="en-US"/>
        </w:rPr>
      </w:pPr>
      <w:hyperlink r:id="rId30" w:history="1">
        <w:r w:rsidR="000E4C3D" w:rsidRPr="003623D6">
          <w:rPr>
            <w:rStyle w:val="Hyperlink"/>
            <w:color w:val="auto"/>
          </w:rPr>
          <w:t>https://www.tga.gov.au/sites/default/files/access-forms-sas-categoryb-140901.pdf</w:t>
        </w:r>
      </w:hyperlink>
      <w:r w:rsidR="000E4C3D" w:rsidRPr="003623D6">
        <w:rPr>
          <w:rFonts w:asciiTheme="minorHAnsi" w:hAnsiTheme="minorHAnsi" w:cstheme="minorHAnsi"/>
          <w:sz w:val="22"/>
          <w:szCs w:val="22"/>
          <w:lang w:val="en-US"/>
        </w:rPr>
        <w:t xml:space="preserve">.  </w:t>
      </w:r>
    </w:p>
    <w:p w14:paraId="345218D6" w14:textId="77777777" w:rsidR="000E4C3D" w:rsidRDefault="000E4C3D" w:rsidP="000E4C3D">
      <w:pPr>
        <w:rPr>
          <w:rFonts w:asciiTheme="minorHAnsi" w:hAnsiTheme="minorHAnsi" w:cstheme="minorHAnsi"/>
          <w:sz w:val="22"/>
          <w:szCs w:val="22"/>
          <w:lang w:val="en-US"/>
        </w:rPr>
      </w:pPr>
    </w:p>
    <w:p w14:paraId="345218D7" w14:textId="77777777" w:rsidR="000E4C3D" w:rsidRPr="00747C1D" w:rsidRDefault="000E4C3D" w:rsidP="000E4C3D">
      <w:pPr>
        <w:rPr>
          <w:rFonts w:asciiTheme="minorHAnsi" w:hAnsiTheme="minorHAnsi"/>
        </w:rPr>
      </w:pPr>
      <w:r w:rsidRPr="00747C1D">
        <w:rPr>
          <w:rFonts w:asciiTheme="minorHAnsi" w:hAnsiTheme="minorHAnsi"/>
        </w:rPr>
        <w:t>The SAS refers to arrangements which provide for the import and/or supply of an unapproved therapeutic good for a single patient, on a case by case basis. Patients are grouped into two categories under the scheme:</w:t>
      </w:r>
    </w:p>
    <w:p w14:paraId="345218D8" w14:textId="77777777" w:rsidR="000E4C3D" w:rsidRPr="00747C1D" w:rsidRDefault="000E4C3D" w:rsidP="000E4C3D">
      <w:pPr>
        <w:pStyle w:val="ListBullet"/>
        <w:rPr>
          <w:lang w:eastAsia="en-AU"/>
        </w:rPr>
      </w:pPr>
      <w:r w:rsidRPr="00747C1D">
        <w:rPr>
          <w:lang w:eastAsia="en-AU"/>
        </w:rPr>
        <w:t>Category A patients are defined as 'persons who are seriously ill with a condition from which death is reasonably likely to occur within a matter of months, or from which premature death is reasonably likely to occur in the absence of early treatment'.</w:t>
      </w:r>
    </w:p>
    <w:p w14:paraId="345218D9" w14:textId="77777777" w:rsidR="000E4C3D" w:rsidRPr="00747C1D" w:rsidRDefault="000E4C3D" w:rsidP="000E4C3D">
      <w:pPr>
        <w:pStyle w:val="ListBullet"/>
        <w:rPr>
          <w:lang w:eastAsia="en-AU"/>
        </w:rPr>
      </w:pPr>
      <w:r w:rsidRPr="00747C1D">
        <w:rPr>
          <w:lang w:eastAsia="en-AU"/>
        </w:rPr>
        <w:t>Category B patients are all other patients that do not fit the Category A definition.</w:t>
      </w:r>
    </w:p>
    <w:p w14:paraId="345218DA" w14:textId="77777777" w:rsidR="000E4C3D" w:rsidRPr="00747C1D" w:rsidRDefault="000E4C3D" w:rsidP="000E4C3D"/>
    <w:p w14:paraId="345218DB" w14:textId="77777777" w:rsidR="000E4C3D" w:rsidRPr="00747C1D" w:rsidRDefault="000E4C3D" w:rsidP="000E4C3D">
      <w:pPr>
        <w:numPr>
          <w:ilvl w:val="0"/>
          <w:numId w:val="5"/>
        </w:numPr>
        <w:rPr>
          <w:rFonts w:asciiTheme="minorHAnsi" w:hAnsiTheme="minorHAnsi" w:cstheme="minorHAnsi"/>
          <w:szCs w:val="24"/>
          <w:lang w:val="en-US"/>
        </w:rPr>
      </w:pPr>
      <w:r w:rsidRPr="00747C1D">
        <w:rPr>
          <w:rFonts w:asciiTheme="minorHAnsi" w:hAnsiTheme="minorHAnsi" w:cstheme="minorHAnsi"/>
          <w:szCs w:val="24"/>
          <w:lang w:val="en-US"/>
        </w:rPr>
        <w:t>The appropriate lumen volumes and the number of lumens to be treated must be detailed before pharmacy will prepare the ethanol solution.</w:t>
      </w:r>
    </w:p>
    <w:p w14:paraId="345218DC" w14:textId="77777777" w:rsidR="000E4C3D" w:rsidRPr="00747C1D" w:rsidRDefault="000E4C3D" w:rsidP="000E4C3D">
      <w:pPr>
        <w:numPr>
          <w:ilvl w:val="0"/>
          <w:numId w:val="5"/>
        </w:numPr>
        <w:rPr>
          <w:rFonts w:asciiTheme="minorHAnsi" w:hAnsiTheme="minorHAnsi" w:cstheme="minorHAnsi"/>
          <w:szCs w:val="24"/>
          <w:lang w:val="en-US"/>
        </w:rPr>
      </w:pPr>
      <w:r w:rsidRPr="00747C1D">
        <w:rPr>
          <w:rFonts w:asciiTheme="minorHAnsi" w:hAnsiTheme="minorHAnsi" w:cstheme="minorHAnsi"/>
          <w:szCs w:val="24"/>
          <w:lang w:val="en-US"/>
        </w:rPr>
        <w:t xml:space="preserve">The medication chart, the completed Ethanol Lock Order Checklist and the special access scheme form must be scanned to Pharmacy before 4pm on Day one before commencement of lock therapy. Notify pharmacy immediately if therapy is to be ceased prematurely (See standard duration under Treatment Time Section).    </w:t>
      </w:r>
    </w:p>
    <w:p w14:paraId="345218DD" w14:textId="77777777" w:rsidR="000E4C3D" w:rsidRPr="00747C1D" w:rsidRDefault="000E4C3D" w:rsidP="000E4C3D">
      <w:pPr>
        <w:numPr>
          <w:ilvl w:val="0"/>
          <w:numId w:val="5"/>
        </w:numPr>
        <w:rPr>
          <w:rFonts w:asciiTheme="minorHAnsi" w:hAnsiTheme="minorHAnsi" w:cstheme="minorHAnsi"/>
          <w:szCs w:val="24"/>
          <w:lang w:val="en-US"/>
        </w:rPr>
      </w:pPr>
      <w:r w:rsidRPr="00747C1D">
        <w:rPr>
          <w:rFonts w:asciiTheme="minorHAnsi" w:hAnsiTheme="minorHAnsi" w:cstheme="minorHAnsi"/>
          <w:szCs w:val="24"/>
          <w:lang w:val="en-US"/>
        </w:rPr>
        <w:t xml:space="preserve">The 70% ethanol lock solution will be prepared by the Pharmacy Department under laminar flow conditions. At Canberra Hospital and Health Services this will only be undertaken by the IV room during working hours (9am-4pm Mon-Sun). </w:t>
      </w:r>
    </w:p>
    <w:p w14:paraId="345218DE" w14:textId="77777777" w:rsidR="000E4C3D" w:rsidRPr="00747C1D" w:rsidRDefault="000E4C3D" w:rsidP="000E4C3D">
      <w:pPr>
        <w:numPr>
          <w:ilvl w:val="0"/>
          <w:numId w:val="5"/>
        </w:numPr>
        <w:rPr>
          <w:rFonts w:asciiTheme="minorHAnsi" w:hAnsiTheme="minorHAnsi" w:cstheme="minorHAnsi"/>
          <w:szCs w:val="24"/>
          <w:lang w:val="en-US"/>
        </w:rPr>
      </w:pPr>
      <w:r w:rsidRPr="00747C1D">
        <w:rPr>
          <w:rFonts w:asciiTheme="minorHAnsi" w:hAnsiTheme="minorHAnsi" w:cstheme="minorHAnsi"/>
          <w:szCs w:val="24"/>
          <w:lang w:val="en-US"/>
        </w:rPr>
        <w:t xml:space="preserve">The Pharmacy Department prepares the prescribed volume (as per medication chart order) of 70% ethanol lock solution into </w:t>
      </w:r>
      <w:r w:rsidRPr="00747C1D">
        <w:rPr>
          <w:rFonts w:asciiTheme="minorHAnsi" w:hAnsiTheme="minorHAnsi" w:cstheme="minorHAnsi"/>
          <w:szCs w:val="24"/>
        </w:rPr>
        <w:t xml:space="preserve">a 3mL syringe. </w:t>
      </w:r>
    </w:p>
    <w:p w14:paraId="345218DF" w14:textId="77777777" w:rsidR="000E4C3D" w:rsidRPr="00747C1D" w:rsidRDefault="000E4C3D" w:rsidP="000E4C3D">
      <w:pPr>
        <w:numPr>
          <w:ilvl w:val="0"/>
          <w:numId w:val="5"/>
        </w:numPr>
        <w:rPr>
          <w:rFonts w:asciiTheme="minorHAnsi" w:hAnsiTheme="minorHAnsi" w:cstheme="minorHAnsi"/>
          <w:szCs w:val="24"/>
          <w:lang w:val="en-US"/>
        </w:rPr>
      </w:pPr>
      <w:r w:rsidRPr="00747C1D">
        <w:rPr>
          <w:rFonts w:asciiTheme="minorHAnsi" w:hAnsiTheme="minorHAnsi" w:cstheme="minorHAnsi"/>
          <w:szCs w:val="24"/>
          <w:lang w:val="en-US"/>
        </w:rPr>
        <w:t>One syringe is used for each lumen.</w:t>
      </w:r>
    </w:p>
    <w:p w14:paraId="345218E0" w14:textId="77777777" w:rsidR="000E4C3D" w:rsidRPr="00747C1D" w:rsidRDefault="000E4C3D" w:rsidP="000E4C3D">
      <w:pPr>
        <w:rPr>
          <w:rFonts w:asciiTheme="minorHAnsi" w:hAnsiTheme="minorHAnsi" w:cstheme="minorHAnsi"/>
          <w:szCs w:val="24"/>
          <w:lang w:val="en-US"/>
        </w:rPr>
      </w:pPr>
    </w:p>
    <w:p w14:paraId="345218E1" w14:textId="77777777" w:rsidR="000E4C3D" w:rsidRPr="00747C1D" w:rsidRDefault="000E4C3D" w:rsidP="000E4C3D">
      <w:pPr>
        <w:rPr>
          <w:rFonts w:asciiTheme="minorHAnsi" w:hAnsiTheme="minorHAnsi" w:cstheme="minorHAnsi"/>
          <w:szCs w:val="24"/>
          <w:lang w:val="en-US"/>
        </w:rPr>
      </w:pPr>
      <w:r w:rsidRPr="00747C1D">
        <w:rPr>
          <w:rFonts w:asciiTheme="minorHAnsi" w:hAnsiTheme="minorHAnsi" w:cstheme="minorHAnsi"/>
          <w:b/>
          <w:bCs/>
          <w:szCs w:val="24"/>
          <w:lang w:val="en-US"/>
        </w:rPr>
        <w:t>Single and Multi-lumen devices</w:t>
      </w:r>
      <w:r w:rsidRPr="00747C1D">
        <w:rPr>
          <w:rFonts w:asciiTheme="minorHAnsi" w:hAnsiTheme="minorHAnsi" w:cstheme="minorHAnsi"/>
          <w:szCs w:val="24"/>
          <w:lang w:val="en-US"/>
        </w:rPr>
        <w:t xml:space="preserve"> </w:t>
      </w:r>
    </w:p>
    <w:p w14:paraId="345218E2" w14:textId="77777777" w:rsidR="000E4C3D" w:rsidRPr="00747C1D" w:rsidRDefault="000E4C3D" w:rsidP="000E4C3D">
      <w:pPr>
        <w:pStyle w:val="ListParagraph"/>
        <w:numPr>
          <w:ilvl w:val="0"/>
          <w:numId w:val="10"/>
        </w:numPr>
        <w:tabs>
          <w:tab w:val="num" w:pos="360"/>
        </w:tabs>
        <w:ind w:left="426" w:hanging="426"/>
        <w:rPr>
          <w:rFonts w:asciiTheme="minorHAnsi" w:hAnsiTheme="minorHAnsi" w:cstheme="minorHAnsi"/>
          <w:szCs w:val="24"/>
          <w:lang w:val="en-US"/>
        </w:rPr>
      </w:pPr>
      <w:r w:rsidRPr="00747C1D">
        <w:rPr>
          <w:rFonts w:asciiTheme="minorHAnsi" w:hAnsiTheme="minorHAnsi" w:cstheme="minorHAnsi"/>
          <w:szCs w:val="24"/>
          <w:lang w:val="en-US"/>
        </w:rPr>
        <w:t>For single lumen CVAD the ethanol lock is instilled during the downtime of therapy.</w:t>
      </w:r>
    </w:p>
    <w:p w14:paraId="345218E3" w14:textId="77777777" w:rsidR="000E4C3D" w:rsidRPr="00747C1D" w:rsidRDefault="000E4C3D" w:rsidP="000E4C3D">
      <w:pPr>
        <w:pStyle w:val="ListParagraph"/>
        <w:numPr>
          <w:ilvl w:val="0"/>
          <w:numId w:val="10"/>
        </w:numPr>
        <w:tabs>
          <w:tab w:val="num" w:pos="360"/>
        </w:tabs>
        <w:ind w:left="426" w:hanging="426"/>
        <w:rPr>
          <w:rFonts w:asciiTheme="minorHAnsi" w:hAnsiTheme="minorHAnsi" w:cstheme="minorHAnsi"/>
          <w:szCs w:val="24"/>
        </w:rPr>
      </w:pPr>
      <w:r w:rsidRPr="00747C1D">
        <w:rPr>
          <w:rFonts w:asciiTheme="minorHAnsi" w:hAnsiTheme="minorHAnsi" w:cstheme="minorHAnsi"/>
          <w:szCs w:val="24"/>
          <w:lang w:val="en-US"/>
        </w:rPr>
        <w:t>For multi lumen CVAD the ethanol lock is instilled into the unused lumen. The lumen in use should be changed on alternate days, i.e. Day one proximal lumen is in use, ethanol lock to distal lumen. Day two proximal lumen is ethanol locked and distal lumen is in use.</w:t>
      </w:r>
    </w:p>
    <w:p w14:paraId="345218E4" w14:textId="77777777" w:rsidR="000E4C3D" w:rsidRPr="00747C1D" w:rsidRDefault="000E4C3D" w:rsidP="000E4C3D">
      <w:pPr>
        <w:rPr>
          <w:rFonts w:asciiTheme="minorHAnsi" w:hAnsiTheme="minorHAnsi" w:cstheme="minorHAnsi"/>
          <w:szCs w:val="24"/>
        </w:rPr>
      </w:pPr>
    </w:p>
    <w:p w14:paraId="345218E5" w14:textId="77777777" w:rsidR="000E4C3D" w:rsidRPr="00747C1D" w:rsidRDefault="000E4C3D" w:rsidP="000E4C3D">
      <w:pPr>
        <w:pStyle w:val="Heading4"/>
        <w:rPr>
          <w:rFonts w:asciiTheme="minorHAnsi" w:hAnsiTheme="minorHAnsi" w:cstheme="minorHAnsi"/>
          <w:i/>
        </w:rPr>
      </w:pPr>
      <w:r w:rsidRPr="00747C1D">
        <w:rPr>
          <w:rFonts w:asciiTheme="minorHAnsi" w:hAnsiTheme="minorHAnsi" w:cstheme="minorHAnsi"/>
        </w:rPr>
        <w:t>Treatment Time</w:t>
      </w:r>
    </w:p>
    <w:p w14:paraId="345218E6" w14:textId="77777777" w:rsidR="000E4C3D" w:rsidRPr="00747C1D" w:rsidRDefault="000E4C3D" w:rsidP="000E4C3D">
      <w:pPr>
        <w:pStyle w:val="Heading4"/>
        <w:keepLines/>
        <w:numPr>
          <w:ilvl w:val="0"/>
          <w:numId w:val="9"/>
        </w:numPr>
        <w:ind w:left="426" w:hanging="426"/>
        <w:rPr>
          <w:rFonts w:asciiTheme="minorHAnsi" w:hAnsiTheme="minorHAnsi" w:cstheme="minorHAnsi"/>
          <w:b w:val="0"/>
          <w:i/>
        </w:rPr>
      </w:pPr>
      <w:r w:rsidRPr="00747C1D">
        <w:rPr>
          <w:rFonts w:asciiTheme="minorHAnsi" w:hAnsiTheme="minorHAnsi" w:cstheme="minorHAnsi"/>
          <w:b w:val="0"/>
        </w:rPr>
        <w:t>The minimum dwell time for the ethanol lock is 2 hours.</w:t>
      </w:r>
    </w:p>
    <w:p w14:paraId="345218E7" w14:textId="77777777" w:rsidR="000E4C3D" w:rsidRPr="00747C1D" w:rsidRDefault="000E4C3D" w:rsidP="000E4C3D">
      <w:pPr>
        <w:pStyle w:val="Heading4"/>
        <w:keepLines/>
        <w:numPr>
          <w:ilvl w:val="0"/>
          <w:numId w:val="9"/>
        </w:numPr>
        <w:tabs>
          <w:tab w:val="left" w:pos="180"/>
        </w:tabs>
        <w:ind w:left="426" w:hanging="426"/>
        <w:rPr>
          <w:rFonts w:asciiTheme="minorHAnsi" w:hAnsiTheme="minorHAnsi" w:cstheme="minorHAnsi"/>
          <w:b w:val="0"/>
          <w:i/>
        </w:rPr>
      </w:pPr>
      <w:r w:rsidRPr="00747C1D">
        <w:rPr>
          <w:rFonts w:asciiTheme="minorHAnsi" w:hAnsiTheme="minorHAnsi" w:cstheme="minorHAnsi"/>
          <w:b w:val="0"/>
        </w:rPr>
        <w:t>The maximum dwell time is 24 hours.</w:t>
      </w:r>
    </w:p>
    <w:p w14:paraId="345218E8" w14:textId="77777777" w:rsidR="000E4C3D" w:rsidRPr="00747C1D" w:rsidRDefault="000E4C3D" w:rsidP="000E4C3D">
      <w:pPr>
        <w:pStyle w:val="ListParagraph"/>
        <w:numPr>
          <w:ilvl w:val="0"/>
          <w:numId w:val="9"/>
        </w:numPr>
        <w:ind w:left="426" w:hanging="426"/>
        <w:rPr>
          <w:rFonts w:asciiTheme="minorHAnsi" w:hAnsiTheme="minorHAnsi" w:cstheme="minorHAnsi"/>
          <w:szCs w:val="24"/>
        </w:rPr>
      </w:pPr>
      <w:r w:rsidRPr="00747C1D">
        <w:rPr>
          <w:rFonts w:asciiTheme="minorHAnsi" w:hAnsiTheme="minorHAnsi" w:cstheme="minorHAnsi"/>
          <w:szCs w:val="24"/>
        </w:rPr>
        <w:t>The ethanol lock is to be continued for a period of five days per lumen (total 10 days for multi-lumen CVAD’s with alternating locking).</w:t>
      </w:r>
    </w:p>
    <w:p w14:paraId="345218E9" w14:textId="77777777" w:rsidR="000E4C3D" w:rsidRPr="00747C1D" w:rsidRDefault="000E4C3D" w:rsidP="000E4C3D">
      <w:pPr>
        <w:pStyle w:val="ListParagraph"/>
        <w:numPr>
          <w:ilvl w:val="0"/>
          <w:numId w:val="9"/>
        </w:numPr>
        <w:ind w:left="426" w:hanging="426"/>
        <w:rPr>
          <w:rFonts w:asciiTheme="minorHAnsi" w:hAnsiTheme="minorHAnsi" w:cstheme="minorHAnsi"/>
          <w:szCs w:val="24"/>
        </w:rPr>
      </w:pPr>
      <w:r w:rsidRPr="00747C1D">
        <w:rPr>
          <w:rFonts w:asciiTheme="minorHAnsi" w:hAnsiTheme="minorHAnsi" w:cstheme="minorHAnsi"/>
          <w:szCs w:val="24"/>
        </w:rPr>
        <w:t>Allow the ethanol lock to remain in the catheter while-ever the line is not in use.</w:t>
      </w:r>
    </w:p>
    <w:p w14:paraId="345218EA" w14:textId="77777777" w:rsidR="000E4C3D" w:rsidRPr="00747C1D" w:rsidRDefault="000E4C3D" w:rsidP="000E4C3D">
      <w:pPr>
        <w:ind w:left="360"/>
        <w:rPr>
          <w:rFonts w:asciiTheme="minorHAnsi" w:hAnsiTheme="minorHAnsi" w:cstheme="minorHAnsi"/>
          <w:szCs w:val="24"/>
        </w:rPr>
      </w:pPr>
    </w:p>
    <w:p w14:paraId="345218EB" w14:textId="77777777" w:rsidR="000E4C3D" w:rsidRPr="00747C1D" w:rsidRDefault="000E4C3D" w:rsidP="000E4C3D">
      <w:pPr>
        <w:rPr>
          <w:rFonts w:asciiTheme="minorHAnsi" w:hAnsiTheme="minorHAnsi" w:cstheme="minorHAnsi"/>
          <w:b/>
          <w:bCs/>
          <w:szCs w:val="24"/>
          <w:lang w:val="en-US"/>
        </w:rPr>
      </w:pPr>
      <w:r w:rsidRPr="00747C1D">
        <w:rPr>
          <w:rFonts w:asciiTheme="minorHAnsi" w:hAnsiTheme="minorHAnsi" w:cstheme="minorHAnsi"/>
          <w:b/>
          <w:bCs/>
          <w:szCs w:val="24"/>
          <w:lang w:val="en-US"/>
        </w:rPr>
        <w:t>Equipment</w:t>
      </w:r>
    </w:p>
    <w:p w14:paraId="345218EC" w14:textId="77777777" w:rsidR="000E4C3D" w:rsidRPr="00747C1D" w:rsidRDefault="000E4C3D" w:rsidP="000E4C3D">
      <w:pPr>
        <w:pStyle w:val="ListParagraph"/>
        <w:numPr>
          <w:ilvl w:val="0"/>
          <w:numId w:val="8"/>
        </w:numPr>
        <w:rPr>
          <w:rFonts w:asciiTheme="minorHAnsi" w:hAnsiTheme="minorHAnsi" w:cstheme="minorHAnsi"/>
          <w:szCs w:val="24"/>
        </w:rPr>
      </w:pPr>
      <w:r w:rsidRPr="00747C1D">
        <w:rPr>
          <w:rFonts w:asciiTheme="minorHAnsi" w:hAnsiTheme="minorHAnsi" w:cstheme="minorHAnsi"/>
          <w:szCs w:val="24"/>
        </w:rPr>
        <w:t>Dressing trolley</w:t>
      </w:r>
    </w:p>
    <w:p w14:paraId="345218ED" w14:textId="77777777" w:rsidR="000E4C3D" w:rsidRPr="00747C1D" w:rsidRDefault="000E4C3D" w:rsidP="000E4C3D">
      <w:pPr>
        <w:pStyle w:val="ListParagraph"/>
        <w:numPr>
          <w:ilvl w:val="0"/>
          <w:numId w:val="8"/>
        </w:numPr>
        <w:rPr>
          <w:rFonts w:asciiTheme="minorHAnsi" w:hAnsiTheme="minorHAnsi" w:cstheme="minorHAnsi"/>
          <w:szCs w:val="24"/>
        </w:rPr>
      </w:pPr>
      <w:r w:rsidRPr="00747C1D">
        <w:rPr>
          <w:rFonts w:asciiTheme="minorHAnsi" w:hAnsiTheme="minorHAnsi" w:cstheme="minorHAnsi"/>
          <w:szCs w:val="24"/>
        </w:rPr>
        <w:t>Detergent impregnated wipes  (to clean trolley)</w:t>
      </w:r>
    </w:p>
    <w:p w14:paraId="345218EE" w14:textId="77777777" w:rsidR="000E4C3D" w:rsidRPr="00747C1D" w:rsidRDefault="000E4C3D" w:rsidP="000E4C3D">
      <w:pPr>
        <w:pStyle w:val="ListParagraph"/>
        <w:numPr>
          <w:ilvl w:val="0"/>
          <w:numId w:val="8"/>
        </w:numPr>
        <w:rPr>
          <w:rFonts w:asciiTheme="minorHAnsi" w:hAnsiTheme="minorHAnsi" w:cstheme="minorHAnsi"/>
          <w:szCs w:val="24"/>
        </w:rPr>
      </w:pPr>
      <w:r w:rsidRPr="00747C1D">
        <w:rPr>
          <w:rFonts w:asciiTheme="minorHAnsi" w:hAnsiTheme="minorHAnsi" w:cstheme="minorHAnsi"/>
          <w:szCs w:val="24"/>
        </w:rPr>
        <w:t>Personal protective equipment (PPE) includes, safety goggles or face shield and gown</w:t>
      </w:r>
    </w:p>
    <w:p w14:paraId="345218EF" w14:textId="77777777" w:rsidR="000E4C3D" w:rsidRPr="00747C1D" w:rsidRDefault="000E4C3D" w:rsidP="000E4C3D">
      <w:pPr>
        <w:pStyle w:val="ListParagraph"/>
        <w:numPr>
          <w:ilvl w:val="0"/>
          <w:numId w:val="8"/>
        </w:numPr>
        <w:rPr>
          <w:rFonts w:asciiTheme="minorHAnsi" w:hAnsiTheme="minorHAnsi" w:cstheme="minorHAnsi"/>
          <w:szCs w:val="24"/>
        </w:rPr>
      </w:pPr>
      <w:r w:rsidRPr="00747C1D">
        <w:rPr>
          <w:rFonts w:asciiTheme="minorHAnsi" w:hAnsiTheme="minorHAnsi" w:cstheme="minorHAnsi"/>
          <w:szCs w:val="24"/>
        </w:rPr>
        <w:t xml:space="preserve">Sterile gloves </w:t>
      </w:r>
    </w:p>
    <w:p w14:paraId="345218F0" w14:textId="77777777" w:rsidR="000E4C3D" w:rsidRPr="00747C1D" w:rsidRDefault="000E4C3D" w:rsidP="000E4C3D">
      <w:pPr>
        <w:pStyle w:val="ListParagraph"/>
        <w:numPr>
          <w:ilvl w:val="0"/>
          <w:numId w:val="8"/>
        </w:numPr>
        <w:rPr>
          <w:rFonts w:asciiTheme="minorHAnsi" w:hAnsiTheme="minorHAnsi" w:cstheme="minorHAnsi"/>
          <w:szCs w:val="24"/>
          <w:lang w:val="en-US"/>
        </w:rPr>
      </w:pPr>
      <w:r w:rsidRPr="00747C1D">
        <w:rPr>
          <w:rFonts w:asciiTheme="minorHAnsi" w:hAnsiTheme="minorHAnsi" w:cstheme="minorHAnsi"/>
          <w:szCs w:val="24"/>
        </w:rPr>
        <w:t>Basic dressing pack</w:t>
      </w:r>
    </w:p>
    <w:p w14:paraId="345218F1" w14:textId="77777777" w:rsidR="000E4C3D" w:rsidRPr="00747C1D" w:rsidRDefault="000E4C3D" w:rsidP="000E4C3D">
      <w:pPr>
        <w:pStyle w:val="ListParagraph"/>
        <w:numPr>
          <w:ilvl w:val="0"/>
          <w:numId w:val="8"/>
        </w:numPr>
        <w:rPr>
          <w:rFonts w:asciiTheme="minorHAnsi" w:hAnsiTheme="minorHAnsi" w:cstheme="minorHAnsi"/>
          <w:szCs w:val="24"/>
          <w:lang w:val="en-US"/>
        </w:rPr>
      </w:pPr>
      <w:r w:rsidRPr="00747C1D">
        <w:rPr>
          <w:rFonts w:asciiTheme="minorHAnsi" w:hAnsiTheme="minorHAnsi" w:cstheme="minorHAnsi"/>
          <w:szCs w:val="24"/>
          <w:lang w:val="en-US"/>
        </w:rPr>
        <w:t xml:space="preserve">Syringes - 10mL x 3 </w:t>
      </w:r>
    </w:p>
    <w:p w14:paraId="345218F2" w14:textId="77777777" w:rsidR="000E4C3D" w:rsidRPr="00747C1D" w:rsidRDefault="000E4C3D" w:rsidP="000E4C3D">
      <w:pPr>
        <w:pStyle w:val="ListParagraph"/>
        <w:numPr>
          <w:ilvl w:val="0"/>
          <w:numId w:val="8"/>
        </w:numPr>
        <w:rPr>
          <w:rFonts w:asciiTheme="minorHAnsi" w:hAnsiTheme="minorHAnsi" w:cstheme="minorHAnsi"/>
          <w:szCs w:val="24"/>
          <w:lang w:val="en-US"/>
        </w:rPr>
      </w:pPr>
      <w:r w:rsidRPr="00747C1D">
        <w:rPr>
          <w:rFonts w:asciiTheme="minorHAnsi" w:hAnsiTheme="minorHAnsi" w:cstheme="minorHAnsi"/>
          <w:szCs w:val="24"/>
          <w:lang w:val="en-US"/>
        </w:rPr>
        <w:t xml:space="preserve">10 mL </w:t>
      </w:r>
      <w:r>
        <w:rPr>
          <w:rFonts w:asciiTheme="minorHAnsi" w:hAnsiTheme="minorHAnsi" w:cstheme="minorHAnsi"/>
          <w:szCs w:val="24"/>
          <w:lang w:val="en-US"/>
        </w:rPr>
        <w:t>sodium chloride 0.9%</w:t>
      </w:r>
      <w:r w:rsidRPr="00747C1D">
        <w:rPr>
          <w:rFonts w:asciiTheme="minorHAnsi" w:hAnsiTheme="minorHAnsi" w:cstheme="minorHAnsi"/>
          <w:szCs w:val="24"/>
          <w:lang w:val="en-US"/>
        </w:rPr>
        <w:t xml:space="preserve"> for injection x 2</w:t>
      </w:r>
    </w:p>
    <w:p w14:paraId="345218F3" w14:textId="77777777" w:rsidR="000E4C3D" w:rsidRPr="00747C1D" w:rsidRDefault="000E4C3D" w:rsidP="000E4C3D">
      <w:pPr>
        <w:pStyle w:val="ListParagraph"/>
        <w:numPr>
          <w:ilvl w:val="0"/>
          <w:numId w:val="8"/>
        </w:numPr>
        <w:rPr>
          <w:rFonts w:asciiTheme="minorHAnsi" w:hAnsiTheme="minorHAnsi" w:cstheme="minorHAnsi"/>
          <w:szCs w:val="24"/>
          <w:lang w:val="en-US"/>
        </w:rPr>
      </w:pPr>
      <w:r w:rsidRPr="00747C1D">
        <w:rPr>
          <w:rFonts w:asciiTheme="minorHAnsi" w:hAnsiTheme="minorHAnsi" w:cstheme="minorHAnsi"/>
          <w:szCs w:val="24"/>
          <w:lang w:val="en-US"/>
        </w:rPr>
        <w:t>Alcohol chlorhexidine 2% swab</w:t>
      </w:r>
    </w:p>
    <w:p w14:paraId="345218F4" w14:textId="77777777" w:rsidR="000E4C3D" w:rsidRPr="00747C1D" w:rsidRDefault="000E4C3D" w:rsidP="000E4C3D">
      <w:pPr>
        <w:pStyle w:val="ListParagraph"/>
        <w:numPr>
          <w:ilvl w:val="0"/>
          <w:numId w:val="8"/>
        </w:numPr>
        <w:rPr>
          <w:rFonts w:asciiTheme="minorHAnsi" w:hAnsiTheme="minorHAnsi" w:cstheme="minorHAnsi"/>
          <w:szCs w:val="24"/>
          <w:lang w:val="en-US"/>
        </w:rPr>
      </w:pPr>
      <w:r w:rsidRPr="00747C1D">
        <w:rPr>
          <w:rFonts w:asciiTheme="minorHAnsi" w:hAnsiTheme="minorHAnsi" w:cstheme="minorHAnsi"/>
          <w:szCs w:val="24"/>
        </w:rPr>
        <w:t>Syringes containing  70% ethanol lock solution</w:t>
      </w:r>
    </w:p>
    <w:p w14:paraId="345218F5" w14:textId="77777777" w:rsidR="000E4C3D" w:rsidRPr="00747C1D" w:rsidRDefault="000E4C3D" w:rsidP="000E4C3D">
      <w:pPr>
        <w:pStyle w:val="ListParagraph"/>
        <w:numPr>
          <w:ilvl w:val="0"/>
          <w:numId w:val="8"/>
        </w:numPr>
        <w:rPr>
          <w:rFonts w:asciiTheme="minorHAnsi" w:hAnsiTheme="minorHAnsi" w:cstheme="minorHAnsi"/>
          <w:szCs w:val="24"/>
        </w:rPr>
      </w:pPr>
      <w:r w:rsidRPr="00747C1D">
        <w:rPr>
          <w:rFonts w:asciiTheme="minorHAnsi" w:hAnsiTheme="minorHAnsi" w:cstheme="minorHAnsi"/>
          <w:szCs w:val="24"/>
        </w:rPr>
        <w:t>General waste receptacle</w:t>
      </w:r>
    </w:p>
    <w:p w14:paraId="345218F6" w14:textId="77777777" w:rsidR="000E4C3D" w:rsidRPr="00747C1D" w:rsidRDefault="000E4C3D" w:rsidP="000E4C3D">
      <w:pPr>
        <w:pStyle w:val="ListParagraph"/>
        <w:numPr>
          <w:ilvl w:val="0"/>
          <w:numId w:val="8"/>
        </w:numPr>
        <w:rPr>
          <w:rFonts w:asciiTheme="minorHAnsi" w:hAnsiTheme="minorHAnsi" w:cstheme="minorHAnsi"/>
          <w:szCs w:val="24"/>
        </w:rPr>
      </w:pPr>
      <w:r w:rsidRPr="00747C1D">
        <w:rPr>
          <w:rFonts w:asciiTheme="minorHAnsi" w:hAnsiTheme="minorHAnsi" w:cstheme="minorHAnsi"/>
          <w:szCs w:val="24"/>
        </w:rPr>
        <w:t>Clinical waste receptacle</w:t>
      </w:r>
    </w:p>
    <w:p w14:paraId="345218F7" w14:textId="77777777" w:rsidR="000E4C3D" w:rsidRPr="00747C1D" w:rsidRDefault="000E4C3D" w:rsidP="000E4C3D">
      <w:pPr>
        <w:rPr>
          <w:rFonts w:asciiTheme="minorHAnsi" w:hAnsiTheme="minorHAnsi" w:cstheme="minorHAnsi"/>
          <w:szCs w:val="24"/>
          <w:lang w:val="en-US"/>
        </w:rPr>
      </w:pPr>
    </w:p>
    <w:p w14:paraId="345218F8" w14:textId="77777777" w:rsidR="000E4C3D" w:rsidRPr="00747C1D" w:rsidRDefault="000E4C3D" w:rsidP="000E4C3D">
      <w:pPr>
        <w:rPr>
          <w:rFonts w:asciiTheme="minorHAnsi" w:hAnsiTheme="minorHAnsi" w:cstheme="minorHAnsi"/>
          <w:b/>
          <w:szCs w:val="24"/>
          <w:lang w:val="en-US"/>
        </w:rPr>
      </w:pPr>
      <w:r w:rsidRPr="00747C1D">
        <w:rPr>
          <w:rFonts w:asciiTheme="minorHAnsi" w:hAnsiTheme="minorHAnsi" w:cstheme="minorHAnsi"/>
          <w:b/>
          <w:szCs w:val="24"/>
          <w:lang w:val="en-US"/>
        </w:rPr>
        <w:t>Procedure</w:t>
      </w:r>
    </w:p>
    <w:p w14:paraId="345218F9" w14:textId="77777777" w:rsidR="000E4C3D" w:rsidRPr="00747C1D" w:rsidRDefault="000E4C3D" w:rsidP="000E4C3D">
      <w:pPr>
        <w:numPr>
          <w:ilvl w:val="0"/>
          <w:numId w:val="7"/>
        </w:numPr>
        <w:rPr>
          <w:rFonts w:asciiTheme="minorHAnsi" w:hAnsiTheme="minorHAnsi" w:cstheme="minorHAnsi"/>
          <w:szCs w:val="24"/>
        </w:rPr>
      </w:pPr>
      <w:r w:rsidRPr="00747C1D">
        <w:rPr>
          <w:rFonts w:asciiTheme="minorHAnsi" w:hAnsiTheme="minorHAnsi" w:cstheme="minorHAnsi"/>
          <w:szCs w:val="24"/>
        </w:rPr>
        <w:t>Check patient’s clinical record and medication chart for medical orders.</w:t>
      </w:r>
    </w:p>
    <w:p w14:paraId="345218FA" w14:textId="77777777" w:rsidR="000E4C3D" w:rsidRPr="00747C1D" w:rsidRDefault="000E4C3D" w:rsidP="000E4C3D">
      <w:pPr>
        <w:numPr>
          <w:ilvl w:val="0"/>
          <w:numId w:val="7"/>
        </w:numPr>
        <w:rPr>
          <w:rFonts w:asciiTheme="minorHAnsi" w:hAnsiTheme="minorHAnsi" w:cstheme="minorHAnsi"/>
          <w:szCs w:val="24"/>
        </w:rPr>
      </w:pPr>
      <w:r w:rsidRPr="00747C1D">
        <w:rPr>
          <w:rFonts w:asciiTheme="minorHAnsi" w:hAnsiTheme="minorHAnsi" w:cstheme="minorHAnsi"/>
          <w:szCs w:val="24"/>
        </w:rPr>
        <w:t>Check ethanol lock has been supplied by Pharmacy.</w:t>
      </w:r>
    </w:p>
    <w:p w14:paraId="345218FB" w14:textId="77777777" w:rsidR="000E4C3D" w:rsidRPr="00747C1D" w:rsidRDefault="000E4C3D" w:rsidP="000E4C3D">
      <w:pPr>
        <w:numPr>
          <w:ilvl w:val="0"/>
          <w:numId w:val="7"/>
        </w:numPr>
        <w:rPr>
          <w:rFonts w:asciiTheme="minorHAnsi" w:hAnsiTheme="minorHAnsi" w:cstheme="minorHAnsi"/>
          <w:szCs w:val="24"/>
        </w:rPr>
      </w:pPr>
      <w:r w:rsidRPr="00747C1D">
        <w:rPr>
          <w:rFonts w:asciiTheme="minorHAnsi" w:hAnsiTheme="minorHAnsi" w:cstheme="minorHAnsi"/>
          <w:szCs w:val="24"/>
        </w:rPr>
        <w:t>Attend hand hygiene before touching the patient by either hand washing or using Alcohol Based Hand Rub (ABHR).</w:t>
      </w:r>
    </w:p>
    <w:p w14:paraId="345218FC" w14:textId="77777777" w:rsidR="000E4C3D" w:rsidRPr="00747C1D" w:rsidRDefault="000E4C3D" w:rsidP="000E4C3D">
      <w:pPr>
        <w:numPr>
          <w:ilvl w:val="0"/>
          <w:numId w:val="7"/>
        </w:numPr>
        <w:rPr>
          <w:rFonts w:asciiTheme="minorHAnsi" w:hAnsiTheme="minorHAnsi" w:cstheme="minorHAnsi"/>
          <w:szCs w:val="24"/>
        </w:rPr>
      </w:pPr>
      <w:r w:rsidRPr="00747C1D">
        <w:rPr>
          <w:rFonts w:asciiTheme="minorHAnsi" w:hAnsiTheme="minorHAnsi" w:cstheme="minorHAnsi"/>
          <w:szCs w:val="24"/>
        </w:rPr>
        <w:lastRenderedPageBreak/>
        <w:t>Ensure Privacy.</w:t>
      </w:r>
    </w:p>
    <w:p w14:paraId="345218FD" w14:textId="77777777" w:rsidR="000E4C3D" w:rsidRPr="00747C1D" w:rsidRDefault="000E4C3D" w:rsidP="000E4C3D">
      <w:pPr>
        <w:numPr>
          <w:ilvl w:val="0"/>
          <w:numId w:val="7"/>
        </w:numPr>
        <w:rPr>
          <w:rFonts w:asciiTheme="minorHAnsi" w:hAnsiTheme="minorHAnsi" w:cstheme="minorHAnsi"/>
          <w:szCs w:val="24"/>
        </w:rPr>
      </w:pPr>
      <w:r w:rsidRPr="00747C1D">
        <w:rPr>
          <w:rFonts w:asciiTheme="minorHAnsi" w:hAnsiTheme="minorHAnsi" w:cstheme="minorHAnsi"/>
          <w:szCs w:val="24"/>
        </w:rPr>
        <w:t>Check patient identification as per Patient Identification and Procedure Matching Procedure.</w:t>
      </w:r>
    </w:p>
    <w:p w14:paraId="345218FE" w14:textId="77777777" w:rsidR="000E4C3D" w:rsidRPr="00747C1D" w:rsidRDefault="000E4C3D" w:rsidP="000E4C3D">
      <w:pPr>
        <w:numPr>
          <w:ilvl w:val="0"/>
          <w:numId w:val="7"/>
        </w:numPr>
        <w:rPr>
          <w:rFonts w:asciiTheme="minorHAnsi" w:hAnsiTheme="minorHAnsi" w:cstheme="minorHAnsi"/>
          <w:szCs w:val="24"/>
          <w:lang w:val="en-US"/>
        </w:rPr>
      </w:pPr>
      <w:r w:rsidRPr="00747C1D">
        <w:rPr>
          <w:rFonts w:asciiTheme="minorHAnsi" w:hAnsiTheme="minorHAnsi" w:cstheme="minorHAnsi"/>
          <w:szCs w:val="24"/>
        </w:rPr>
        <w:t>Explain the process and purpose of the ethanol lock procedure.</w:t>
      </w:r>
    </w:p>
    <w:p w14:paraId="345218FF" w14:textId="77777777" w:rsidR="000E4C3D" w:rsidRPr="00747C1D" w:rsidRDefault="000E4C3D" w:rsidP="000E4C3D">
      <w:pPr>
        <w:numPr>
          <w:ilvl w:val="0"/>
          <w:numId w:val="7"/>
        </w:numPr>
        <w:rPr>
          <w:rFonts w:asciiTheme="minorHAnsi" w:hAnsiTheme="minorHAnsi" w:cstheme="minorHAnsi"/>
          <w:szCs w:val="24"/>
          <w:lang w:val="en-US"/>
        </w:rPr>
      </w:pPr>
      <w:r w:rsidRPr="00747C1D">
        <w:rPr>
          <w:rFonts w:asciiTheme="minorHAnsi" w:hAnsiTheme="minorHAnsi" w:cstheme="minorHAnsi"/>
          <w:szCs w:val="24"/>
        </w:rPr>
        <w:t>Obtain verbal consent to proceed and document this in the patient notes.</w:t>
      </w:r>
    </w:p>
    <w:p w14:paraId="34521900" w14:textId="77777777" w:rsidR="000E4C3D" w:rsidRPr="00747C1D" w:rsidRDefault="000E4C3D" w:rsidP="000E4C3D">
      <w:pPr>
        <w:numPr>
          <w:ilvl w:val="0"/>
          <w:numId w:val="7"/>
        </w:numPr>
        <w:rPr>
          <w:rFonts w:asciiTheme="minorHAnsi" w:hAnsiTheme="minorHAnsi" w:cstheme="minorHAnsi"/>
          <w:szCs w:val="24"/>
        </w:rPr>
      </w:pPr>
      <w:r w:rsidRPr="00747C1D">
        <w:rPr>
          <w:rFonts w:asciiTheme="minorHAnsi" w:hAnsiTheme="minorHAnsi" w:cstheme="minorHAnsi"/>
          <w:szCs w:val="24"/>
        </w:rPr>
        <w:t>Clean trolley with detergent impregnated wipes and wipe dry.</w:t>
      </w:r>
    </w:p>
    <w:p w14:paraId="34521901" w14:textId="77777777" w:rsidR="000E4C3D" w:rsidRPr="00747C1D" w:rsidRDefault="000E4C3D" w:rsidP="000E4C3D">
      <w:pPr>
        <w:numPr>
          <w:ilvl w:val="0"/>
          <w:numId w:val="7"/>
        </w:numPr>
        <w:rPr>
          <w:rFonts w:asciiTheme="minorHAnsi" w:hAnsiTheme="minorHAnsi" w:cstheme="minorHAnsi"/>
          <w:szCs w:val="24"/>
        </w:rPr>
      </w:pPr>
      <w:r w:rsidRPr="00747C1D">
        <w:rPr>
          <w:rFonts w:asciiTheme="minorHAnsi" w:hAnsiTheme="minorHAnsi" w:cstheme="minorHAnsi"/>
          <w:szCs w:val="24"/>
        </w:rPr>
        <w:t>Collect required equipment onto base of trolley.</w:t>
      </w:r>
    </w:p>
    <w:p w14:paraId="34521902" w14:textId="77777777" w:rsidR="000E4C3D" w:rsidRPr="00747C1D" w:rsidRDefault="000E4C3D" w:rsidP="000E4C3D">
      <w:pPr>
        <w:numPr>
          <w:ilvl w:val="0"/>
          <w:numId w:val="7"/>
        </w:numPr>
        <w:rPr>
          <w:rFonts w:asciiTheme="minorHAnsi" w:hAnsiTheme="minorHAnsi" w:cstheme="minorHAnsi"/>
          <w:szCs w:val="24"/>
        </w:rPr>
      </w:pPr>
      <w:r w:rsidRPr="00747C1D">
        <w:rPr>
          <w:rFonts w:asciiTheme="minorHAnsi" w:hAnsiTheme="minorHAnsi" w:cstheme="minorHAnsi"/>
          <w:szCs w:val="24"/>
        </w:rPr>
        <w:t>Proceed to the patient’s bedside to set up basic dressing pack and other equipment on trolley.</w:t>
      </w:r>
    </w:p>
    <w:p w14:paraId="34521903" w14:textId="77777777" w:rsidR="000E4C3D" w:rsidRPr="00747C1D" w:rsidRDefault="000E4C3D" w:rsidP="000E4C3D">
      <w:pPr>
        <w:numPr>
          <w:ilvl w:val="0"/>
          <w:numId w:val="7"/>
        </w:numPr>
        <w:rPr>
          <w:rFonts w:asciiTheme="minorHAnsi" w:hAnsiTheme="minorHAnsi" w:cstheme="minorHAnsi"/>
          <w:szCs w:val="24"/>
        </w:rPr>
      </w:pPr>
      <w:r w:rsidRPr="00747C1D">
        <w:rPr>
          <w:rFonts w:asciiTheme="minorHAnsi" w:hAnsiTheme="minorHAnsi" w:cstheme="minorHAnsi"/>
          <w:szCs w:val="24"/>
        </w:rPr>
        <w:t>Attend hand hygiene by either hand washing or using ABHR.</w:t>
      </w:r>
    </w:p>
    <w:p w14:paraId="34521904" w14:textId="77777777" w:rsidR="000E4C3D" w:rsidRPr="00747C1D" w:rsidRDefault="000E4C3D" w:rsidP="000E4C3D">
      <w:pPr>
        <w:numPr>
          <w:ilvl w:val="0"/>
          <w:numId w:val="7"/>
        </w:numPr>
        <w:rPr>
          <w:rFonts w:asciiTheme="minorHAnsi" w:hAnsiTheme="minorHAnsi" w:cstheme="minorHAnsi"/>
          <w:szCs w:val="24"/>
        </w:rPr>
      </w:pPr>
      <w:r w:rsidRPr="00747C1D">
        <w:rPr>
          <w:rFonts w:asciiTheme="minorHAnsi" w:hAnsiTheme="minorHAnsi" w:cstheme="minorHAnsi"/>
          <w:szCs w:val="24"/>
          <w:lang w:val="en-US"/>
        </w:rPr>
        <w:t xml:space="preserve">Set up dressing pack and sterile equipment on dressing trolley </w:t>
      </w:r>
      <w:r w:rsidRPr="00747C1D">
        <w:rPr>
          <w:rFonts w:asciiTheme="minorHAnsi" w:hAnsiTheme="minorHAnsi" w:cstheme="minorHAnsi"/>
          <w:szCs w:val="24"/>
        </w:rPr>
        <w:t>using the setting up forceps.</w:t>
      </w:r>
    </w:p>
    <w:p w14:paraId="34521905" w14:textId="77777777" w:rsidR="000E4C3D" w:rsidRPr="00747C1D" w:rsidRDefault="000E4C3D" w:rsidP="000E4C3D">
      <w:pPr>
        <w:numPr>
          <w:ilvl w:val="0"/>
          <w:numId w:val="7"/>
        </w:numPr>
        <w:rPr>
          <w:rFonts w:asciiTheme="minorHAnsi" w:hAnsiTheme="minorHAnsi" w:cstheme="minorHAnsi"/>
          <w:szCs w:val="24"/>
        </w:rPr>
      </w:pPr>
      <w:r w:rsidRPr="00747C1D">
        <w:rPr>
          <w:rFonts w:asciiTheme="minorHAnsi" w:hAnsiTheme="minorHAnsi" w:cstheme="minorHAnsi"/>
          <w:szCs w:val="24"/>
        </w:rPr>
        <w:t>Discard setting up forceps and packaging in general waste receptacle.</w:t>
      </w:r>
    </w:p>
    <w:p w14:paraId="34521906" w14:textId="77777777" w:rsidR="000E4C3D" w:rsidRPr="00747C1D" w:rsidRDefault="000E4C3D" w:rsidP="000E4C3D">
      <w:pPr>
        <w:numPr>
          <w:ilvl w:val="0"/>
          <w:numId w:val="7"/>
        </w:numPr>
        <w:rPr>
          <w:rFonts w:asciiTheme="minorHAnsi" w:hAnsiTheme="minorHAnsi" w:cstheme="minorHAnsi"/>
          <w:szCs w:val="24"/>
          <w:lang w:val="en-US"/>
        </w:rPr>
      </w:pPr>
      <w:r w:rsidRPr="00747C1D">
        <w:rPr>
          <w:rFonts w:asciiTheme="minorHAnsi" w:hAnsiTheme="minorHAnsi" w:cstheme="minorHAnsi"/>
          <w:szCs w:val="24"/>
          <w:lang w:val="en-US"/>
        </w:rPr>
        <w:t>Don Personal Protective Equipment (PPE) - protective glasses or goggles.</w:t>
      </w:r>
    </w:p>
    <w:p w14:paraId="34521907" w14:textId="77777777" w:rsidR="000E4C3D" w:rsidRPr="00747C1D" w:rsidRDefault="000E4C3D" w:rsidP="000E4C3D">
      <w:pPr>
        <w:numPr>
          <w:ilvl w:val="0"/>
          <w:numId w:val="7"/>
        </w:numPr>
        <w:rPr>
          <w:rFonts w:asciiTheme="minorHAnsi" w:hAnsiTheme="minorHAnsi" w:cstheme="minorHAnsi"/>
          <w:szCs w:val="24"/>
        </w:rPr>
      </w:pPr>
      <w:r w:rsidRPr="00747C1D">
        <w:rPr>
          <w:rFonts w:asciiTheme="minorHAnsi" w:hAnsiTheme="minorHAnsi" w:cstheme="minorHAnsi"/>
          <w:szCs w:val="24"/>
        </w:rPr>
        <w:t>Attend hand hygiene by either hand washing, with antimicrobial wash, or using ABHR.</w:t>
      </w:r>
    </w:p>
    <w:p w14:paraId="34521908" w14:textId="77777777" w:rsidR="000E4C3D" w:rsidRPr="00747C1D" w:rsidRDefault="000E4C3D" w:rsidP="000E4C3D">
      <w:pPr>
        <w:numPr>
          <w:ilvl w:val="0"/>
          <w:numId w:val="7"/>
        </w:numPr>
        <w:rPr>
          <w:rFonts w:asciiTheme="minorHAnsi" w:hAnsiTheme="minorHAnsi" w:cstheme="minorHAnsi"/>
          <w:szCs w:val="24"/>
        </w:rPr>
      </w:pPr>
      <w:r w:rsidRPr="00747C1D">
        <w:rPr>
          <w:rFonts w:asciiTheme="minorHAnsi" w:hAnsiTheme="minorHAnsi" w:cstheme="minorHAnsi"/>
          <w:szCs w:val="24"/>
        </w:rPr>
        <w:t>Don sterile gloves.</w:t>
      </w:r>
    </w:p>
    <w:p w14:paraId="34521909" w14:textId="77777777" w:rsidR="000E4C3D" w:rsidRPr="00747C1D" w:rsidRDefault="000E4C3D" w:rsidP="000E4C3D">
      <w:pPr>
        <w:numPr>
          <w:ilvl w:val="0"/>
          <w:numId w:val="7"/>
        </w:numPr>
        <w:rPr>
          <w:rFonts w:asciiTheme="minorHAnsi" w:hAnsiTheme="minorHAnsi" w:cstheme="minorHAnsi"/>
          <w:szCs w:val="24"/>
        </w:rPr>
      </w:pPr>
      <w:r w:rsidRPr="00747C1D">
        <w:rPr>
          <w:rFonts w:asciiTheme="minorHAnsi" w:hAnsiTheme="minorHAnsi" w:cstheme="minorHAnsi"/>
          <w:szCs w:val="24"/>
        </w:rPr>
        <w:t xml:space="preserve">Fill 2 syringes with </w:t>
      </w:r>
      <w:r>
        <w:rPr>
          <w:rFonts w:asciiTheme="minorHAnsi" w:hAnsiTheme="minorHAnsi" w:cstheme="minorHAnsi"/>
          <w:szCs w:val="24"/>
        </w:rPr>
        <w:t>sodium chloride 0.9%</w:t>
      </w:r>
      <w:r w:rsidRPr="00747C1D">
        <w:rPr>
          <w:rFonts w:asciiTheme="minorHAnsi" w:hAnsiTheme="minorHAnsi" w:cstheme="minorHAnsi"/>
          <w:szCs w:val="24"/>
        </w:rPr>
        <w:t xml:space="preserve"> solution.</w:t>
      </w:r>
    </w:p>
    <w:p w14:paraId="3452190A" w14:textId="77777777" w:rsidR="000E4C3D" w:rsidRPr="00747C1D" w:rsidRDefault="000E4C3D" w:rsidP="000E4C3D">
      <w:pPr>
        <w:numPr>
          <w:ilvl w:val="0"/>
          <w:numId w:val="7"/>
        </w:numPr>
        <w:rPr>
          <w:rFonts w:asciiTheme="minorHAnsi" w:hAnsiTheme="minorHAnsi" w:cstheme="minorHAnsi"/>
          <w:szCs w:val="24"/>
          <w:lang w:val="en-US"/>
        </w:rPr>
      </w:pPr>
      <w:r w:rsidRPr="00747C1D">
        <w:rPr>
          <w:rFonts w:asciiTheme="minorHAnsi" w:hAnsiTheme="minorHAnsi" w:cstheme="minorHAnsi"/>
          <w:szCs w:val="24"/>
          <w:lang w:val="en-US"/>
        </w:rPr>
        <w:t>Swab the injection site of the lumen with alcohol chlorhexidine 2% swab. Allow to dry.</w:t>
      </w:r>
    </w:p>
    <w:p w14:paraId="3452190B" w14:textId="77777777" w:rsidR="000E4C3D" w:rsidRPr="00747C1D" w:rsidRDefault="000E4C3D" w:rsidP="000E4C3D">
      <w:pPr>
        <w:numPr>
          <w:ilvl w:val="0"/>
          <w:numId w:val="7"/>
        </w:numPr>
        <w:rPr>
          <w:rFonts w:asciiTheme="minorHAnsi" w:hAnsiTheme="minorHAnsi" w:cstheme="minorHAnsi"/>
          <w:szCs w:val="24"/>
          <w:lang w:val="en-US"/>
        </w:rPr>
      </w:pPr>
      <w:r w:rsidRPr="00747C1D">
        <w:rPr>
          <w:rFonts w:asciiTheme="minorHAnsi" w:hAnsiTheme="minorHAnsi" w:cstheme="minorHAnsi"/>
          <w:szCs w:val="24"/>
          <w:lang w:val="en-US"/>
        </w:rPr>
        <w:t>Access the CVAD with an empty syringe.</w:t>
      </w:r>
    </w:p>
    <w:p w14:paraId="3452190C" w14:textId="77777777" w:rsidR="000E4C3D" w:rsidRPr="00747C1D" w:rsidRDefault="000E4C3D" w:rsidP="000E4C3D">
      <w:pPr>
        <w:numPr>
          <w:ilvl w:val="0"/>
          <w:numId w:val="7"/>
        </w:numPr>
        <w:rPr>
          <w:rFonts w:asciiTheme="minorHAnsi" w:hAnsiTheme="minorHAnsi" w:cstheme="minorHAnsi"/>
          <w:szCs w:val="24"/>
          <w:lang w:val="en-US"/>
        </w:rPr>
      </w:pPr>
      <w:r w:rsidRPr="00747C1D">
        <w:rPr>
          <w:rFonts w:asciiTheme="minorHAnsi" w:hAnsiTheme="minorHAnsi" w:cstheme="minorHAnsi"/>
          <w:szCs w:val="24"/>
          <w:lang w:val="en-US"/>
        </w:rPr>
        <w:t>Release catheter clamp if relevant.</w:t>
      </w:r>
    </w:p>
    <w:p w14:paraId="3452190D" w14:textId="77777777" w:rsidR="000E4C3D" w:rsidRPr="00747C1D" w:rsidRDefault="000E4C3D" w:rsidP="000E4C3D">
      <w:pPr>
        <w:numPr>
          <w:ilvl w:val="0"/>
          <w:numId w:val="7"/>
        </w:numPr>
        <w:rPr>
          <w:rFonts w:asciiTheme="minorHAnsi" w:hAnsiTheme="minorHAnsi" w:cstheme="minorHAnsi"/>
          <w:szCs w:val="24"/>
          <w:lang w:val="en-US"/>
        </w:rPr>
      </w:pPr>
      <w:r w:rsidRPr="00747C1D">
        <w:rPr>
          <w:rFonts w:asciiTheme="minorHAnsi" w:hAnsiTheme="minorHAnsi" w:cstheme="minorHAnsi"/>
          <w:szCs w:val="24"/>
          <w:lang w:val="en-US"/>
        </w:rPr>
        <w:t>Aspirate volume of fluid equal to the volume of the catheter to remove previous ethanol solution (only if existing ethanol lock in in-situ).</w:t>
      </w:r>
    </w:p>
    <w:p w14:paraId="3452190E" w14:textId="77777777" w:rsidR="000E4C3D" w:rsidRPr="00747C1D" w:rsidRDefault="000E4C3D" w:rsidP="000E4C3D">
      <w:pPr>
        <w:numPr>
          <w:ilvl w:val="0"/>
          <w:numId w:val="7"/>
        </w:numPr>
        <w:rPr>
          <w:rFonts w:asciiTheme="minorHAnsi" w:hAnsiTheme="minorHAnsi" w:cstheme="minorHAnsi"/>
          <w:szCs w:val="24"/>
          <w:lang w:val="en-US"/>
        </w:rPr>
      </w:pPr>
      <w:r w:rsidRPr="00747C1D">
        <w:rPr>
          <w:rFonts w:asciiTheme="minorHAnsi" w:hAnsiTheme="minorHAnsi" w:cstheme="minorHAnsi"/>
          <w:szCs w:val="24"/>
          <w:lang w:val="en-US"/>
        </w:rPr>
        <w:t xml:space="preserve">Connect the syringe with </w:t>
      </w:r>
      <w:r>
        <w:rPr>
          <w:rFonts w:asciiTheme="minorHAnsi" w:hAnsiTheme="minorHAnsi" w:cstheme="minorHAnsi"/>
          <w:szCs w:val="24"/>
          <w:lang w:val="en-US"/>
        </w:rPr>
        <w:t>sodium chloride 0.9%</w:t>
      </w:r>
      <w:r w:rsidRPr="00747C1D">
        <w:rPr>
          <w:rFonts w:asciiTheme="minorHAnsi" w:hAnsiTheme="minorHAnsi" w:cstheme="minorHAnsi"/>
          <w:szCs w:val="24"/>
          <w:lang w:val="en-US"/>
        </w:rPr>
        <w:t xml:space="preserve"> to the lumen and flush to ensure patency.</w:t>
      </w:r>
    </w:p>
    <w:p w14:paraId="3452190F" w14:textId="77777777" w:rsidR="000E4C3D" w:rsidRPr="00747C1D" w:rsidRDefault="000E4C3D" w:rsidP="000E4C3D">
      <w:pPr>
        <w:numPr>
          <w:ilvl w:val="0"/>
          <w:numId w:val="7"/>
        </w:numPr>
        <w:rPr>
          <w:rFonts w:asciiTheme="minorHAnsi" w:hAnsiTheme="minorHAnsi" w:cstheme="minorHAnsi"/>
          <w:szCs w:val="24"/>
          <w:lang w:val="en-US"/>
        </w:rPr>
      </w:pPr>
      <w:r w:rsidRPr="00747C1D">
        <w:rPr>
          <w:rFonts w:asciiTheme="minorHAnsi" w:hAnsiTheme="minorHAnsi" w:cstheme="minorHAnsi"/>
          <w:szCs w:val="24"/>
          <w:lang w:val="en-US"/>
        </w:rPr>
        <w:t>Connect the seventy per cent (</w:t>
      </w:r>
      <w:r w:rsidRPr="00747C1D">
        <w:rPr>
          <w:rFonts w:asciiTheme="minorHAnsi" w:hAnsiTheme="minorHAnsi" w:cstheme="minorHAnsi"/>
          <w:szCs w:val="24"/>
        </w:rPr>
        <w:t>70%) ethanol</w:t>
      </w:r>
      <w:r w:rsidRPr="00747C1D">
        <w:rPr>
          <w:rFonts w:asciiTheme="minorHAnsi" w:hAnsiTheme="minorHAnsi" w:cstheme="minorHAnsi"/>
          <w:szCs w:val="24"/>
          <w:lang w:val="en-US"/>
        </w:rPr>
        <w:t xml:space="preserve"> lock syringe to the lumen and instill previously determined volume of solution according to manufacturer’s recommendations (Refer to Attachment 5).</w:t>
      </w:r>
    </w:p>
    <w:p w14:paraId="34521910" w14:textId="77777777" w:rsidR="000E4C3D" w:rsidRPr="00747C1D" w:rsidRDefault="000E4C3D" w:rsidP="000E4C3D">
      <w:pPr>
        <w:numPr>
          <w:ilvl w:val="0"/>
          <w:numId w:val="7"/>
        </w:numPr>
        <w:rPr>
          <w:rFonts w:asciiTheme="minorHAnsi" w:hAnsiTheme="minorHAnsi" w:cstheme="minorHAnsi"/>
          <w:szCs w:val="24"/>
        </w:rPr>
      </w:pPr>
      <w:r w:rsidRPr="00747C1D">
        <w:rPr>
          <w:rFonts w:asciiTheme="minorHAnsi" w:hAnsiTheme="minorHAnsi" w:cstheme="minorHAnsi"/>
          <w:szCs w:val="24"/>
          <w:lang w:val="en-US"/>
        </w:rPr>
        <w:t xml:space="preserve">Care should be taken </w:t>
      </w:r>
      <w:r w:rsidRPr="00747C1D">
        <w:rPr>
          <w:rFonts w:asciiTheme="minorHAnsi" w:hAnsiTheme="minorHAnsi" w:cstheme="minorHAnsi"/>
          <w:b/>
          <w:szCs w:val="24"/>
          <w:lang w:val="en-US"/>
        </w:rPr>
        <w:t>N</w:t>
      </w:r>
      <w:r>
        <w:rPr>
          <w:rFonts w:asciiTheme="minorHAnsi" w:hAnsiTheme="minorHAnsi" w:cstheme="minorHAnsi"/>
          <w:b/>
          <w:szCs w:val="24"/>
          <w:lang w:val="en-US"/>
        </w:rPr>
        <w:t>OT</w:t>
      </w:r>
      <w:r w:rsidRPr="00747C1D">
        <w:rPr>
          <w:rFonts w:asciiTheme="minorHAnsi" w:hAnsiTheme="minorHAnsi" w:cstheme="minorHAnsi"/>
          <w:b/>
          <w:szCs w:val="24"/>
          <w:lang w:val="en-US"/>
        </w:rPr>
        <w:t xml:space="preserve"> to FLUSH</w:t>
      </w:r>
      <w:r w:rsidRPr="00747C1D">
        <w:rPr>
          <w:rFonts w:asciiTheme="minorHAnsi" w:hAnsiTheme="minorHAnsi" w:cstheme="minorHAnsi"/>
          <w:szCs w:val="24"/>
          <w:lang w:val="en-US"/>
        </w:rPr>
        <w:t xml:space="preserve"> the </w:t>
      </w:r>
      <w:r w:rsidRPr="00747C1D">
        <w:rPr>
          <w:rFonts w:asciiTheme="minorHAnsi" w:hAnsiTheme="minorHAnsi" w:cstheme="minorHAnsi"/>
          <w:szCs w:val="24"/>
        </w:rPr>
        <w:t>ethanol</w:t>
      </w:r>
      <w:r w:rsidRPr="00747C1D">
        <w:rPr>
          <w:rFonts w:asciiTheme="minorHAnsi" w:hAnsiTheme="minorHAnsi" w:cstheme="minorHAnsi"/>
          <w:szCs w:val="24"/>
          <w:lang w:val="en-US"/>
        </w:rPr>
        <w:t xml:space="preserve"> solution into the patient’s circulation.</w:t>
      </w:r>
    </w:p>
    <w:p w14:paraId="34521911" w14:textId="77777777" w:rsidR="000E4C3D" w:rsidRPr="00747C1D" w:rsidRDefault="000E4C3D" w:rsidP="000E4C3D">
      <w:pPr>
        <w:numPr>
          <w:ilvl w:val="0"/>
          <w:numId w:val="7"/>
        </w:numPr>
        <w:rPr>
          <w:rFonts w:asciiTheme="minorHAnsi" w:hAnsiTheme="minorHAnsi" w:cstheme="minorHAnsi"/>
          <w:szCs w:val="24"/>
          <w:lang w:val="en-US"/>
        </w:rPr>
      </w:pPr>
      <w:r w:rsidRPr="00747C1D">
        <w:rPr>
          <w:rFonts w:asciiTheme="minorHAnsi" w:hAnsiTheme="minorHAnsi" w:cstheme="minorHAnsi"/>
          <w:bCs/>
          <w:szCs w:val="24"/>
          <w:lang w:val="en-US"/>
        </w:rPr>
        <w:t>Never</w:t>
      </w:r>
      <w:r w:rsidRPr="00747C1D">
        <w:rPr>
          <w:rFonts w:asciiTheme="minorHAnsi" w:hAnsiTheme="minorHAnsi" w:cstheme="minorHAnsi"/>
          <w:szCs w:val="24"/>
          <w:lang w:val="en-US"/>
        </w:rPr>
        <w:t xml:space="preserve"> use excessive force or pressure on a central line.</w:t>
      </w:r>
    </w:p>
    <w:p w14:paraId="34521912" w14:textId="77777777" w:rsidR="000E4C3D" w:rsidRPr="00747C1D" w:rsidRDefault="000E4C3D" w:rsidP="000E4C3D">
      <w:pPr>
        <w:numPr>
          <w:ilvl w:val="0"/>
          <w:numId w:val="7"/>
        </w:numPr>
        <w:rPr>
          <w:rFonts w:asciiTheme="minorHAnsi" w:hAnsiTheme="minorHAnsi" w:cstheme="minorHAnsi"/>
          <w:szCs w:val="24"/>
          <w:lang w:val="en-US"/>
        </w:rPr>
      </w:pPr>
      <w:r w:rsidRPr="00747C1D">
        <w:rPr>
          <w:rFonts w:asciiTheme="minorHAnsi" w:hAnsiTheme="minorHAnsi" w:cstheme="minorHAnsi"/>
          <w:szCs w:val="24"/>
          <w:lang w:val="en-US"/>
        </w:rPr>
        <w:t>Re-clamp CVAD if no positive pressure bung in place.</w:t>
      </w:r>
    </w:p>
    <w:p w14:paraId="34521913" w14:textId="77777777" w:rsidR="000E4C3D" w:rsidRPr="00747C1D" w:rsidRDefault="000E4C3D" w:rsidP="000E4C3D">
      <w:pPr>
        <w:numPr>
          <w:ilvl w:val="0"/>
          <w:numId w:val="7"/>
        </w:numPr>
        <w:rPr>
          <w:rFonts w:asciiTheme="minorHAnsi" w:hAnsiTheme="minorHAnsi" w:cstheme="minorHAnsi"/>
          <w:szCs w:val="24"/>
          <w:lang w:val="en-US"/>
        </w:rPr>
      </w:pPr>
      <w:r w:rsidRPr="00747C1D">
        <w:rPr>
          <w:rFonts w:asciiTheme="minorHAnsi" w:hAnsiTheme="minorHAnsi" w:cstheme="minorHAnsi"/>
          <w:szCs w:val="24"/>
          <w:lang w:val="en-US"/>
        </w:rPr>
        <w:t>Label the lumen to indicate ethanol lock in place.</w:t>
      </w:r>
    </w:p>
    <w:p w14:paraId="34521914" w14:textId="77777777" w:rsidR="000E4C3D" w:rsidRPr="00747C1D" w:rsidRDefault="000E4C3D" w:rsidP="000E4C3D">
      <w:pPr>
        <w:numPr>
          <w:ilvl w:val="0"/>
          <w:numId w:val="7"/>
        </w:numPr>
        <w:rPr>
          <w:rFonts w:asciiTheme="minorHAnsi" w:hAnsiTheme="minorHAnsi" w:cstheme="minorHAnsi"/>
          <w:szCs w:val="24"/>
          <w:lang w:val="en-US"/>
        </w:rPr>
      </w:pPr>
      <w:r w:rsidRPr="00747C1D">
        <w:rPr>
          <w:rFonts w:asciiTheme="minorHAnsi" w:hAnsiTheme="minorHAnsi" w:cstheme="minorHAnsi"/>
          <w:szCs w:val="24"/>
          <w:lang w:val="en-US"/>
        </w:rPr>
        <w:t>If unable to aspirate or instill the ethanol lock solution, notify the medical officer.</w:t>
      </w:r>
    </w:p>
    <w:p w14:paraId="34521915" w14:textId="77777777" w:rsidR="000E4C3D" w:rsidRPr="00747C1D" w:rsidRDefault="000E4C3D" w:rsidP="000E4C3D">
      <w:pPr>
        <w:numPr>
          <w:ilvl w:val="0"/>
          <w:numId w:val="7"/>
        </w:numPr>
        <w:rPr>
          <w:rFonts w:asciiTheme="minorHAnsi" w:hAnsiTheme="minorHAnsi" w:cstheme="minorHAnsi"/>
          <w:szCs w:val="24"/>
        </w:rPr>
      </w:pPr>
      <w:r w:rsidRPr="00747C1D">
        <w:rPr>
          <w:rFonts w:asciiTheme="minorHAnsi" w:hAnsiTheme="minorHAnsi" w:cstheme="minorHAnsi"/>
          <w:szCs w:val="24"/>
        </w:rPr>
        <w:t>Discard equipment and gloves into clinical waste receptacle.</w:t>
      </w:r>
    </w:p>
    <w:p w14:paraId="34521916" w14:textId="77777777" w:rsidR="000E4C3D" w:rsidRPr="00747C1D" w:rsidRDefault="000E4C3D" w:rsidP="000E4C3D">
      <w:pPr>
        <w:numPr>
          <w:ilvl w:val="0"/>
          <w:numId w:val="7"/>
        </w:numPr>
        <w:rPr>
          <w:rFonts w:asciiTheme="minorHAnsi" w:hAnsiTheme="minorHAnsi" w:cstheme="minorHAnsi"/>
          <w:szCs w:val="24"/>
        </w:rPr>
      </w:pPr>
      <w:r w:rsidRPr="00747C1D">
        <w:rPr>
          <w:rFonts w:asciiTheme="minorHAnsi" w:hAnsiTheme="minorHAnsi" w:cstheme="minorHAnsi"/>
          <w:szCs w:val="24"/>
        </w:rPr>
        <w:t xml:space="preserve">Clean trolley with detergent impregnated wipes.  </w:t>
      </w:r>
    </w:p>
    <w:p w14:paraId="34521917" w14:textId="77777777" w:rsidR="000E4C3D" w:rsidRPr="00747C1D" w:rsidRDefault="000E4C3D" w:rsidP="000E4C3D">
      <w:pPr>
        <w:numPr>
          <w:ilvl w:val="0"/>
          <w:numId w:val="7"/>
        </w:numPr>
        <w:rPr>
          <w:rFonts w:asciiTheme="minorHAnsi" w:hAnsiTheme="minorHAnsi" w:cstheme="minorHAnsi"/>
          <w:szCs w:val="24"/>
        </w:rPr>
      </w:pPr>
      <w:r w:rsidRPr="00747C1D">
        <w:rPr>
          <w:rFonts w:asciiTheme="minorHAnsi" w:hAnsiTheme="minorHAnsi" w:cstheme="minorHAnsi"/>
          <w:szCs w:val="24"/>
        </w:rPr>
        <w:t>Attend hand hygiene by either hand washing or using ABHR.</w:t>
      </w:r>
    </w:p>
    <w:p w14:paraId="34521918" w14:textId="77777777" w:rsidR="000E4C3D" w:rsidRPr="00747C1D" w:rsidRDefault="000E4C3D" w:rsidP="000E4C3D">
      <w:pPr>
        <w:numPr>
          <w:ilvl w:val="0"/>
          <w:numId w:val="7"/>
        </w:numPr>
        <w:rPr>
          <w:rFonts w:asciiTheme="minorHAnsi" w:hAnsiTheme="minorHAnsi" w:cstheme="minorHAnsi"/>
          <w:szCs w:val="24"/>
          <w:lang w:val="en-US"/>
        </w:rPr>
      </w:pPr>
      <w:r w:rsidRPr="00747C1D">
        <w:rPr>
          <w:rFonts w:asciiTheme="minorHAnsi" w:hAnsiTheme="minorHAnsi" w:cstheme="minorHAnsi"/>
          <w:szCs w:val="24"/>
        </w:rPr>
        <w:t>Ensure patient is comfortable.</w:t>
      </w:r>
    </w:p>
    <w:p w14:paraId="34521919" w14:textId="77777777" w:rsidR="000E4C3D" w:rsidRPr="00747C1D" w:rsidRDefault="000E4C3D" w:rsidP="000E4C3D">
      <w:pPr>
        <w:numPr>
          <w:ilvl w:val="0"/>
          <w:numId w:val="7"/>
        </w:numPr>
        <w:rPr>
          <w:rFonts w:asciiTheme="minorHAnsi" w:hAnsiTheme="minorHAnsi" w:cstheme="minorHAnsi"/>
          <w:szCs w:val="24"/>
          <w:lang w:val="en-US"/>
        </w:rPr>
      </w:pPr>
      <w:r w:rsidRPr="00747C1D">
        <w:rPr>
          <w:rFonts w:asciiTheme="minorHAnsi" w:hAnsiTheme="minorHAnsi" w:cstheme="minorHAnsi"/>
          <w:szCs w:val="24"/>
          <w:lang w:val="en-US"/>
        </w:rPr>
        <w:t>Document procedure and outcome in the patient’s clinical records.</w:t>
      </w:r>
    </w:p>
    <w:p w14:paraId="3452191A" w14:textId="77777777" w:rsidR="000E4C3D" w:rsidRPr="00747C1D" w:rsidRDefault="000E4C3D" w:rsidP="000E4C3D">
      <w:pPr>
        <w:numPr>
          <w:ilvl w:val="0"/>
          <w:numId w:val="7"/>
        </w:numPr>
        <w:rPr>
          <w:rFonts w:asciiTheme="minorHAnsi" w:hAnsiTheme="minorHAnsi" w:cstheme="minorHAnsi"/>
          <w:szCs w:val="24"/>
        </w:rPr>
      </w:pPr>
      <w:r w:rsidRPr="00747C1D">
        <w:rPr>
          <w:rFonts w:asciiTheme="minorHAnsi" w:hAnsiTheme="minorHAnsi" w:cstheme="minorHAnsi"/>
          <w:szCs w:val="24"/>
        </w:rPr>
        <w:t xml:space="preserve">Before using the line, staff must </w:t>
      </w:r>
      <w:r w:rsidRPr="00747C1D">
        <w:rPr>
          <w:rFonts w:asciiTheme="minorHAnsi" w:hAnsiTheme="minorHAnsi" w:cstheme="minorHAnsi"/>
          <w:b/>
          <w:szCs w:val="24"/>
        </w:rPr>
        <w:t>aspirate</w:t>
      </w:r>
      <w:r w:rsidRPr="00747C1D">
        <w:rPr>
          <w:rFonts w:asciiTheme="minorHAnsi" w:hAnsiTheme="minorHAnsi" w:cstheme="minorHAnsi"/>
          <w:szCs w:val="24"/>
        </w:rPr>
        <w:t xml:space="preserve"> the ethanol solution and then flush each lumen with 10 mL </w:t>
      </w:r>
      <w:r>
        <w:rPr>
          <w:rFonts w:asciiTheme="minorHAnsi" w:hAnsiTheme="minorHAnsi" w:cstheme="minorHAnsi"/>
          <w:szCs w:val="24"/>
        </w:rPr>
        <w:t>sodium chloride 0.9%</w:t>
      </w:r>
      <w:r w:rsidRPr="00747C1D">
        <w:rPr>
          <w:rFonts w:asciiTheme="minorHAnsi" w:hAnsiTheme="minorHAnsi" w:cstheme="minorHAnsi"/>
          <w:szCs w:val="24"/>
        </w:rPr>
        <w:t>. Labelling and documentation of the ethanol lock procedure is an essential component of the communication.</w:t>
      </w:r>
    </w:p>
    <w:p w14:paraId="3452191B" w14:textId="77777777" w:rsidR="000E4C3D" w:rsidRPr="00747C1D" w:rsidRDefault="000E4C3D" w:rsidP="000E4C3D">
      <w:pPr>
        <w:numPr>
          <w:ilvl w:val="0"/>
          <w:numId w:val="7"/>
        </w:numPr>
        <w:rPr>
          <w:rFonts w:asciiTheme="minorHAnsi" w:hAnsiTheme="minorHAnsi" w:cstheme="minorHAnsi"/>
          <w:szCs w:val="24"/>
        </w:rPr>
      </w:pPr>
      <w:r w:rsidRPr="00747C1D">
        <w:rPr>
          <w:rFonts w:asciiTheme="minorHAnsi" w:hAnsiTheme="minorHAnsi" w:cstheme="minorHAnsi"/>
          <w:szCs w:val="24"/>
        </w:rPr>
        <w:t>Breaches of this procedure must be reported in the RiskMan incident reporting system.</w:t>
      </w:r>
    </w:p>
    <w:p w14:paraId="3452191C" w14:textId="77777777" w:rsidR="000E4C3D" w:rsidRPr="00747C1D" w:rsidRDefault="000E4C3D" w:rsidP="000E4C3D">
      <w:pPr>
        <w:rPr>
          <w:rFonts w:cs="Arial"/>
          <w:szCs w:val="24"/>
        </w:rPr>
      </w:pPr>
    </w:p>
    <w:p w14:paraId="3452191D" w14:textId="77777777" w:rsidR="000E4C3D" w:rsidRDefault="000E4C3D" w:rsidP="000E4C3D">
      <w:pPr>
        <w:spacing w:after="200" w:line="276" w:lineRule="auto"/>
        <w:rPr>
          <w:rFonts w:asciiTheme="minorHAnsi" w:hAnsiTheme="minorHAnsi" w:cstheme="minorHAnsi"/>
          <w:b/>
          <w:bCs/>
          <w:szCs w:val="24"/>
          <w:lang w:val="en-US"/>
        </w:rPr>
      </w:pPr>
      <w:r>
        <w:rPr>
          <w:rFonts w:asciiTheme="minorHAnsi" w:hAnsiTheme="minorHAnsi" w:cstheme="minorHAnsi"/>
          <w:b/>
          <w:bCs/>
          <w:szCs w:val="24"/>
          <w:lang w:val="en-US"/>
        </w:rPr>
        <w:br w:type="page"/>
      </w:r>
    </w:p>
    <w:p w14:paraId="3452191E" w14:textId="77777777" w:rsidR="000E4C3D" w:rsidRPr="00747C1D" w:rsidRDefault="000E4C3D" w:rsidP="000E4C3D">
      <w:pPr>
        <w:rPr>
          <w:rFonts w:asciiTheme="minorHAnsi" w:hAnsiTheme="minorHAnsi" w:cstheme="minorHAnsi"/>
          <w:b/>
          <w:bCs/>
          <w:szCs w:val="24"/>
          <w:lang w:val="en-US"/>
        </w:rPr>
      </w:pPr>
      <w:r w:rsidRPr="00747C1D">
        <w:rPr>
          <w:rFonts w:asciiTheme="minorHAnsi" w:hAnsiTheme="minorHAnsi" w:cstheme="minorHAnsi"/>
          <w:b/>
          <w:bCs/>
          <w:szCs w:val="24"/>
          <w:lang w:val="en-US"/>
        </w:rPr>
        <w:lastRenderedPageBreak/>
        <w:t>Monitoring During the Treatment</w:t>
      </w:r>
    </w:p>
    <w:tbl>
      <w:tblPr>
        <w:tblW w:w="9360" w:type="dxa"/>
        <w:tblCellMar>
          <w:left w:w="0" w:type="dxa"/>
          <w:right w:w="0" w:type="dxa"/>
        </w:tblCellMar>
        <w:tblLook w:val="0000" w:firstRow="0" w:lastRow="0" w:firstColumn="0" w:lastColumn="0" w:noHBand="0" w:noVBand="0"/>
      </w:tblPr>
      <w:tblGrid>
        <w:gridCol w:w="4680"/>
        <w:gridCol w:w="4680"/>
      </w:tblGrid>
      <w:tr w:rsidR="000E4C3D" w:rsidRPr="00747C1D" w14:paraId="34521921" w14:textId="77777777" w:rsidTr="004E496D">
        <w:tc>
          <w:tcPr>
            <w:tcW w:w="4680" w:type="dxa"/>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tcPr>
          <w:p w14:paraId="3452191F" w14:textId="77777777" w:rsidR="000E4C3D" w:rsidRPr="00747C1D" w:rsidRDefault="000E4C3D" w:rsidP="004E496D">
            <w:pPr>
              <w:rPr>
                <w:rFonts w:asciiTheme="minorHAnsi" w:hAnsiTheme="minorHAnsi" w:cstheme="minorHAnsi"/>
                <w:b/>
                <w:szCs w:val="24"/>
                <w:lang w:val="en-US"/>
              </w:rPr>
            </w:pPr>
            <w:r w:rsidRPr="00747C1D">
              <w:rPr>
                <w:rFonts w:asciiTheme="minorHAnsi" w:hAnsiTheme="minorHAnsi" w:cstheme="minorHAnsi"/>
                <w:b/>
                <w:szCs w:val="24"/>
                <w:lang w:val="en-US"/>
              </w:rPr>
              <w:t>Patient status</w:t>
            </w:r>
          </w:p>
        </w:tc>
        <w:tc>
          <w:tcPr>
            <w:tcW w:w="4680"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tcPr>
          <w:p w14:paraId="34521920" w14:textId="77777777" w:rsidR="000E4C3D" w:rsidRPr="00747C1D" w:rsidRDefault="000E4C3D" w:rsidP="004E496D">
            <w:pPr>
              <w:rPr>
                <w:rFonts w:asciiTheme="minorHAnsi" w:hAnsiTheme="minorHAnsi" w:cstheme="minorHAnsi"/>
                <w:b/>
                <w:szCs w:val="24"/>
                <w:lang w:val="en-US"/>
              </w:rPr>
            </w:pPr>
            <w:r w:rsidRPr="00747C1D">
              <w:rPr>
                <w:rFonts w:asciiTheme="minorHAnsi" w:hAnsiTheme="minorHAnsi" w:cstheme="minorHAnsi"/>
                <w:b/>
                <w:szCs w:val="24"/>
                <w:lang w:val="en-US"/>
              </w:rPr>
              <w:t xml:space="preserve"> Management</w:t>
            </w:r>
          </w:p>
        </w:tc>
      </w:tr>
      <w:tr w:rsidR="000E4C3D" w:rsidRPr="00747C1D" w14:paraId="34521926" w14:textId="77777777" w:rsidTr="004E496D">
        <w:tc>
          <w:tcPr>
            <w:tcW w:w="46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521922" w14:textId="77777777" w:rsidR="000E4C3D" w:rsidRPr="00747C1D" w:rsidRDefault="000E4C3D" w:rsidP="004E496D">
            <w:pPr>
              <w:rPr>
                <w:rFonts w:asciiTheme="minorHAnsi" w:hAnsiTheme="minorHAnsi" w:cstheme="minorHAnsi"/>
                <w:szCs w:val="24"/>
                <w:lang w:val="en-US"/>
              </w:rPr>
            </w:pPr>
            <w:r w:rsidRPr="00747C1D">
              <w:rPr>
                <w:rFonts w:asciiTheme="minorHAnsi" w:hAnsiTheme="minorHAnsi" w:cstheme="minorHAnsi"/>
                <w:szCs w:val="24"/>
                <w:lang w:val="en-US"/>
              </w:rPr>
              <w:t xml:space="preserve"> Evidence of </w:t>
            </w:r>
            <w:r w:rsidRPr="00747C1D">
              <w:rPr>
                <w:rFonts w:asciiTheme="minorHAnsi" w:hAnsiTheme="minorHAnsi" w:cstheme="minorHAnsi"/>
                <w:b/>
                <w:szCs w:val="24"/>
                <w:lang w:val="en-US"/>
              </w:rPr>
              <w:t>ongoing sepsis</w:t>
            </w:r>
            <w:r w:rsidRPr="00747C1D">
              <w:rPr>
                <w:rFonts w:asciiTheme="minorHAnsi" w:hAnsiTheme="minorHAnsi" w:cstheme="minorHAnsi"/>
                <w:szCs w:val="24"/>
                <w:lang w:val="en-US"/>
              </w:rPr>
              <w:t xml:space="preserve"> following commencement of ethanol treatment </w:t>
            </w:r>
          </w:p>
          <w:p w14:paraId="34521923" w14:textId="77777777" w:rsidR="000E4C3D" w:rsidRPr="00747C1D" w:rsidRDefault="000E4C3D" w:rsidP="004E496D">
            <w:pPr>
              <w:rPr>
                <w:rFonts w:asciiTheme="minorHAnsi" w:hAnsiTheme="minorHAnsi" w:cstheme="minorHAnsi"/>
                <w:szCs w:val="24"/>
                <w:lang w:val="en-US"/>
              </w:rPr>
            </w:pPr>
          </w:p>
        </w:tc>
        <w:tc>
          <w:tcPr>
            <w:tcW w:w="46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4521924" w14:textId="77777777" w:rsidR="000E4C3D" w:rsidRPr="00747C1D" w:rsidRDefault="000E4C3D" w:rsidP="004E496D">
            <w:pPr>
              <w:rPr>
                <w:rFonts w:asciiTheme="minorHAnsi" w:hAnsiTheme="minorHAnsi" w:cstheme="minorHAnsi"/>
                <w:szCs w:val="24"/>
                <w:lang w:val="en-US"/>
              </w:rPr>
            </w:pPr>
            <w:r w:rsidRPr="00747C1D">
              <w:rPr>
                <w:rFonts w:asciiTheme="minorHAnsi" w:hAnsiTheme="minorHAnsi" w:cstheme="minorHAnsi"/>
                <w:szCs w:val="24"/>
                <w:lang w:val="en-US"/>
              </w:rPr>
              <w:t>Immediate removal of CVAD</w:t>
            </w:r>
          </w:p>
          <w:p w14:paraId="34521925" w14:textId="77777777" w:rsidR="000E4C3D" w:rsidRPr="00747C1D" w:rsidRDefault="000E4C3D" w:rsidP="004E496D">
            <w:pPr>
              <w:rPr>
                <w:rFonts w:asciiTheme="minorHAnsi" w:hAnsiTheme="minorHAnsi" w:cstheme="minorHAnsi"/>
                <w:szCs w:val="24"/>
                <w:lang w:val="en-US"/>
              </w:rPr>
            </w:pPr>
          </w:p>
        </w:tc>
      </w:tr>
      <w:tr w:rsidR="000E4C3D" w:rsidRPr="00747C1D" w14:paraId="3452192B" w14:textId="77777777" w:rsidTr="004E496D">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521927" w14:textId="77777777" w:rsidR="000E4C3D" w:rsidRPr="00747C1D" w:rsidRDefault="000E4C3D" w:rsidP="004E496D">
            <w:pPr>
              <w:rPr>
                <w:rFonts w:asciiTheme="minorHAnsi" w:hAnsiTheme="minorHAnsi" w:cstheme="minorHAnsi"/>
                <w:szCs w:val="24"/>
                <w:lang w:val="en-US"/>
              </w:rPr>
            </w:pPr>
            <w:r w:rsidRPr="00747C1D">
              <w:rPr>
                <w:rFonts w:asciiTheme="minorHAnsi" w:hAnsiTheme="minorHAnsi" w:cstheme="minorHAnsi"/>
                <w:b/>
                <w:szCs w:val="24"/>
                <w:lang w:val="en-US"/>
              </w:rPr>
              <w:t>Pyrexia</w:t>
            </w:r>
            <w:r w:rsidRPr="00747C1D">
              <w:rPr>
                <w:rFonts w:asciiTheme="minorHAnsi" w:hAnsiTheme="minorHAnsi" w:cstheme="minorHAnsi"/>
                <w:szCs w:val="24"/>
                <w:lang w:val="en-US"/>
              </w:rPr>
              <w:t xml:space="preserve"> (&gt;38</w:t>
            </w:r>
            <w:r w:rsidRPr="00747C1D">
              <w:rPr>
                <w:rFonts w:asciiTheme="minorHAnsi" w:hAnsiTheme="minorHAnsi" w:cstheme="minorHAnsi"/>
                <w:szCs w:val="24"/>
                <w:vertAlign w:val="superscript"/>
                <w:lang w:val="en-US"/>
              </w:rPr>
              <w:t>0</w:t>
            </w:r>
            <w:r w:rsidRPr="00747C1D">
              <w:rPr>
                <w:rFonts w:asciiTheme="minorHAnsi" w:hAnsiTheme="minorHAnsi" w:cstheme="minorHAnsi"/>
                <w:szCs w:val="24"/>
                <w:lang w:val="en-US"/>
              </w:rPr>
              <w:t xml:space="preserve">C) persisting </w:t>
            </w:r>
            <w:r w:rsidRPr="00747C1D">
              <w:rPr>
                <w:rFonts w:asciiTheme="minorHAnsi" w:hAnsiTheme="minorHAnsi" w:cstheme="minorHAnsi"/>
                <w:b/>
                <w:szCs w:val="24"/>
                <w:lang w:val="en-US"/>
              </w:rPr>
              <w:t>within 48 hour</w:t>
            </w:r>
            <w:r w:rsidRPr="00747C1D">
              <w:rPr>
                <w:rFonts w:asciiTheme="minorHAnsi" w:hAnsiTheme="minorHAnsi" w:cstheme="minorHAnsi"/>
                <w:szCs w:val="24"/>
                <w:lang w:val="en-US"/>
              </w:rPr>
              <w:t xml:space="preserve"> period following commencement of ethanol treatment</w:t>
            </w:r>
          </w:p>
          <w:p w14:paraId="34521928" w14:textId="77777777" w:rsidR="000E4C3D" w:rsidRPr="00747C1D" w:rsidRDefault="000E4C3D" w:rsidP="004E496D">
            <w:pPr>
              <w:rPr>
                <w:rFonts w:asciiTheme="minorHAnsi" w:hAnsiTheme="minorHAnsi" w:cstheme="minorHAnsi"/>
                <w:szCs w:val="24"/>
              </w:rPr>
            </w:pPr>
          </w:p>
        </w:tc>
        <w:tc>
          <w:tcPr>
            <w:tcW w:w="4680" w:type="dxa"/>
            <w:tcBorders>
              <w:top w:val="nil"/>
              <w:left w:val="nil"/>
              <w:bottom w:val="single" w:sz="8" w:space="0" w:color="auto"/>
              <w:right w:val="single" w:sz="8" w:space="0" w:color="auto"/>
            </w:tcBorders>
            <w:tcMar>
              <w:top w:w="0" w:type="dxa"/>
              <w:left w:w="108" w:type="dxa"/>
              <w:bottom w:w="0" w:type="dxa"/>
              <w:right w:w="108" w:type="dxa"/>
            </w:tcMar>
          </w:tcPr>
          <w:p w14:paraId="34521929" w14:textId="77777777" w:rsidR="000E4C3D" w:rsidRPr="00747C1D" w:rsidRDefault="000E4C3D" w:rsidP="004E496D">
            <w:pPr>
              <w:rPr>
                <w:rFonts w:asciiTheme="minorHAnsi" w:hAnsiTheme="minorHAnsi" w:cstheme="minorHAnsi"/>
                <w:szCs w:val="24"/>
                <w:lang w:val="en-US"/>
              </w:rPr>
            </w:pPr>
            <w:r w:rsidRPr="00747C1D">
              <w:rPr>
                <w:rFonts w:asciiTheme="minorHAnsi" w:hAnsiTheme="minorHAnsi" w:cstheme="minorHAnsi"/>
                <w:szCs w:val="24"/>
                <w:lang w:val="en-US"/>
              </w:rPr>
              <w:t>Removal of CVAD</w:t>
            </w:r>
          </w:p>
          <w:p w14:paraId="3452192A" w14:textId="77777777" w:rsidR="000E4C3D" w:rsidRPr="00747C1D" w:rsidRDefault="000E4C3D" w:rsidP="004E496D">
            <w:pPr>
              <w:rPr>
                <w:rFonts w:asciiTheme="minorHAnsi" w:hAnsiTheme="minorHAnsi" w:cstheme="minorHAnsi"/>
                <w:szCs w:val="24"/>
                <w:lang w:val="en-US"/>
              </w:rPr>
            </w:pPr>
          </w:p>
        </w:tc>
      </w:tr>
      <w:tr w:rsidR="000E4C3D" w:rsidRPr="00747C1D" w14:paraId="34521932" w14:textId="77777777" w:rsidTr="004E496D">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52192C" w14:textId="77777777" w:rsidR="000E4C3D" w:rsidRPr="00747C1D" w:rsidRDefault="000E4C3D" w:rsidP="004E496D">
            <w:pPr>
              <w:rPr>
                <w:rFonts w:asciiTheme="minorHAnsi" w:hAnsiTheme="minorHAnsi" w:cstheme="minorHAnsi"/>
                <w:szCs w:val="24"/>
                <w:lang w:val="en-US"/>
              </w:rPr>
            </w:pPr>
            <w:r w:rsidRPr="00747C1D">
              <w:rPr>
                <w:rFonts w:asciiTheme="minorHAnsi" w:hAnsiTheme="minorHAnsi" w:cstheme="minorHAnsi"/>
                <w:b/>
                <w:szCs w:val="24"/>
                <w:lang w:val="en-US"/>
              </w:rPr>
              <w:t>Pyrexia</w:t>
            </w:r>
            <w:r w:rsidRPr="00747C1D">
              <w:rPr>
                <w:rFonts w:asciiTheme="minorHAnsi" w:hAnsiTheme="minorHAnsi" w:cstheme="minorHAnsi"/>
                <w:szCs w:val="24"/>
                <w:lang w:val="en-US"/>
              </w:rPr>
              <w:t xml:space="preserve"> (&gt;38</w:t>
            </w:r>
            <w:r w:rsidRPr="00747C1D">
              <w:rPr>
                <w:rFonts w:asciiTheme="minorHAnsi" w:hAnsiTheme="minorHAnsi" w:cstheme="minorHAnsi"/>
                <w:szCs w:val="24"/>
                <w:vertAlign w:val="superscript"/>
                <w:lang w:val="en-US"/>
              </w:rPr>
              <w:t>0</w:t>
            </w:r>
            <w:r w:rsidRPr="00747C1D">
              <w:rPr>
                <w:rFonts w:asciiTheme="minorHAnsi" w:hAnsiTheme="minorHAnsi" w:cstheme="minorHAnsi"/>
                <w:szCs w:val="24"/>
                <w:lang w:val="en-US"/>
              </w:rPr>
              <w:t xml:space="preserve">C) starting </w:t>
            </w:r>
            <w:r w:rsidRPr="00747C1D">
              <w:rPr>
                <w:rFonts w:asciiTheme="minorHAnsi" w:hAnsiTheme="minorHAnsi" w:cstheme="minorHAnsi"/>
                <w:b/>
                <w:szCs w:val="24"/>
                <w:lang w:val="en-US"/>
              </w:rPr>
              <w:t>more than 48 hours</w:t>
            </w:r>
            <w:r w:rsidRPr="00747C1D">
              <w:rPr>
                <w:rFonts w:asciiTheme="minorHAnsi" w:hAnsiTheme="minorHAnsi" w:cstheme="minorHAnsi"/>
                <w:szCs w:val="24"/>
                <w:lang w:val="en-US"/>
              </w:rPr>
              <w:t xml:space="preserve"> following commencement of ethanol treatment</w:t>
            </w:r>
          </w:p>
          <w:p w14:paraId="3452192D" w14:textId="77777777" w:rsidR="000E4C3D" w:rsidRPr="00747C1D" w:rsidRDefault="000E4C3D" w:rsidP="004E496D">
            <w:pPr>
              <w:rPr>
                <w:rFonts w:asciiTheme="minorHAnsi" w:hAnsiTheme="minorHAnsi" w:cstheme="minorHAnsi"/>
                <w:szCs w:val="24"/>
                <w:lang w:val="en-US"/>
              </w:rPr>
            </w:pPr>
          </w:p>
        </w:tc>
        <w:tc>
          <w:tcPr>
            <w:tcW w:w="4680" w:type="dxa"/>
            <w:tcBorders>
              <w:top w:val="nil"/>
              <w:left w:val="nil"/>
              <w:bottom w:val="single" w:sz="8" w:space="0" w:color="auto"/>
              <w:right w:val="single" w:sz="8" w:space="0" w:color="auto"/>
            </w:tcBorders>
            <w:tcMar>
              <w:top w:w="0" w:type="dxa"/>
              <w:left w:w="108" w:type="dxa"/>
              <w:bottom w:w="0" w:type="dxa"/>
              <w:right w:w="108" w:type="dxa"/>
            </w:tcMar>
          </w:tcPr>
          <w:p w14:paraId="3452192E" w14:textId="77777777" w:rsidR="000E4C3D" w:rsidRPr="00747C1D" w:rsidRDefault="000E4C3D" w:rsidP="004E496D">
            <w:pPr>
              <w:rPr>
                <w:rFonts w:asciiTheme="minorHAnsi" w:hAnsiTheme="minorHAnsi" w:cstheme="minorHAnsi"/>
                <w:szCs w:val="24"/>
                <w:lang w:val="en-US"/>
              </w:rPr>
            </w:pPr>
            <w:r w:rsidRPr="00747C1D">
              <w:rPr>
                <w:rFonts w:asciiTheme="minorHAnsi" w:hAnsiTheme="minorHAnsi" w:cstheme="minorHAnsi"/>
                <w:szCs w:val="24"/>
                <w:lang w:val="en-US"/>
              </w:rPr>
              <w:t>Collect blood cultures from</w:t>
            </w:r>
          </w:p>
          <w:p w14:paraId="3452192F" w14:textId="77777777" w:rsidR="000E4C3D" w:rsidRPr="00747C1D" w:rsidRDefault="000E4C3D" w:rsidP="004E496D">
            <w:pPr>
              <w:rPr>
                <w:rFonts w:asciiTheme="minorHAnsi" w:hAnsiTheme="minorHAnsi" w:cstheme="minorHAnsi"/>
                <w:szCs w:val="24"/>
                <w:lang w:val="en-US"/>
              </w:rPr>
            </w:pPr>
            <w:r w:rsidRPr="00747C1D">
              <w:rPr>
                <w:rFonts w:asciiTheme="minorHAnsi" w:hAnsiTheme="minorHAnsi" w:cstheme="minorHAnsi"/>
                <w:szCs w:val="24"/>
                <w:lang w:val="en-US"/>
              </w:rPr>
              <w:t xml:space="preserve"> - all CVAD lumens and </w:t>
            </w:r>
          </w:p>
          <w:p w14:paraId="34521930" w14:textId="77777777" w:rsidR="000E4C3D" w:rsidRPr="00747C1D" w:rsidRDefault="000E4C3D" w:rsidP="004E496D">
            <w:pPr>
              <w:rPr>
                <w:rFonts w:asciiTheme="minorHAnsi" w:hAnsiTheme="minorHAnsi" w:cstheme="minorHAnsi"/>
                <w:szCs w:val="24"/>
                <w:lang w:val="en-US"/>
              </w:rPr>
            </w:pPr>
            <w:r w:rsidRPr="00747C1D">
              <w:rPr>
                <w:rFonts w:asciiTheme="minorHAnsi" w:hAnsiTheme="minorHAnsi" w:cstheme="minorHAnsi"/>
                <w:szCs w:val="24"/>
                <w:lang w:val="en-US"/>
              </w:rPr>
              <w:t xml:space="preserve"> - peripheral venepuncture  </w:t>
            </w:r>
          </w:p>
          <w:p w14:paraId="34521931" w14:textId="77777777" w:rsidR="000E4C3D" w:rsidRPr="00747C1D" w:rsidRDefault="000E4C3D" w:rsidP="004E496D">
            <w:pPr>
              <w:rPr>
                <w:rFonts w:asciiTheme="minorHAnsi" w:hAnsiTheme="minorHAnsi" w:cstheme="minorHAnsi"/>
                <w:szCs w:val="24"/>
                <w:lang w:val="en-US"/>
              </w:rPr>
            </w:pPr>
            <w:r w:rsidRPr="00747C1D">
              <w:rPr>
                <w:rFonts w:asciiTheme="minorHAnsi" w:hAnsiTheme="minorHAnsi" w:cstheme="minorHAnsi"/>
                <w:szCs w:val="24"/>
                <w:lang w:val="en-US"/>
              </w:rPr>
              <w:t>Remove CVAD if blood cultures positive</w:t>
            </w:r>
          </w:p>
        </w:tc>
      </w:tr>
    </w:tbl>
    <w:p w14:paraId="34521933" w14:textId="77777777" w:rsidR="000E4C3D" w:rsidRPr="00747C1D" w:rsidRDefault="000E4C3D" w:rsidP="000E4C3D">
      <w:pPr>
        <w:rPr>
          <w:rFonts w:asciiTheme="minorHAnsi" w:hAnsiTheme="minorHAnsi" w:cstheme="minorHAnsi"/>
          <w:szCs w:val="24"/>
        </w:rPr>
      </w:pPr>
    </w:p>
    <w:p w14:paraId="34521934" w14:textId="77777777" w:rsidR="000E4C3D" w:rsidRPr="00747C1D" w:rsidRDefault="000E4C3D" w:rsidP="000E4C3D">
      <w:pPr>
        <w:rPr>
          <w:rFonts w:asciiTheme="minorHAnsi" w:hAnsiTheme="minorHAnsi" w:cstheme="minorHAnsi"/>
          <w:b/>
          <w:bCs/>
          <w:szCs w:val="24"/>
        </w:rPr>
      </w:pPr>
      <w:r w:rsidRPr="00747C1D">
        <w:rPr>
          <w:rFonts w:asciiTheme="minorHAnsi" w:hAnsiTheme="minorHAnsi" w:cstheme="minorHAnsi"/>
          <w:b/>
          <w:bCs/>
          <w:szCs w:val="24"/>
        </w:rPr>
        <w:t>Post Treatment Investigations</w:t>
      </w:r>
    </w:p>
    <w:p w14:paraId="34521935" w14:textId="77777777" w:rsidR="000E4C3D" w:rsidRDefault="000E4C3D" w:rsidP="000E4C3D">
      <w:pPr>
        <w:rPr>
          <w:rFonts w:asciiTheme="minorHAnsi" w:hAnsiTheme="minorHAnsi" w:cstheme="minorHAnsi"/>
          <w:szCs w:val="24"/>
        </w:rPr>
      </w:pPr>
      <w:r w:rsidRPr="00747C1D">
        <w:rPr>
          <w:rFonts w:asciiTheme="minorHAnsi" w:hAnsiTheme="minorHAnsi" w:cstheme="minorHAnsi"/>
          <w:szCs w:val="24"/>
        </w:rPr>
        <w:t>Two days after completion of therapy, blood cultures should be collected from all lumens of the CVAD as per the Blood Culture Collection Procedure.</w:t>
      </w:r>
    </w:p>
    <w:p w14:paraId="34521936" w14:textId="77777777" w:rsidR="000E4C3D" w:rsidRPr="00747C1D" w:rsidRDefault="000E4C3D" w:rsidP="000E4C3D">
      <w:pPr>
        <w:rPr>
          <w:rFonts w:asciiTheme="minorHAnsi" w:hAnsiTheme="minorHAnsi" w:cstheme="minorHAnsi"/>
          <w:spacing w:val="-3"/>
          <w:szCs w:val="24"/>
        </w:rPr>
      </w:pPr>
    </w:p>
    <w:p w14:paraId="34521937" w14:textId="77777777" w:rsidR="000E4C3D" w:rsidRPr="00747D52" w:rsidRDefault="00FB6AD5" w:rsidP="000E4C3D">
      <w:pPr>
        <w:jc w:val="right"/>
      </w:pPr>
      <w:hyperlink w:anchor="contents" w:history="1">
        <w:r w:rsidR="000E4C3D" w:rsidRPr="00CD1C0E">
          <w:rPr>
            <w:rStyle w:val="Hyperlink"/>
            <w:rFonts w:cs="Arial"/>
            <w:szCs w:val="24"/>
          </w:rPr>
          <w:t xml:space="preserve">Back to </w:t>
        </w:r>
        <w:r w:rsidR="000E4C3D">
          <w:rPr>
            <w:rStyle w:val="Hyperlink"/>
            <w:rFonts w:cs="Arial"/>
            <w:szCs w:val="24"/>
          </w:rPr>
          <w:t>T</w:t>
        </w:r>
        <w:r w:rsidR="000E4C3D" w:rsidRPr="00CD1C0E">
          <w:rPr>
            <w:rStyle w:val="Hyperlink"/>
            <w:rFonts w:cs="Arial"/>
            <w:szCs w:val="24"/>
          </w:rPr>
          <w:t xml:space="preserve">able of </w:t>
        </w:r>
        <w:r w:rsidR="000E4C3D">
          <w:rPr>
            <w:rStyle w:val="Hyperlink"/>
            <w:rFonts w:cs="Arial"/>
            <w:szCs w:val="24"/>
          </w:rPr>
          <w:t>C</w:t>
        </w:r>
        <w:r w:rsidR="000E4C3D" w:rsidRPr="00CD1C0E">
          <w:rPr>
            <w:rStyle w:val="Hyperlink"/>
            <w:rFonts w:cs="Arial"/>
            <w:szCs w:val="24"/>
          </w:rPr>
          <w:t>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0E4C3D" w:rsidRPr="00CD1C0E" w14:paraId="34521939" w14:textId="77777777" w:rsidTr="004E496D">
        <w:trPr>
          <w:cantSplit/>
          <w:trHeight w:val="285"/>
        </w:trPr>
        <w:tc>
          <w:tcPr>
            <w:tcW w:w="9158" w:type="dxa"/>
            <w:shd w:val="clear" w:color="auto" w:fill="CCCCCC"/>
          </w:tcPr>
          <w:p w14:paraId="34521938" w14:textId="77777777" w:rsidR="000E4C3D" w:rsidRPr="00CD1C0E" w:rsidRDefault="000E4C3D" w:rsidP="004E496D">
            <w:pPr>
              <w:pStyle w:val="Heading1"/>
            </w:pPr>
            <w:bookmarkStart w:id="66" w:name="_Toc436304345"/>
            <w:bookmarkStart w:id="67" w:name="_Toc490124080"/>
            <w:bookmarkStart w:id="68" w:name="Section12" w:colFirst="0" w:colLast="0"/>
            <w:r>
              <w:t>Section 14 – Removal of a Non-Tunnelled Central Venous Catheter</w:t>
            </w:r>
            <w:bookmarkEnd w:id="66"/>
            <w:bookmarkEnd w:id="67"/>
          </w:p>
        </w:tc>
      </w:tr>
      <w:bookmarkEnd w:id="68"/>
    </w:tbl>
    <w:p w14:paraId="3452193A" w14:textId="77777777" w:rsidR="000E4C3D" w:rsidRPr="00CD1C0E" w:rsidRDefault="000E4C3D" w:rsidP="000E4C3D">
      <w:pPr>
        <w:ind w:left="360"/>
        <w:rPr>
          <w:rFonts w:cs="Arial"/>
          <w:b/>
          <w:szCs w:val="24"/>
        </w:rPr>
      </w:pPr>
    </w:p>
    <w:p w14:paraId="3452193B" w14:textId="77777777" w:rsidR="000E4C3D" w:rsidRPr="00CD1C0E" w:rsidRDefault="000E4C3D" w:rsidP="000E4C3D">
      <w:pPr>
        <w:rPr>
          <w:rFonts w:cs="Arial"/>
          <w:b/>
          <w:szCs w:val="24"/>
        </w:rPr>
      </w:pPr>
      <w:r>
        <w:rPr>
          <w:rFonts w:cs="Arial"/>
          <w:b/>
          <w:szCs w:val="24"/>
        </w:rPr>
        <w:t>Purpose</w:t>
      </w:r>
    </w:p>
    <w:p w14:paraId="3452193C" w14:textId="77777777" w:rsidR="000E4C3D" w:rsidRPr="00CD1C0E" w:rsidRDefault="000E4C3D" w:rsidP="000E4C3D">
      <w:pPr>
        <w:rPr>
          <w:szCs w:val="24"/>
        </w:rPr>
      </w:pPr>
      <w:r w:rsidRPr="00CD1C0E">
        <w:rPr>
          <w:rFonts w:cs="Arial"/>
          <w:szCs w:val="24"/>
        </w:rPr>
        <w:t>The</w:t>
      </w:r>
      <w:r>
        <w:rPr>
          <w:rFonts w:cs="Arial"/>
          <w:szCs w:val="24"/>
        </w:rPr>
        <w:t xml:space="preserve"> purpose of this s</w:t>
      </w:r>
      <w:r w:rsidRPr="00CD1C0E">
        <w:rPr>
          <w:rFonts w:cs="Arial"/>
          <w:szCs w:val="24"/>
        </w:rPr>
        <w:t>ection is to outline the process for a safe removal of a non-tunnelled central venous catheter- CV</w:t>
      </w:r>
      <w:r>
        <w:rPr>
          <w:rFonts w:cs="Arial"/>
          <w:szCs w:val="24"/>
        </w:rPr>
        <w:t>AD’s</w:t>
      </w:r>
      <w:r w:rsidRPr="00CD1C0E">
        <w:rPr>
          <w:rFonts w:cs="Arial"/>
          <w:szCs w:val="24"/>
        </w:rPr>
        <w:t xml:space="preserve"> </w:t>
      </w:r>
      <w:r>
        <w:rPr>
          <w:rFonts w:cs="Arial"/>
          <w:szCs w:val="24"/>
        </w:rPr>
        <w:t xml:space="preserve">including </w:t>
      </w:r>
      <w:r w:rsidRPr="00CD1C0E">
        <w:rPr>
          <w:rFonts w:cs="Arial"/>
          <w:szCs w:val="24"/>
        </w:rPr>
        <w:t xml:space="preserve">PICCs. It does </w:t>
      </w:r>
      <w:r>
        <w:rPr>
          <w:rFonts w:cs="Arial"/>
          <w:szCs w:val="24"/>
        </w:rPr>
        <w:t xml:space="preserve">not </w:t>
      </w:r>
      <w:r w:rsidRPr="00CD1C0E">
        <w:rPr>
          <w:rFonts w:cs="Arial"/>
          <w:szCs w:val="24"/>
        </w:rPr>
        <w:t xml:space="preserve">apply for removal of long term catheters such as tunnelled lines (Hickman) or implanted venous ports. Non-tunnelled </w:t>
      </w:r>
      <w:r>
        <w:rPr>
          <w:rFonts w:cs="Arial"/>
          <w:szCs w:val="24"/>
        </w:rPr>
        <w:t>CVAD’s</w:t>
      </w:r>
      <w:r w:rsidRPr="00CD1C0E">
        <w:rPr>
          <w:rFonts w:cs="Arial"/>
          <w:szCs w:val="24"/>
        </w:rPr>
        <w:t xml:space="preserve"> are only removed in the hospital setting.</w:t>
      </w:r>
    </w:p>
    <w:p w14:paraId="3452193D" w14:textId="77777777" w:rsidR="000E4C3D" w:rsidRDefault="000E4C3D" w:rsidP="000E4C3D">
      <w:pPr>
        <w:pStyle w:val="Default"/>
        <w:rPr>
          <w:rFonts w:ascii="Calibri" w:hAnsi="Calibri"/>
        </w:rPr>
      </w:pPr>
    </w:p>
    <w:p w14:paraId="3452193E" w14:textId="77777777" w:rsidR="000E4C3D" w:rsidRPr="00CD1C0E" w:rsidRDefault="000E4C3D" w:rsidP="000E4C3D">
      <w:pPr>
        <w:pStyle w:val="Default"/>
        <w:rPr>
          <w:rFonts w:ascii="Calibri" w:hAnsi="Calibri"/>
          <w:bCs/>
          <w:color w:val="auto"/>
          <w:lang w:eastAsia="en-US"/>
        </w:rPr>
      </w:pPr>
      <w:r w:rsidRPr="00CD1C0E">
        <w:rPr>
          <w:rFonts w:ascii="Calibri" w:hAnsi="Calibri"/>
        </w:rPr>
        <w:t xml:space="preserve">A credentialed Registered Nurse may remove a short-term </w:t>
      </w:r>
      <w:r>
        <w:rPr>
          <w:rFonts w:ascii="Calibri" w:hAnsi="Calibri"/>
        </w:rPr>
        <w:t>CVAD.</w:t>
      </w:r>
      <w:r w:rsidRPr="00CD1C0E">
        <w:rPr>
          <w:rFonts w:ascii="Calibri" w:hAnsi="Calibri"/>
        </w:rPr>
        <w:t xml:space="preserve"> </w:t>
      </w:r>
      <w:r>
        <w:rPr>
          <w:rFonts w:ascii="Calibri" w:hAnsi="Calibri" w:cs="Arial"/>
        </w:rPr>
        <w:t>T</w:t>
      </w:r>
      <w:r w:rsidRPr="00CD1C0E">
        <w:rPr>
          <w:rFonts w:ascii="Calibri" w:hAnsi="Calibri" w:cs="Arial"/>
        </w:rPr>
        <w:t xml:space="preserve">ips of ALL central lines (short and long term) MUST be sent to Pathology for culture. Cut the catheter 5cm from the tip with sterile scissors and place in a sterile specimen container. If the CVAD has evidence of infection (redness, purulent discharge etc) then Peripheral and Central Blood cultures (from the infected CVAD) must be collected and sent for culture prior to removal. </w:t>
      </w:r>
    </w:p>
    <w:p w14:paraId="3452193F" w14:textId="77777777" w:rsidR="000E4C3D" w:rsidRPr="00CD1C0E" w:rsidRDefault="000E4C3D" w:rsidP="000E4C3D">
      <w:pPr>
        <w:pStyle w:val="Default"/>
        <w:rPr>
          <w:rFonts w:ascii="Calibri" w:hAnsi="Calibri"/>
          <w:bCs/>
          <w:color w:val="auto"/>
          <w:lang w:eastAsia="en-US"/>
        </w:rPr>
      </w:pPr>
    </w:p>
    <w:p w14:paraId="34521940" w14:textId="77777777" w:rsidR="000E4C3D" w:rsidRPr="004242B0"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cs="Calibri"/>
          <w:b/>
        </w:rPr>
      </w:pPr>
      <w:r>
        <w:rPr>
          <w:rFonts w:ascii="Calibri" w:hAnsi="Calibri" w:cs="Calibri"/>
          <w:b/>
        </w:rPr>
        <w:t>Note:</w:t>
      </w:r>
    </w:p>
    <w:p w14:paraId="34521941" w14:textId="77777777" w:rsidR="000E4C3D" w:rsidRPr="00CD1C0E"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cs="Calibri"/>
        </w:rPr>
      </w:pPr>
      <w:r w:rsidRPr="00CD1C0E">
        <w:rPr>
          <w:rFonts w:ascii="Calibri" w:hAnsi="Calibri" w:cs="Calibri"/>
        </w:rPr>
        <w:t xml:space="preserve">Some PICC lines are shortened prior to insertion so may not have a </w:t>
      </w:r>
      <w:r>
        <w:rPr>
          <w:rFonts w:ascii="Calibri" w:hAnsi="Calibri" w:cs="Calibri"/>
        </w:rPr>
        <w:t xml:space="preserve">defined </w:t>
      </w:r>
      <w:r w:rsidRPr="00CD1C0E">
        <w:rPr>
          <w:rFonts w:ascii="Calibri" w:hAnsi="Calibri" w:cs="Calibri"/>
        </w:rPr>
        <w:t>tip. A section of line must still be sent to Pathology.</w:t>
      </w:r>
      <w:r>
        <w:rPr>
          <w:rFonts w:ascii="Calibri" w:hAnsi="Calibri" w:cs="Calibri"/>
        </w:rPr>
        <w:t xml:space="preserve"> Check patient notes for the trimmed length of the PICC to ensure the line is removed intact.</w:t>
      </w:r>
    </w:p>
    <w:p w14:paraId="34521942" w14:textId="77777777" w:rsidR="000E4C3D" w:rsidRPr="00CD1C0E" w:rsidRDefault="000E4C3D" w:rsidP="000E4C3D">
      <w:pPr>
        <w:pStyle w:val="Default"/>
        <w:rPr>
          <w:rFonts w:ascii="Calibri" w:hAnsi="Calibri" w:cs="Calibri"/>
        </w:rPr>
      </w:pPr>
    </w:p>
    <w:p w14:paraId="34521943" w14:textId="77777777" w:rsidR="000E4C3D" w:rsidRDefault="000E4C3D" w:rsidP="000E4C3D">
      <w:pPr>
        <w:pStyle w:val="Default"/>
        <w:pBdr>
          <w:top w:val="single" w:sz="4" w:space="1" w:color="auto"/>
          <w:left w:val="single" w:sz="4" w:space="4" w:color="auto"/>
          <w:bottom w:val="single" w:sz="4" w:space="1" w:color="auto"/>
          <w:right w:val="single" w:sz="4" w:space="4" w:color="auto"/>
        </w:pBdr>
        <w:rPr>
          <w:rFonts w:ascii="Calibri" w:hAnsi="Calibri"/>
          <w:b/>
        </w:rPr>
      </w:pPr>
      <w:r>
        <w:rPr>
          <w:rFonts w:ascii="Calibri" w:hAnsi="Calibri"/>
          <w:b/>
        </w:rPr>
        <w:t>Note:</w:t>
      </w:r>
    </w:p>
    <w:p w14:paraId="34521944" w14:textId="77777777" w:rsidR="000E4C3D" w:rsidRPr="00BC4091" w:rsidRDefault="000E4C3D" w:rsidP="000E4C3D">
      <w:pPr>
        <w:pStyle w:val="Default"/>
        <w:pBdr>
          <w:top w:val="single" w:sz="4" w:space="1" w:color="auto"/>
          <w:left w:val="single" w:sz="4" w:space="4" w:color="auto"/>
          <w:bottom w:val="single" w:sz="4" w:space="1" w:color="auto"/>
          <w:right w:val="single" w:sz="4" w:space="4" w:color="auto"/>
        </w:pBdr>
        <w:rPr>
          <w:rFonts w:asciiTheme="minorHAnsi" w:hAnsiTheme="minorHAnsi"/>
        </w:rPr>
      </w:pPr>
      <w:r w:rsidRPr="00BC4091">
        <w:rPr>
          <w:rFonts w:asciiTheme="minorHAnsi" w:hAnsiTheme="minorHAnsi"/>
        </w:rPr>
        <w:t xml:space="preserve">Removal of a non-tunnelled central venous catheter is a </w:t>
      </w:r>
      <w:r w:rsidRPr="00BC4091">
        <w:rPr>
          <w:rFonts w:asciiTheme="minorHAnsi" w:hAnsiTheme="minorHAnsi" w:cs="Arial"/>
        </w:rPr>
        <w:t>STANDARD Aseptic Non Touch Technique using sterile gloves</w:t>
      </w:r>
      <w:r w:rsidRPr="00BC4091" w:rsidDel="001E7DDD">
        <w:rPr>
          <w:rFonts w:asciiTheme="minorHAnsi" w:hAnsiTheme="minorHAnsi"/>
        </w:rPr>
        <w:t xml:space="preserve"> </w:t>
      </w:r>
    </w:p>
    <w:p w14:paraId="34521945" w14:textId="77777777" w:rsidR="000E4C3D" w:rsidRDefault="000E4C3D" w:rsidP="000E4C3D">
      <w:pPr>
        <w:rPr>
          <w:b/>
        </w:rPr>
      </w:pPr>
    </w:p>
    <w:p w14:paraId="34521946" w14:textId="77777777" w:rsidR="000E4C3D" w:rsidRPr="004242B0" w:rsidRDefault="000E4C3D" w:rsidP="000E4C3D">
      <w:pPr>
        <w:rPr>
          <w:rFonts w:cs="Calibri"/>
          <w:b/>
        </w:rPr>
      </w:pPr>
      <w:r w:rsidRPr="004242B0">
        <w:rPr>
          <w:b/>
        </w:rPr>
        <w:t>Equipment</w:t>
      </w:r>
    </w:p>
    <w:p w14:paraId="34521947" w14:textId="77777777" w:rsidR="000E4C3D" w:rsidRPr="00CD1C0E" w:rsidRDefault="000E4C3D" w:rsidP="000E4C3D">
      <w:pPr>
        <w:pStyle w:val="ListBullet"/>
      </w:pPr>
      <w:r w:rsidRPr="00CD1C0E">
        <w:t>PPE including safety glasses, shield or goggles</w:t>
      </w:r>
    </w:p>
    <w:p w14:paraId="34521948" w14:textId="77777777" w:rsidR="000E4C3D" w:rsidRPr="00CD1C0E" w:rsidRDefault="000E4C3D" w:rsidP="000E4C3D">
      <w:pPr>
        <w:pStyle w:val="ListBullet"/>
      </w:pPr>
      <w:r w:rsidRPr="00CD1C0E">
        <w:lastRenderedPageBreak/>
        <w:t>Clean gown</w:t>
      </w:r>
    </w:p>
    <w:p w14:paraId="34521949" w14:textId="77777777" w:rsidR="000E4C3D" w:rsidRPr="00CD1C0E" w:rsidRDefault="000E4C3D" w:rsidP="000E4C3D">
      <w:pPr>
        <w:pStyle w:val="ListBullet"/>
      </w:pPr>
      <w:r w:rsidRPr="00CD1C0E">
        <w:t>Basic dressing pack</w:t>
      </w:r>
    </w:p>
    <w:p w14:paraId="3452194A" w14:textId="77777777" w:rsidR="000E4C3D" w:rsidRPr="00CD1C0E" w:rsidRDefault="000E4C3D" w:rsidP="000E4C3D">
      <w:pPr>
        <w:pStyle w:val="ListBullet"/>
      </w:pPr>
      <w:r w:rsidRPr="00CD1C0E">
        <w:t>Gauze swabs</w:t>
      </w:r>
    </w:p>
    <w:p w14:paraId="3452194B" w14:textId="77777777" w:rsidR="000E4C3D" w:rsidRPr="00CD1C0E" w:rsidRDefault="000E4C3D" w:rsidP="000E4C3D">
      <w:pPr>
        <w:pStyle w:val="ListBullet"/>
      </w:pPr>
      <w:r w:rsidRPr="00CD1C0E">
        <w:t>Chlorhexidine 2% alcohol 70% swab x 2</w:t>
      </w:r>
    </w:p>
    <w:p w14:paraId="3452194C" w14:textId="77777777" w:rsidR="000E4C3D" w:rsidRPr="00CD1C0E" w:rsidRDefault="000E4C3D" w:rsidP="000E4C3D">
      <w:pPr>
        <w:pStyle w:val="ListBullet"/>
      </w:pPr>
      <w:r w:rsidRPr="00CD1C0E">
        <w:t>Gauze, as necessary</w:t>
      </w:r>
    </w:p>
    <w:p w14:paraId="3452194D" w14:textId="77777777" w:rsidR="000E4C3D" w:rsidRPr="00CD1C0E" w:rsidRDefault="000E4C3D" w:rsidP="000E4C3D">
      <w:pPr>
        <w:pStyle w:val="ListBullet"/>
      </w:pPr>
      <w:r w:rsidRPr="00CD1C0E">
        <w:t>Stitch cutter</w:t>
      </w:r>
    </w:p>
    <w:p w14:paraId="3452194E" w14:textId="77777777" w:rsidR="000E4C3D" w:rsidRPr="00CD1C0E" w:rsidRDefault="000E4C3D" w:rsidP="000E4C3D">
      <w:pPr>
        <w:pStyle w:val="ListBullet"/>
      </w:pPr>
      <w:r w:rsidRPr="00CD1C0E">
        <w:t>Sterile gloves</w:t>
      </w:r>
    </w:p>
    <w:p w14:paraId="3452194F" w14:textId="77777777" w:rsidR="000E4C3D" w:rsidRPr="00CD1C0E" w:rsidRDefault="000E4C3D" w:rsidP="000E4C3D">
      <w:pPr>
        <w:pStyle w:val="ListBullet"/>
      </w:pPr>
      <w:r w:rsidRPr="00CD1C0E">
        <w:t>Sterile specimen container (yellow top) for catheter tip</w:t>
      </w:r>
    </w:p>
    <w:p w14:paraId="34521950" w14:textId="77777777" w:rsidR="000E4C3D" w:rsidRPr="00CD1C0E" w:rsidRDefault="000E4C3D" w:rsidP="000E4C3D">
      <w:pPr>
        <w:pStyle w:val="ListBullet"/>
      </w:pPr>
      <w:r w:rsidRPr="00CD1C0E">
        <w:t>Clear occlusive dressing</w:t>
      </w:r>
    </w:p>
    <w:p w14:paraId="34521951" w14:textId="77777777" w:rsidR="000E4C3D" w:rsidRPr="00CD1C0E" w:rsidRDefault="000E4C3D" w:rsidP="000E4C3D">
      <w:pPr>
        <w:pStyle w:val="ListBullet"/>
      </w:pPr>
      <w:r w:rsidRPr="00CD1C0E">
        <w:t>Sterile scissors</w:t>
      </w:r>
    </w:p>
    <w:p w14:paraId="34521952" w14:textId="77777777" w:rsidR="000E4C3D" w:rsidRPr="0096070F" w:rsidRDefault="000E4C3D" w:rsidP="000E4C3D"/>
    <w:p w14:paraId="34521953" w14:textId="77777777" w:rsidR="000E4C3D" w:rsidRPr="00CD1C0E" w:rsidRDefault="000E4C3D" w:rsidP="000E4C3D">
      <w:r>
        <w:rPr>
          <w:rFonts w:cs="Arial"/>
          <w:b/>
          <w:szCs w:val="24"/>
        </w:rPr>
        <w:t>Procedure</w:t>
      </w:r>
    </w:p>
    <w:p w14:paraId="34521954" w14:textId="77777777" w:rsidR="000E4C3D" w:rsidRPr="00CD1C0E" w:rsidRDefault="000E4C3D" w:rsidP="000E4C3D">
      <w:pPr>
        <w:pStyle w:val="ListParagraph"/>
        <w:numPr>
          <w:ilvl w:val="0"/>
          <w:numId w:val="33"/>
        </w:numPr>
      </w:pPr>
      <w:r w:rsidRPr="00CD1C0E">
        <w:t xml:space="preserve">Confirm the written </w:t>
      </w:r>
      <w:r>
        <w:t xml:space="preserve">medical </w:t>
      </w:r>
      <w:r w:rsidRPr="00CD1C0E">
        <w:t>order to remove the central line</w:t>
      </w:r>
      <w:r>
        <w:t>.</w:t>
      </w:r>
    </w:p>
    <w:p w14:paraId="34521955" w14:textId="77777777" w:rsidR="000E4C3D" w:rsidRPr="00CD1C0E" w:rsidRDefault="000E4C3D" w:rsidP="000E4C3D">
      <w:pPr>
        <w:pStyle w:val="ListParagraph"/>
        <w:numPr>
          <w:ilvl w:val="0"/>
          <w:numId w:val="33"/>
        </w:numPr>
      </w:pPr>
      <w:r w:rsidRPr="00CD1C0E">
        <w:t>Wash hands or apply ABHR</w:t>
      </w:r>
      <w:r>
        <w:t>.</w:t>
      </w:r>
    </w:p>
    <w:p w14:paraId="34521956" w14:textId="77777777" w:rsidR="000E4C3D" w:rsidRPr="00CD1C0E" w:rsidRDefault="000E4C3D" w:rsidP="000E4C3D">
      <w:pPr>
        <w:pStyle w:val="ListParagraph"/>
        <w:numPr>
          <w:ilvl w:val="0"/>
          <w:numId w:val="33"/>
        </w:numPr>
      </w:pPr>
      <w:r w:rsidRPr="00CD1C0E">
        <w:t>Explain procedure to patient and gain consent, as appropriate</w:t>
      </w:r>
      <w:r>
        <w:t>.</w:t>
      </w:r>
    </w:p>
    <w:p w14:paraId="34521957" w14:textId="77777777" w:rsidR="000E4C3D" w:rsidRPr="00CD1C0E" w:rsidRDefault="000E4C3D" w:rsidP="000E4C3D">
      <w:pPr>
        <w:pStyle w:val="ListParagraph"/>
        <w:numPr>
          <w:ilvl w:val="0"/>
          <w:numId w:val="33"/>
        </w:numPr>
      </w:pPr>
      <w:r w:rsidRPr="00CD1C0E">
        <w:t>Ensure privacy</w:t>
      </w:r>
      <w:r>
        <w:t>.</w:t>
      </w:r>
    </w:p>
    <w:p w14:paraId="34521958" w14:textId="77777777" w:rsidR="000E4C3D" w:rsidRPr="00CD1C0E" w:rsidRDefault="000E4C3D" w:rsidP="000E4C3D">
      <w:pPr>
        <w:pStyle w:val="ListParagraph"/>
        <w:numPr>
          <w:ilvl w:val="0"/>
          <w:numId w:val="33"/>
        </w:numPr>
      </w:pPr>
      <w:r w:rsidRPr="00CD1C0E">
        <w:t>Wash hands or apply ABHR</w:t>
      </w:r>
      <w:r>
        <w:t>.</w:t>
      </w:r>
    </w:p>
    <w:p w14:paraId="34521959" w14:textId="77777777" w:rsidR="000E4C3D" w:rsidRDefault="000E4C3D" w:rsidP="000E4C3D">
      <w:pPr>
        <w:pStyle w:val="ListParagraph"/>
        <w:numPr>
          <w:ilvl w:val="0"/>
          <w:numId w:val="33"/>
        </w:numPr>
      </w:pPr>
      <w:r w:rsidRPr="00CD1C0E">
        <w:t>Prepare equipment</w:t>
      </w:r>
      <w:r>
        <w:t>.</w:t>
      </w:r>
    </w:p>
    <w:p w14:paraId="3452195A" w14:textId="77777777" w:rsidR="000E4C3D" w:rsidRPr="00CD1C0E" w:rsidRDefault="000E4C3D" w:rsidP="000E4C3D">
      <w:pPr>
        <w:pStyle w:val="ListParagraph"/>
        <w:numPr>
          <w:ilvl w:val="0"/>
          <w:numId w:val="33"/>
        </w:numPr>
        <w:rPr>
          <w:lang w:eastAsia="en-AU"/>
        </w:rPr>
      </w:pPr>
      <w:r w:rsidRPr="00425094">
        <w:rPr>
          <w:b/>
          <w:lang w:eastAsia="en-AU"/>
        </w:rPr>
        <w:t>For PICC removal</w:t>
      </w:r>
      <w:r>
        <w:rPr>
          <w:lang w:eastAsia="en-AU"/>
        </w:rPr>
        <w:t xml:space="preserve">: </w:t>
      </w:r>
      <w:r w:rsidRPr="00CD1C0E">
        <w:rPr>
          <w:lang w:eastAsia="en-AU"/>
        </w:rPr>
        <w:t xml:space="preserve"> </w:t>
      </w:r>
      <w:r>
        <w:rPr>
          <w:lang w:eastAsia="en-AU"/>
        </w:rPr>
        <w:t xml:space="preserve">Position the patient so that </w:t>
      </w:r>
      <w:r w:rsidRPr="00CD1C0E">
        <w:rPr>
          <w:lang w:eastAsia="en-AU"/>
        </w:rPr>
        <w:t xml:space="preserve">the PICC insertion site </w:t>
      </w:r>
      <w:r>
        <w:rPr>
          <w:lang w:eastAsia="en-AU"/>
        </w:rPr>
        <w:t>is</w:t>
      </w:r>
      <w:r w:rsidRPr="00CD1C0E">
        <w:rPr>
          <w:lang w:eastAsia="en-AU"/>
        </w:rPr>
        <w:t xml:space="preserve"> lo</w:t>
      </w:r>
      <w:r>
        <w:rPr>
          <w:lang w:eastAsia="en-AU"/>
        </w:rPr>
        <w:t>wer than the level of the heart</w:t>
      </w:r>
      <w:r w:rsidRPr="00CD1C0E">
        <w:rPr>
          <w:lang w:eastAsia="en-AU"/>
        </w:rPr>
        <w:t xml:space="preserve">. </w:t>
      </w:r>
      <w:r>
        <w:rPr>
          <w:lang w:eastAsia="en-AU"/>
        </w:rPr>
        <w:t>HITH patients may be positioned in a procedural chair which has been laid flat.</w:t>
      </w:r>
      <w:r w:rsidRPr="00CD1C0E">
        <w:rPr>
          <w:lang w:eastAsia="en-AU"/>
        </w:rPr>
        <w:t xml:space="preserve"> </w:t>
      </w:r>
      <w:r>
        <w:rPr>
          <w:lang w:eastAsia="en-AU"/>
        </w:rPr>
        <w:t>L</w:t>
      </w:r>
      <w:r w:rsidRPr="00CD1C0E">
        <w:rPr>
          <w:lang w:eastAsia="en-AU"/>
        </w:rPr>
        <w:t xml:space="preserve">oosely apply tourniquet </w:t>
      </w:r>
      <w:r>
        <w:rPr>
          <w:lang w:eastAsia="en-AU"/>
        </w:rPr>
        <w:t xml:space="preserve">(see alert on next page) </w:t>
      </w:r>
      <w:r w:rsidRPr="00CD1C0E">
        <w:rPr>
          <w:lang w:eastAsia="en-AU"/>
        </w:rPr>
        <w:t xml:space="preserve">on the arm in which the PICC is inserted, in case of catheter fracture and potential migration </w:t>
      </w:r>
      <w:r>
        <w:rPr>
          <w:lang w:eastAsia="en-AU"/>
        </w:rPr>
        <w:t>.</w:t>
      </w:r>
    </w:p>
    <w:p w14:paraId="3452195B" w14:textId="77777777" w:rsidR="000E4C3D" w:rsidRPr="00CD1C0E" w:rsidRDefault="000E4C3D" w:rsidP="000E4C3D">
      <w:pPr>
        <w:pStyle w:val="ListParagraph"/>
        <w:numPr>
          <w:ilvl w:val="0"/>
          <w:numId w:val="33"/>
        </w:numPr>
      </w:pPr>
      <w:r w:rsidRPr="00425094">
        <w:rPr>
          <w:b/>
        </w:rPr>
        <w:t>For CVC removal;</w:t>
      </w:r>
      <w:r>
        <w:t xml:space="preserve"> P</w:t>
      </w:r>
      <w:r w:rsidRPr="00CD1C0E">
        <w:t xml:space="preserve">osition the patient supine unless contraindicated. Lower head of bed 30 degrees if tolerated. The patient should </w:t>
      </w:r>
      <w:r w:rsidRPr="00425094">
        <w:rPr>
          <w:b/>
        </w:rPr>
        <w:t>not</w:t>
      </w:r>
      <w:r w:rsidRPr="00CD1C0E">
        <w:t xml:space="preserve"> be sitting out of bed for this procedure because of the increased risk of air embolus.</w:t>
      </w:r>
    </w:p>
    <w:p w14:paraId="3452195C" w14:textId="77777777" w:rsidR="000E4C3D" w:rsidRPr="00CD1C0E" w:rsidRDefault="000E4C3D" w:rsidP="000E4C3D">
      <w:pPr>
        <w:pStyle w:val="ListParagraph"/>
        <w:numPr>
          <w:ilvl w:val="0"/>
          <w:numId w:val="33"/>
        </w:numPr>
      </w:pPr>
      <w:r w:rsidRPr="00CD1C0E">
        <w:t xml:space="preserve">Instruct the patient in the method of performing a Valsalva manoeuvre. </w:t>
      </w:r>
    </w:p>
    <w:p w14:paraId="3452195D" w14:textId="77777777" w:rsidR="000E4C3D" w:rsidRPr="00CD1C0E" w:rsidRDefault="000E4C3D" w:rsidP="000E4C3D">
      <w:pPr>
        <w:pStyle w:val="ListParagraph"/>
        <w:numPr>
          <w:ilvl w:val="0"/>
          <w:numId w:val="33"/>
        </w:numPr>
      </w:pPr>
      <w:r w:rsidRPr="00425094">
        <w:rPr>
          <w:b/>
          <w:bCs/>
        </w:rPr>
        <w:t xml:space="preserve">The Valsalva Manoeuvre: </w:t>
      </w:r>
      <w:r w:rsidRPr="00CD1C0E">
        <w:t>Ask the patient to take a deep breath and hold it while the catheter is removed with even pressure. Rationale: The Valsalva manoeuvre will raise intra-thoracic pressures, decrease venous return and prevent air being drawn into the circulation. For intubated patients, ensure removal of CVAD during exhalation.</w:t>
      </w:r>
    </w:p>
    <w:p w14:paraId="3452195E" w14:textId="77777777" w:rsidR="000E4C3D" w:rsidRPr="00CD1C0E" w:rsidRDefault="000E4C3D" w:rsidP="000E4C3D">
      <w:pPr>
        <w:pStyle w:val="ListParagraph"/>
        <w:numPr>
          <w:ilvl w:val="0"/>
          <w:numId w:val="33"/>
        </w:numPr>
        <w:rPr>
          <w:lang w:eastAsia="en-AU"/>
        </w:rPr>
      </w:pPr>
      <w:r w:rsidRPr="00CD1C0E">
        <w:rPr>
          <w:lang w:eastAsia="en-AU"/>
        </w:rPr>
        <w:t>Practice with the patient to ensure the patient is competent in the manoeuvre</w:t>
      </w:r>
      <w:r>
        <w:rPr>
          <w:lang w:eastAsia="en-AU"/>
        </w:rPr>
        <w:t>.</w:t>
      </w:r>
    </w:p>
    <w:p w14:paraId="3452195F" w14:textId="77777777" w:rsidR="000E4C3D" w:rsidRPr="00CD1C0E" w:rsidRDefault="000E4C3D" w:rsidP="000E4C3D">
      <w:pPr>
        <w:pStyle w:val="ListParagraph"/>
        <w:numPr>
          <w:ilvl w:val="0"/>
          <w:numId w:val="33"/>
        </w:numPr>
        <w:rPr>
          <w:lang w:eastAsia="en-AU"/>
        </w:rPr>
      </w:pPr>
      <w:r w:rsidRPr="00CD1C0E">
        <w:rPr>
          <w:lang w:eastAsia="en-AU"/>
        </w:rPr>
        <w:t>Don protective glasses or goggles</w:t>
      </w:r>
      <w:r>
        <w:rPr>
          <w:lang w:eastAsia="en-AU"/>
        </w:rPr>
        <w:t>.</w:t>
      </w:r>
    </w:p>
    <w:p w14:paraId="34521960" w14:textId="77777777" w:rsidR="000E4C3D" w:rsidRPr="00CD1C0E" w:rsidRDefault="000E4C3D" w:rsidP="000E4C3D">
      <w:pPr>
        <w:pStyle w:val="ListParagraph"/>
        <w:numPr>
          <w:ilvl w:val="0"/>
          <w:numId w:val="33"/>
        </w:numPr>
        <w:rPr>
          <w:lang w:eastAsia="en-AU"/>
        </w:rPr>
      </w:pPr>
      <w:r w:rsidRPr="00CD1C0E">
        <w:rPr>
          <w:lang w:eastAsia="en-AU"/>
        </w:rPr>
        <w:t>Wash hands or apply ABHR</w:t>
      </w:r>
      <w:r>
        <w:rPr>
          <w:lang w:eastAsia="en-AU"/>
        </w:rPr>
        <w:t>.</w:t>
      </w:r>
    </w:p>
    <w:p w14:paraId="34521961" w14:textId="77777777" w:rsidR="000E4C3D" w:rsidRPr="00CD1C0E" w:rsidRDefault="000E4C3D" w:rsidP="000E4C3D">
      <w:pPr>
        <w:pStyle w:val="ListParagraph"/>
        <w:numPr>
          <w:ilvl w:val="0"/>
          <w:numId w:val="33"/>
        </w:numPr>
        <w:rPr>
          <w:lang w:eastAsia="en-AU"/>
        </w:rPr>
      </w:pPr>
      <w:r w:rsidRPr="00CD1C0E">
        <w:rPr>
          <w:lang w:eastAsia="en-AU"/>
        </w:rPr>
        <w:t>Don gown and clean gloves</w:t>
      </w:r>
      <w:r>
        <w:rPr>
          <w:lang w:eastAsia="en-AU"/>
        </w:rPr>
        <w:t>.</w:t>
      </w:r>
    </w:p>
    <w:p w14:paraId="34521962" w14:textId="77777777" w:rsidR="000E4C3D" w:rsidRDefault="000E4C3D" w:rsidP="000E4C3D">
      <w:pPr>
        <w:pStyle w:val="ListParagraph"/>
        <w:numPr>
          <w:ilvl w:val="0"/>
          <w:numId w:val="33"/>
        </w:numPr>
        <w:rPr>
          <w:lang w:eastAsia="en-AU"/>
        </w:rPr>
      </w:pPr>
      <w:r w:rsidRPr="00CD1C0E">
        <w:rPr>
          <w:lang w:eastAsia="en-AU"/>
        </w:rPr>
        <w:t>Remove the old dressing. Discard gloves</w:t>
      </w:r>
      <w:r>
        <w:rPr>
          <w:lang w:eastAsia="en-AU"/>
        </w:rPr>
        <w:t>.</w:t>
      </w:r>
    </w:p>
    <w:p w14:paraId="34521963" w14:textId="77777777" w:rsidR="000E4C3D" w:rsidRDefault="000E4C3D" w:rsidP="000E4C3D">
      <w:pPr>
        <w:pStyle w:val="ListParagraph"/>
        <w:numPr>
          <w:ilvl w:val="0"/>
          <w:numId w:val="33"/>
        </w:numPr>
        <w:rPr>
          <w:lang w:eastAsia="en-AU"/>
        </w:rPr>
      </w:pPr>
      <w:r w:rsidRPr="00425094">
        <w:rPr>
          <w:rFonts w:cs="Calibri"/>
        </w:rPr>
        <w:t>Perform</w:t>
      </w:r>
      <w:r w:rsidRPr="00CD1C0E">
        <w:t xml:space="preserve"> hand hygiene</w:t>
      </w:r>
      <w:r>
        <w:t>:</w:t>
      </w:r>
      <w:r w:rsidRPr="00D1102B">
        <w:t xml:space="preserve"> </w:t>
      </w:r>
      <w:r w:rsidRPr="00CD1C0E">
        <w:t>60 second hand wash with Triclosan hand wash up to elbows, or apply</w:t>
      </w:r>
      <w:r>
        <w:t xml:space="preserve"> ABHR.</w:t>
      </w:r>
    </w:p>
    <w:p w14:paraId="34521964" w14:textId="77777777" w:rsidR="000E4C3D" w:rsidRPr="00CD1C0E" w:rsidRDefault="000E4C3D" w:rsidP="000E4C3D">
      <w:pPr>
        <w:pStyle w:val="ListParagraph"/>
        <w:numPr>
          <w:ilvl w:val="0"/>
          <w:numId w:val="33"/>
        </w:numPr>
        <w:rPr>
          <w:lang w:eastAsia="en-AU"/>
        </w:rPr>
      </w:pPr>
      <w:r w:rsidRPr="00CD1C0E">
        <w:rPr>
          <w:lang w:eastAsia="en-AU"/>
        </w:rPr>
        <w:t>Don sterile gloves</w:t>
      </w:r>
      <w:r>
        <w:rPr>
          <w:lang w:eastAsia="en-AU"/>
        </w:rPr>
        <w:t>.</w:t>
      </w:r>
    </w:p>
    <w:p w14:paraId="34521965" w14:textId="77777777" w:rsidR="000E4C3D" w:rsidRPr="00CD1C0E" w:rsidRDefault="000E4C3D" w:rsidP="000E4C3D">
      <w:pPr>
        <w:pStyle w:val="ListParagraph"/>
        <w:numPr>
          <w:ilvl w:val="0"/>
          <w:numId w:val="33"/>
        </w:numPr>
        <w:rPr>
          <w:lang w:eastAsia="en-AU"/>
        </w:rPr>
      </w:pPr>
      <w:r w:rsidRPr="00CD1C0E">
        <w:rPr>
          <w:lang w:eastAsia="en-AU"/>
        </w:rPr>
        <w:t xml:space="preserve">Cleanse insertion site with Chlorhexidine 2% alcohol 70% swabs x 2, minimum. Inspect the site and </w:t>
      </w:r>
      <w:r w:rsidRPr="00425094">
        <w:rPr>
          <w:b/>
          <w:lang w:eastAsia="en-AU"/>
        </w:rPr>
        <w:t>allow to dry for 30 seconds.</w:t>
      </w:r>
    </w:p>
    <w:p w14:paraId="34521966" w14:textId="77777777" w:rsidR="000E4C3D" w:rsidRPr="00CD1C0E" w:rsidRDefault="000E4C3D" w:rsidP="000E4C3D">
      <w:pPr>
        <w:pStyle w:val="ListParagraph"/>
        <w:numPr>
          <w:ilvl w:val="0"/>
          <w:numId w:val="33"/>
        </w:numPr>
        <w:rPr>
          <w:lang w:eastAsia="en-AU"/>
        </w:rPr>
      </w:pPr>
      <w:r w:rsidRPr="00CD1C0E">
        <w:rPr>
          <w:lang w:eastAsia="en-AU"/>
        </w:rPr>
        <w:t>Drape the area beneath the site with a sterile drape</w:t>
      </w:r>
      <w:r>
        <w:rPr>
          <w:lang w:eastAsia="en-AU"/>
        </w:rPr>
        <w:t>.</w:t>
      </w:r>
    </w:p>
    <w:p w14:paraId="34521967" w14:textId="77777777" w:rsidR="000E4C3D" w:rsidRPr="00CD1C0E" w:rsidRDefault="000E4C3D" w:rsidP="000E4C3D">
      <w:pPr>
        <w:pStyle w:val="ListParagraph"/>
        <w:numPr>
          <w:ilvl w:val="0"/>
          <w:numId w:val="33"/>
        </w:numPr>
        <w:rPr>
          <w:lang w:eastAsia="en-AU"/>
        </w:rPr>
      </w:pPr>
      <w:r w:rsidRPr="00CD1C0E">
        <w:rPr>
          <w:lang w:eastAsia="en-AU"/>
        </w:rPr>
        <w:t>Cut the suture knot and remove suture if applicable</w:t>
      </w:r>
      <w:r>
        <w:rPr>
          <w:lang w:eastAsia="en-AU"/>
        </w:rPr>
        <w:t>.</w:t>
      </w:r>
    </w:p>
    <w:p w14:paraId="34521968" w14:textId="77777777" w:rsidR="000E4C3D" w:rsidRPr="00CD1C0E" w:rsidRDefault="000E4C3D" w:rsidP="000E4C3D">
      <w:pPr>
        <w:pStyle w:val="ListParagraph"/>
        <w:numPr>
          <w:ilvl w:val="0"/>
          <w:numId w:val="33"/>
        </w:numPr>
        <w:rPr>
          <w:lang w:eastAsia="en-AU"/>
        </w:rPr>
      </w:pPr>
      <w:r w:rsidRPr="00CD1C0E">
        <w:rPr>
          <w:lang w:eastAsia="en-AU"/>
        </w:rPr>
        <w:t>Grasp the catheter hub firmly. Request the patient to perform the Valsalva manoeuvre, if able. Withdraw the catheter with a constant and even pressure</w:t>
      </w:r>
      <w:r>
        <w:rPr>
          <w:lang w:eastAsia="en-AU"/>
        </w:rPr>
        <w:t>.</w:t>
      </w:r>
    </w:p>
    <w:p w14:paraId="34521969" w14:textId="77777777" w:rsidR="000E4C3D" w:rsidRPr="00CD1C0E" w:rsidRDefault="000E4C3D" w:rsidP="000E4C3D">
      <w:pPr>
        <w:pStyle w:val="ListParagraph"/>
        <w:numPr>
          <w:ilvl w:val="0"/>
          <w:numId w:val="33"/>
        </w:numPr>
        <w:rPr>
          <w:lang w:eastAsia="en-AU"/>
        </w:rPr>
      </w:pPr>
      <w:r w:rsidRPr="00CD1C0E">
        <w:rPr>
          <w:lang w:eastAsia="en-AU"/>
        </w:rPr>
        <w:lastRenderedPageBreak/>
        <w:t xml:space="preserve">If removing PICC do not force line if resistance is felt, venous spasm can occur making the PICC difficult to remove and more likely to fracture. </w:t>
      </w:r>
    </w:p>
    <w:p w14:paraId="3452196A" w14:textId="77777777" w:rsidR="000E4C3D" w:rsidRDefault="000E4C3D" w:rsidP="000E4C3D">
      <w:pPr>
        <w:rPr>
          <w:b/>
        </w:rPr>
      </w:pPr>
    </w:p>
    <w:p w14:paraId="3452196B" w14:textId="77777777" w:rsidR="000E4C3D" w:rsidRPr="004242B0" w:rsidRDefault="000E4C3D" w:rsidP="000E4C3D">
      <w:pPr>
        <w:rPr>
          <w:b/>
        </w:rPr>
      </w:pPr>
      <w:r w:rsidRPr="004242B0">
        <w:rPr>
          <w:b/>
        </w:rPr>
        <w:t>If resistance occurs, the following strategies may be effective:</w:t>
      </w:r>
    </w:p>
    <w:p w14:paraId="3452196C" w14:textId="77777777" w:rsidR="000E4C3D" w:rsidRPr="00CD1C0E" w:rsidRDefault="000E4C3D" w:rsidP="000E4C3D">
      <w:pPr>
        <w:pStyle w:val="ListBullet"/>
      </w:pPr>
      <w:r w:rsidRPr="00CD1C0E">
        <w:t>Warm compresses to relax the vessel if venous spasm is the cause</w:t>
      </w:r>
      <w:r>
        <w:t>.</w:t>
      </w:r>
    </w:p>
    <w:p w14:paraId="3452196D" w14:textId="77777777" w:rsidR="000E4C3D" w:rsidRPr="00CD1C0E" w:rsidRDefault="000E4C3D" w:rsidP="000E4C3D">
      <w:pPr>
        <w:pStyle w:val="ListBullet"/>
        <w:rPr>
          <w:lang w:eastAsia="en-AU"/>
        </w:rPr>
      </w:pPr>
      <w:r w:rsidRPr="00CD1C0E">
        <w:t>Warm isotonic IV solution (ordered by a medical officer) infused from a site below the PICC insertion site</w:t>
      </w:r>
      <w:r>
        <w:t>.</w:t>
      </w:r>
    </w:p>
    <w:p w14:paraId="3452196E" w14:textId="77777777" w:rsidR="000E4C3D" w:rsidRPr="00CD1C0E" w:rsidRDefault="000E4C3D" w:rsidP="000E4C3D">
      <w:pPr>
        <w:pStyle w:val="ListBullet"/>
        <w:rPr>
          <w:lang w:eastAsia="en-AU"/>
        </w:rPr>
      </w:pPr>
      <w:r w:rsidRPr="00CD1C0E">
        <w:rPr>
          <w:lang w:eastAsia="en-AU"/>
        </w:rPr>
        <w:t>Request the patient to breathe normally</w:t>
      </w:r>
      <w:r>
        <w:rPr>
          <w:lang w:eastAsia="en-AU"/>
        </w:rPr>
        <w:t>.</w:t>
      </w:r>
    </w:p>
    <w:p w14:paraId="3452196F" w14:textId="77777777" w:rsidR="000E4C3D" w:rsidRPr="00CD1C0E" w:rsidRDefault="000E4C3D" w:rsidP="000E4C3D">
      <w:pPr>
        <w:pStyle w:val="ListBullet"/>
        <w:rPr>
          <w:lang w:eastAsia="en-AU"/>
        </w:rPr>
      </w:pPr>
      <w:r w:rsidRPr="00CD1C0E">
        <w:rPr>
          <w:lang w:eastAsia="en-AU"/>
        </w:rPr>
        <w:t>Immediately apply pressure to the insertion site with gauze swabs for approximately 15 minutes or until bleeding has ceased</w:t>
      </w:r>
      <w:r>
        <w:rPr>
          <w:lang w:eastAsia="en-AU"/>
        </w:rPr>
        <w:t>.</w:t>
      </w:r>
    </w:p>
    <w:p w14:paraId="34521970" w14:textId="77777777" w:rsidR="000E4C3D" w:rsidRPr="00CD1C0E" w:rsidRDefault="000E4C3D" w:rsidP="000E4C3D">
      <w:pPr>
        <w:pStyle w:val="ListBullet"/>
        <w:rPr>
          <w:lang w:eastAsia="en-AU"/>
        </w:rPr>
      </w:pPr>
      <w:r w:rsidRPr="00CD1C0E">
        <w:rPr>
          <w:lang w:eastAsia="en-AU"/>
        </w:rPr>
        <w:t>Apply clear occlusive dressing to the site, over folded gauze swab. This clear occlusive dressing should remain insitu for 24 hours at a minimum.</w:t>
      </w:r>
    </w:p>
    <w:p w14:paraId="34521971" w14:textId="77777777" w:rsidR="000E4C3D" w:rsidRPr="00CD1C0E" w:rsidRDefault="000E4C3D" w:rsidP="000E4C3D">
      <w:pPr>
        <w:pStyle w:val="ListBullet"/>
        <w:rPr>
          <w:lang w:eastAsia="en-AU"/>
        </w:rPr>
      </w:pPr>
      <w:r w:rsidRPr="00CD1C0E">
        <w:rPr>
          <w:lang w:eastAsia="en-AU"/>
        </w:rPr>
        <w:t xml:space="preserve">If the catheter is being removed because of leakage from the exit site, inspect the catheter for damage by flushing the catheter with </w:t>
      </w:r>
      <w:r>
        <w:rPr>
          <w:lang w:eastAsia="en-AU"/>
        </w:rPr>
        <w:t>sodium chloride 0.9%</w:t>
      </w:r>
      <w:r w:rsidRPr="00CD1C0E">
        <w:rPr>
          <w:lang w:eastAsia="en-AU"/>
        </w:rPr>
        <w:t xml:space="preserve"> to ensure that it is intact. If it is not intact, notify the medical officer</w:t>
      </w:r>
      <w:r>
        <w:rPr>
          <w:lang w:eastAsia="en-AU"/>
        </w:rPr>
        <w:t>.</w:t>
      </w:r>
    </w:p>
    <w:p w14:paraId="34521972" w14:textId="77777777" w:rsidR="000E4C3D" w:rsidRPr="00CD1C0E" w:rsidRDefault="000E4C3D" w:rsidP="000E4C3D">
      <w:pPr>
        <w:pStyle w:val="ListBullet"/>
        <w:rPr>
          <w:lang w:eastAsia="en-AU"/>
        </w:rPr>
      </w:pPr>
      <w:r w:rsidRPr="00CD1C0E">
        <w:rPr>
          <w:lang w:eastAsia="en-AU"/>
        </w:rPr>
        <w:t xml:space="preserve">Cut the catheter 5cm from the tip with sterile scissors and place in a sterile specimen container. </w:t>
      </w:r>
    </w:p>
    <w:p w14:paraId="34521973" w14:textId="77777777" w:rsidR="000E4C3D" w:rsidRPr="00CD1C0E" w:rsidRDefault="000E4C3D" w:rsidP="000E4C3D">
      <w:pPr>
        <w:pStyle w:val="ListBullet"/>
        <w:rPr>
          <w:lang w:eastAsia="en-AU"/>
        </w:rPr>
      </w:pPr>
      <w:r w:rsidRPr="00CD1C0E">
        <w:rPr>
          <w:lang w:eastAsia="en-AU"/>
        </w:rPr>
        <w:t>Remove gloves and perform Hand Hygiene</w:t>
      </w:r>
      <w:r>
        <w:rPr>
          <w:lang w:eastAsia="en-AU"/>
        </w:rPr>
        <w:t>.</w:t>
      </w:r>
    </w:p>
    <w:p w14:paraId="34521974" w14:textId="77777777" w:rsidR="000E4C3D" w:rsidRPr="00CD1C0E" w:rsidRDefault="000E4C3D" w:rsidP="000E4C3D">
      <w:pPr>
        <w:pStyle w:val="ListBullet"/>
        <w:rPr>
          <w:lang w:eastAsia="en-AU"/>
        </w:rPr>
      </w:pPr>
      <w:r w:rsidRPr="00CD1C0E">
        <w:rPr>
          <w:lang w:eastAsia="en-AU"/>
        </w:rPr>
        <w:t>Continue to observe the insertion site for ooze. Apply pressure if bleeding is significant</w:t>
      </w:r>
      <w:r>
        <w:rPr>
          <w:lang w:eastAsia="en-AU"/>
        </w:rPr>
        <w:t>.</w:t>
      </w:r>
    </w:p>
    <w:p w14:paraId="34521975" w14:textId="77777777" w:rsidR="000E4C3D" w:rsidRPr="00CD1C0E" w:rsidRDefault="000E4C3D" w:rsidP="000E4C3D">
      <w:pPr>
        <w:pStyle w:val="ListBullet"/>
        <w:rPr>
          <w:lang w:eastAsia="en-AU"/>
        </w:rPr>
      </w:pPr>
      <w:r w:rsidRPr="00CD1C0E">
        <w:rPr>
          <w:lang w:eastAsia="en-AU"/>
        </w:rPr>
        <w:t>Confirm patient identity and label the specimen container with patient’s identification label, date, time &amp; nature of specimen. Send to Pathology</w:t>
      </w:r>
      <w:r>
        <w:rPr>
          <w:lang w:eastAsia="en-AU"/>
        </w:rPr>
        <w:t>.</w:t>
      </w:r>
    </w:p>
    <w:p w14:paraId="34521976" w14:textId="77777777" w:rsidR="000E4C3D" w:rsidRPr="003152B7" w:rsidRDefault="000E4C3D" w:rsidP="000E4C3D">
      <w:pPr>
        <w:pStyle w:val="ListBullet"/>
        <w:rPr>
          <w:lang w:eastAsia="en-AU"/>
        </w:rPr>
      </w:pPr>
      <w:r w:rsidRPr="00CD1C0E">
        <w:rPr>
          <w:lang w:eastAsia="en-AU"/>
        </w:rPr>
        <w:t>Educate patient on aftercare and measures to take if complications occur.</w:t>
      </w:r>
    </w:p>
    <w:p w14:paraId="34521977" w14:textId="77777777" w:rsidR="000E4C3D" w:rsidRDefault="000E4C3D" w:rsidP="000E4C3D">
      <w:pPr>
        <w:pStyle w:val="ListBullet"/>
        <w:rPr>
          <w:lang w:eastAsia="en-AU"/>
        </w:rPr>
      </w:pPr>
      <w:r w:rsidRPr="00CD1C0E">
        <w:rPr>
          <w:lang w:eastAsia="en-AU"/>
        </w:rPr>
        <w:t xml:space="preserve">Record the procedure in the patient's clinical records. </w:t>
      </w:r>
    </w:p>
    <w:p w14:paraId="34521978" w14:textId="77777777" w:rsidR="000E4C3D" w:rsidRDefault="000E4C3D" w:rsidP="000E4C3D">
      <w:pPr>
        <w:rPr>
          <w:lang w:eastAsia="en-AU"/>
        </w:rPr>
      </w:pPr>
    </w:p>
    <w:p w14:paraId="34521979" w14:textId="77777777" w:rsidR="000E4C3D" w:rsidRPr="00CD1C0E" w:rsidRDefault="00FB6AD5" w:rsidP="000E4C3D">
      <w:pPr>
        <w:jc w:val="right"/>
        <w:rPr>
          <w:lang w:eastAsia="en-AU"/>
        </w:rPr>
      </w:pPr>
      <w:hyperlink w:anchor="contents" w:history="1">
        <w:r w:rsidR="000E4C3D">
          <w:rPr>
            <w:rStyle w:val="Hyperlink"/>
            <w:rFonts w:cs="Arial"/>
            <w:szCs w:val="24"/>
          </w:rPr>
          <w:t>Back to T</w:t>
        </w:r>
        <w:r w:rsidR="000E4C3D" w:rsidRPr="00CD1C0E">
          <w:rPr>
            <w:rStyle w:val="Hyperlink"/>
            <w:rFonts w:cs="Arial"/>
            <w:szCs w:val="24"/>
          </w:rPr>
          <w:t xml:space="preserve">able of </w:t>
        </w:r>
        <w:r w:rsidR="000E4C3D">
          <w:rPr>
            <w:rStyle w:val="Hyperlink"/>
            <w:rFonts w:cs="Arial"/>
            <w:szCs w:val="24"/>
          </w:rPr>
          <w:t>C</w:t>
        </w:r>
        <w:r w:rsidR="000E4C3D" w:rsidRPr="00CD1C0E">
          <w:rPr>
            <w:rStyle w:val="Hyperlink"/>
            <w:rFonts w:cs="Arial"/>
            <w:szCs w:val="24"/>
          </w:rPr>
          <w:t>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0E4C3D" w:rsidRPr="00CD1C0E" w14:paraId="3452197B" w14:textId="77777777" w:rsidTr="004E496D">
        <w:trPr>
          <w:cantSplit/>
          <w:trHeight w:val="285"/>
        </w:trPr>
        <w:tc>
          <w:tcPr>
            <w:tcW w:w="9158" w:type="dxa"/>
            <w:shd w:val="clear" w:color="auto" w:fill="CCCCCC"/>
          </w:tcPr>
          <w:p w14:paraId="3452197A" w14:textId="77777777" w:rsidR="000E4C3D" w:rsidRPr="00CD1C0E" w:rsidRDefault="000E4C3D" w:rsidP="004E496D">
            <w:pPr>
              <w:pStyle w:val="Heading1"/>
            </w:pPr>
            <w:bookmarkStart w:id="69" w:name="Section13"/>
            <w:bookmarkStart w:id="70" w:name="_Toc490124081"/>
            <w:r>
              <w:t>Section 15 – Removal of a Tunnelled Central Venous Catheter</w:t>
            </w:r>
            <w:bookmarkEnd w:id="69"/>
            <w:bookmarkEnd w:id="70"/>
          </w:p>
        </w:tc>
      </w:tr>
    </w:tbl>
    <w:p w14:paraId="3452197C" w14:textId="77777777" w:rsidR="000E4C3D" w:rsidRDefault="000E4C3D" w:rsidP="000E4C3D">
      <w:pPr>
        <w:ind w:left="360"/>
        <w:rPr>
          <w:rFonts w:cs="Arial"/>
          <w:b/>
          <w:szCs w:val="24"/>
        </w:rPr>
      </w:pPr>
    </w:p>
    <w:p w14:paraId="3452197D" w14:textId="77777777" w:rsidR="000E4C3D" w:rsidRPr="00CD1C0E" w:rsidRDefault="000E4C3D" w:rsidP="000E4C3D">
      <w:pPr>
        <w:rPr>
          <w:rFonts w:cs="Arial"/>
          <w:b/>
          <w:szCs w:val="24"/>
        </w:rPr>
      </w:pPr>
      <w:r>
        <w:rPr>
          <w:rFonts w:cs="Arial"/>
          <w:b/>
          <w:szCs w:val="24"/>
        </w:rPr>
        <w:t>Purpose</w:t>
      </w:r>
    </w:p>
    <w:p w14:paraId="3452197E" w14:textId="77777777" w:rsidR="000E4C3D" w:rsidRDefault="000E4C3D" w:rsidP="000E4C3D">
      <w:pPr>
        <w:rPr>
          <w:rFonts w:cs="Arial"/>
          <w:szCs w:val="24"/>
        </w:rPr>
      </w:pPr>
      <w:r>
        <w:rPr>
          <w:szCs w:val="24"/>
        </w:rPr>
        <w:t>The purpose of this S</w:t>
      </w:r>
      <w:r w:rsidRPr="00CD1C0E">
        <w:rPr>
          <w:szCs w:val="24"/>
        </w:rPr>
        <w:t xml:space="preserve">ection is to outline the safe removal of a long term central venous catheter. Central venous catheter tips of ALL central lines (short and long term) must be sent to Pathology for culture. Cut the catheter 5cm from the tip with sterile scissors and place in a sterile specimen container. </w:t>
      </w:r>
      <w:r w:rsidRPr="00CD1C0E">
        <w:rPr>
          <w:rFonts w:cs="Arial"/>
          <w:szCs w:val="24"/>
        </w:rPr>
        <w:t>If the CVAD has evidence of infection (redness, purulent discharge etc) then Peripheral and Central Blood cultures (from the infected CVAD) must be collected and sent for culture.</w:t>
      </w:r>
    </w:p>
    <w:p w14:paraId="3452197F" w14:textId="77777777" w:rsidR="000E4C3D" w:rsidRDefault="000E4C3D" w:rsidP="000E4C3D">
      <w:pPr>
        <w:rPr>
          <w:rFonts w:cs="Arial"/>
          <w:b/>
          <w:szCs w:val="24"/>
        </w:rPr>
      </w:pPr>
    </w:p>
    <w:p w14:paraId="34521980" w14:textId="77777777" w:rsidR="000E4C3D" w:rsidRPr="00CD1C0E" w:rsidRDefault="000E4C3D" w:rsidP="000E4C3D">
      <w:pPr>
        <w:rPr>
          <w:rFonts w:cs="Arial"/>
          <w:szCs w:val="24"/>
        </w:rPr>
      </w:pPr>
      <w:r>
        <w:rPr>
          <w:rFonts w:cs="Arial"/>
          <w:b/>
          <w:szCs w:val="24"/>
        </w:rPr>
        <w:t>Scope</w:t>
      </w:r>
    </w:p>
    <w:p w14:paraId="34521981" w14:textId="77777777" w:rsidR="000E4C3D" w:rsidRDefault="000E4C3D" w:rsidP="000E4C3D">
      <w:pPr>
        <w:rPr>
          <w:szCs w:val="24"/>
        </w:rPr>
      </w:pPr>
      <w:r w:rsidRPr="00CD1C0E">
        <w:rPr>
          <w:szCs w:val="24"/>
        </w:rPr>
        <w:t xml:space="preserve">A </w:t>
      </w:r>
      <w:r w:rsidRPr="00CD1C0E">
        <w:rPr>
          <w:b/>
          <w:szCs w:val="24"/>
          <w:u w:val="single"/>
        </w:rPr>
        <w:t>medical officer</w:t>
      </w:r>
      <w:r w:rsidRPr="00CD1C0E">
        <w:rPr>
          <w:szCs w:val="24"/>
        </w:rPr>
        <w:t xml:space="preserve"> must remove the long-term tunnelled central venous catheters (e.g. Hickman) in the hospital setting.</w:t>
      </w:r>
    </w:p>
    <w:p w14:paraId="34521982" w14:textId="77777777" w:rsidR="000E4C3D" w:rsidRPr="00CD1C0E" w:rsidRDefault="000E4C3D" w:rsidP="000E4C3D">
      <w:pPr>
        <w:rPr>
          <w:rFonts w:cs="Arial"/>
          <w:b/>
          <w:szCs w:val="24"/>
        </w:rPr>
      </w:pPr>
    </w:p>
    <w:p w14:paraId="34521983" w14:textId="77777777" w:rsidR="000E4C3D" w:rsidRPr="00D1102B" w:rsidRDefault="000E4C3D" w:rsidP="000E4C3D">
      <w:pPr>
        <w:pBdr>
          <w:top w:val="single" w:sz="4" w:space="1" w:color="auto"/>
          <w:left w:val="single" w:sz="4" w:space="4" w:color="auto"/>
          <w:bottom w:val="single" w:sz="4" w:space="1" w:color="auto"/>
          <w:right w:val="single" w:sz="4" w:space="4" w:color="auto"/>
        </w:pBdr>
        <w:rPr>
          <w:rFonts w:cs="Arial"/>
          <w:b/>
          <w:szCs w:val="24"/>
        </w:rPr>
      </w:pPr>
      <w:r w:rsidRPr="00D1102B">
        <w:rPr>
          <w:rFonts w:cs="Arial"/>
          <w:b/>
          <w:szCs w:val="24"/>
        </w:rPr>
        <w:t>Note:</w:t>
      </w:r>
    </w:p>
    <w:p w14:paraId="34521984" w14:textId="77777777" w:rsidR="000E4C3D" w:rsidRPr="00D1102B" w:rsidRDefault="000E4C3D" w:rsidP="000E4C3D">
      <w:pPr>
        <w:pBdr>
          <w:top w:val="single" w:sz="4" w:space="1" w:color="auto"/>
          <w:left w:val="single" w:sz="4" w:space="4" w:color="auto"/>
          <w:bottom w:val="single" w:sz="4" w:space="1" w:color="auto"/>
          <w:right w:val="single" w:sz="4" w:space="4" w:color="auto"/>
        </w:pBdr>
        <w:rPr>
          <w:szCs w:val="24"/>
        </w:rPr>
      </w:pPr>
      <w:r w:rsidRPr="00D1102B">
        <w:rPr>
          <w:rFonts w:cs="Arial"/>
          <w:szCs w:val="24"/>
        </w:rPr>
        <w:t xml:space="preserve">Removal of a tunnelled central venous catheter is a </w:t>
      </w:r>
      <w:r w:rsidRPr="00D1102B">
        <w:rPr>
          <w:szCs w:val="24"/>
        </w:rPr>
        <w:t>SURGICAL Aseptic Non Touch Technique</w:t>
      </w:r>
    </w:p>
    <w:p w14:paraId="34521985" w14:textId="77777777" w:rsidR="000E4C3D" w:rsidRDefault="000E4C3D" w:rsidP="000E4C3D">
      <w:pPr>
        <w:rPr>
          <w:rFonts w:cs="Arial"/>
          <w:b/>
          <w:szCs w:val="24"/>
        </w:rPr>
      </w:pPr>
    </w:p>
    <w:p w14:paraId="34521986" w14:textId="77777777" w:rsidR="000E4C3D" w:rsidRPr="00CD1C0E" w:rsidRDefault="000E4C3D" w:rsidP="000E4C3D">
      <w:pPr>
        <w:rPr>
          <w:rFonts w:cs="Arial"/>
          <w:b/>
          <w:szCs w:val="24"/>
        </w:rPr>
      </w:pPr>
      <w:r>
        <w:rPr>
          <w:rFonts w:cs="Arial"/>
          <w:b/>
          <w:szCs w:val="24"/>
        </w:rPr>
        <w:t>Equipment</w:t>
      </w:r>
    </w:p>
    <w:p w14:paraId="34521987" w14:textId="77777777" w:rsidR="000E4C3D" w:rsidRPr="00CD1C0E" w:rsidRDefault="000E4C3D" w:rsidP="000E4C3D">
      <w:pPr>
        <w:pStyle w:val="ListBullet"/>
      </w:pPr>
      <w:r w:rsidRPr="00CD1C0E">
        <w:t>Personal protective equipment (PPE) including safety glasses, shield or goggles</w:t>
      </w:r>
    </w:p>
    <w:p w14:paraId="34521988" w14:textId="77777777" w:rsidR="000E4C3D" w:rsidRPr="00CD1C0E" w:rsidRDefault="000E4C3D" w:rsidP="000E4C3D">
      <w:pPr>
        <w:pStyle w:val="ListBullet"/>
      </w:pPr>
      <w:r w:rsidRPr="00CD1C0E">
        <w:lastRenderedPageBreak/>
        <w:t>Clean gown</w:t>
      </w:r>
    </w:p>
    <w:p w14:paraId="34521989" w14:textId="77777777" w:rsidR="000E4C3D" w:rsidRPr="00CD1C0E" w:rsidRDefault="000E4C3D" w:rsidP="000E4C3D">
      <w:pPr>
        <w:pStyle w:val="ListBullet"/>
      </w:pPr>
      <w:r w:rsidRPr="00CD1C0E">
        <w:t>Sterile gloves</w:t>
      </w:r>
    </w:p>
    <w:p w14:paraId="3452198A" w14:textId="77777777" w:rsidR="000E4C3D" w:rsidRPr="00CD1C0E" w:rsidRDefault="000E4C3D" w:rsidP="000E4C3D">
      <w:pPr>
        <w:pStyle w:val="ListBullet"/>
      </w:pPr>
      <w:r w:rsidRPr="00CD1C0E">
        <w:t>Basic dressing pack</w:t>
      </w:r>
    </w:p>
    <w:p w14:paraId="3452198B" w14:textId="77777777" w:rsidR="000E4C3D" w:rsidRPr="00CD1C0E" w:rsidRDefault="000E4C3D" w:rsidP="000E4C3D">
      <w:pPr>
        <w:pStyle w:val="ListBullet"/>
      </w:pPr>
      <w:r w:rsidRPr="00CD1C0E">
        <w:t>Chlorhexidine 2% alcohol 70% swabs</w:t>
      </w:r>
    </w:p>
    <w:p w14:paraId="3452198C" w14:textId="77777777" w:rsidR="000E4C3D" w:rsidRPr="00CD1C0E" w:rsidRDefault="000E4C3D" w:rsidP="000E4C3D">
      <w:pPr>
        <w:pStyle w:val="ListBullet"/>
      </w:pPr>
      <w:r w:rsidRPr="00CD1C0E">
        <w:t>Gauze swabs</w:t>
      </w:r>
    </w:p>
    <w:p w14:paraId="3452198D" w14:textId="77777777" w:rsidR="000E4C3D" w:rsidRPr="00CD1C0E" w:rsidRDefault="000E4C3D" w:rsidP="000E4C3D">
      <w:pPr>
        <w:pStyle w:val="ListBullet"/>
      </w:pPr>
      <w:r w:rsidRPr="00CD1C0E">
        <w:t>Syringes 10</w:t>
      </w:r>
      <w:r>
        <w:t>mL</w:t>
      </w:r>
      <w:r w:rsidRPr="00CD1C0E">
        <w:t xml:space="preserve"> x 1</w:t>
      </w:r>
    </w:p>
    <w:p w14:paraId="3452198E" w14:textId="77777777" w:rsidR="000E4C3D" w:rsidRPr="00CD1C0E" w:rsidRDefault="000E4C3D" w:rsidP="000E4C3D">
      <w:pPr>
        <w:pStyle w:val="ListBullet"/>
      </w:pPr>
      <w:r w:rsidRPr="00CD1C0E">
        <w:t>Needles, 19G, 25G x 1 each</w:t>
      </w:r>
    </w:p>
    <w:p w14:paraId="3452198F" w14:textId="77777777" w:rsidR="000E4C3D" w:rsidRPr="00CD1C0E" w:rsidRDefault="000E4C3D" w:rsidP="000E4C3D">
      <w:pPr>
        <w:pStyle w:val="ListBullet"/>
      </w:pPr>
      <w:r w:rsidRPr="00CD1C0E">
        <w:t>Local anaesthetic (Lignocaine 1%) ampoules x 2</w:t>
      </w:r>
    </w:p>
    <w:p w14:paraId="34521990" w14:textId="77777777" w:rsidR="000E4C3D" w:rsidRPr="00CD1C0E" w:rsidRDefault="000E4C3D" w:rsidP="000E4C3D">
      <w:pPr>
        <w:pStyle w:val="ListBullet"/>
      </w:pPr>
      <w:r w:rsidRPr="00CD1C0E">
        <w:t>Suture set</w:t>
      </w:r>
    </w:p>
    <w:p w14:paraId="34521991" w14:textId="77777777" w:rsidR="000E4C3D" w:rsidRPr="00CD1C0E" w:rsidRDefault="000E4C3D" w:rsidP="000E4C3D">
      <w:pPr>
        <w:pStyle w:val="ListBullet"/>
      </w:pPr>
      <w:r w:rsidRPr="00CD1C0E">
        <w:t>Scalpel blade, size 11</w:t>
      </w:r>
    </w:p>
    <w:p w14:paraId="34521992" w14:textId="77777777" w:rsidR="000E4C3D" w:rsidRPr="00CD1C0E" w:rsidRDefault="000E4C3D" w:rsidP="000E4C3D">
      <w:pPr>
        <w:pStyle w:val="ListBullet"/>
      </w:pPr>
      <w:r w:rsidRPr="00CD1C0E">
        <w:t>Clear occlusive dressing</w:t>
      </w:r>
    </w:p>
    <w:p w14:paraId="34521993" w14:textId="77777777" w:rsidR="000E4C3D" w:rsidRPr="00CD1C0E" w:rsidRDefault="000E4C3D" w:rsidP="000E4C3D">
      <w:pPr>
        <w:pStyle w:val="ListBullet"/>
      </w:pPr>
      <w:r w:rsidRPr="00CD1C0E">
        <w:t>Suture material 2/0 silk</w:t>
      </w:r>
    </w:p>
    <w:p w14:paraId="34521994" w14:textId="77777777" w:rsidR="000E4C3D" w:rsidRPr="00CD1C0E" w:rsidRDefault="000E4C3D" w:rsidP="000E4C3D">
      <w:pPr>
        <w:pStyle w:val="ListBullet"/>
      </w:pPr>
      <w:r w:rsidRPr="00CD1C0E">
        <w:t>Sterile specimen container</w:t>
      </w:r>
    </w:p>
    <w:p w14:paraId="34521995" w14:textId="77777777" w:rsidR="000E4C3D" w:rsidRPr="00CD1C0E" w:rsidRDefault="000E4C3D" w:rsidP="000E4C3D">
      <w:pPr>
        <w:pStyle w:val="ListBullet"/>
      </w:pPr>
      <w:r w:rsidRPr="00CD1C0E">
        <w:t>Sterile scissors</w:t>
      </w:r>
    </w:p>
    <w:p w14:paraId="34521996" w14:textId="77777777" w:rsidR="000E4C3D" w:rsidRDefault="000E4C3D" w:rsidP="000E4C3D">
      <w:pPr>
        <w:pStyle w:val="ListBullet"/>
      </w:pPr>
      <w:r w:rsidRPr="00CD1C0E">
        <w:t>Blunt drawing up needle</w:t>
      </w:r>
    </w:p>
    <w:p w14:paraId="34521997" w14:textId="77777777" w:rsidR="000E4C3D" w:rsidRDefault="000E4C3D" w:rsidP="000E4C3D"/>
    <w:p w14:paraId="34521998" w14:textId="77777777" w:rsidR="000E4C3D" w:rsidRPr="00CD1C0E" w:rsidRDefault="000E4C3D" w:rsidP="000E4C3D">
      <w:r>
        <w:rPr>
          <w:rFonts w:cs="Arial"/>
          <w:b/>
          <w:szCs w:val="24"/>
        </w:rPr>
        <w:t>Procedure</w:t>
      </w:r>
    </w:p>
    <w:p w14:paraId="34521999" w14:textId="77777777" w:rsidR="000E4C3D" w:rsidRDefault="000E4C3D" w:rsidP="000E4C3D">
      <w:pPr>
        <w:numPr>
          <w:ilvl w:val="0"/>
          <w:numId w:val="3"/>
        </w:numPr>
        <w:ind w:left="426" w:hanging="426"/>
        <w:rPr>
          <w:rFonts w:cs="Arial"/>
          <w:szCs w:val="24"/>
        </w:rPr>
      </w:pPr>
      <w:r w:rsidRPr="00CD1C0E">
        <w:rPr>
          <w:rFonts w:cs="Arial"/>
          <w:szCs w:val="24"/>
        </w:rPr>
        <w:t>Wash hands or apply ABHR</w:t>
      </w:r>
      <w:r>
        <w:rPr>
          <w:rFonts w:cs="Arial"/>
          <w:szCs w:val="24"/>
        </w:rPr>
        <w:t>.</w:t>
      </w:r>
    </w:p>
    <w:p w14:paraId="3452199A" w14:textId="77777777" w:rsidR="000E4C3D" w:rsidRDefault="000E4C3D" w:rsidP="000E4C3D">
      <w:pPr>
        <w:pStyle w:val="Default"/>
        <w:numPr>
          <w:ilvl w:val="0"/>
          <w:numId w:val="3"/>
        </w:numPr>
        <w:ind w:left="426" w:hanging="426"/>
        <w:rPr>
          <w:rFonts w:ascii="Calibri" w:hAnsi="Calibri"/>
        </w:rPr>
      </w:pPr>
      <w:r w:rsidRPr="00CD1C0E">
        <w:rPr>
          <w:rFonts w:ascii="Calibri" w:hAnsi="Calibri"/>
        </w:rPr>
        <w:t>Explain procedure to patient and gain consent as appropriate</w:t>
      </w:r>
      <w:r>
        <w:rPr>
          <w:rFonts w:ascii="Calibri" w:hAnsi="Calibri"/>
        </w:rPr>
        <w:t>.</w:t>
      </w:r>
    </w:p>
    <w:p w14:paraId="3452199B" w14:textId="77777777" w:rsidR="000E4C3D" w:rsidRDefault="000E4C3D" w:rsidP="000E4C3D">
      <w:pPr>
        <w:pStyle w:val="Default"/>
        <w:numPr>
          <w:ilvl w:val="0"/>
          <w:numId w:val="3"/>
        </w:numPr>
        <w:ind w:left="426" w:hanging="426"/>
        <w:rPr>
          <w:rFonts w:ascii="Calibri" w:hAnsi="Calibri"/>
        </w:rPr>
      </w:pPr>
      <w:r w:rsidRPr="00CD1C0E">
        <w:rPr>
          <w:rFonts w:ascii="Calibri" w:hAnsi="Calibri"/>
        </w:rPr>
        <w:t>Ensure privacy</w:t>
      </w:r>
      <w:r>
        <w:rPr>
          <w:rFonts w:ascii="Calibri" w:hAnsi="Calibri"/>
        </w:rPr>
        <w:t>.</w:t>
      </w:r>
    </w:p>
    <w:p w14:paraId="3452199C" w14:textId="77777777" w:rsidR="000E4C3D" w:rsidRDefault="000E4C3D" w:rsidP="000E4C3D">
      <w:pPr>
        <w:pStyle w:val="Default"/>
        <w:numPr>
          <w:ilvl w:val="0"/>
          <w:numId w:val="3"/>
        </w:numPr>
        <w:ind w:left="426" w:hanging="426"/>
        <w:rPr>
          <w:rFonts w:ascii="Calibri" w:hAnsi="Calibri"/>
        </w:rPr>
      </w:pPr>
      <w:r w:rsidRPr="00CD1C0E">
        <w:rPr>
          <w:rFonts w:ascii="Calibri" w:hAnsi="Calibri"/>
        </w:rPr>
        <w:t>Don protective glasses or goggles</w:t>
      </w:r>
      <w:r>
        <w:rPr>
          <w:rFonts w:ascii="Calibri" w:hAnsi="Calibri"/>
        </w:rPr>
        <w:t>.</w:t>
      </w:r>
    </w:p>
    <w:p w14:paraId="3452199D" w14:textId="77777777" w:rsidR="000E4C3D" w:rsidRDefault="000E4C3D" w:rsidP="000E4C3D">
      <w:pPr>
        <w:pStyle w:val="Default"/>
        <w:numPr>
          <w:ilvl w:val="0"/>
          <w:numId w:val="3"/>
        </w:numPr>
        <w:ind w:left="426" w:hanging="426"/>
        <w:rPr>
          <w:rFonts w:ascii="Calibri" w:hAnsi="Calibri"/>
        </w:rPr>
      </w:pPr>
      <w:r w:rsidRPr="00CD1C0E">
        <w:rPr>
          <w:rFonts w:ascii="Calibri" w:hAnsi="Calibri"/>
        </w:rPr>
        <w:t>Position the patient supine, unless contraindicated. Lower head of bed 30 degrees if tolerate</w:t>
      </w:r>
      <w:r>
        <w:rPr>
          <w:rFonts w:ascii="Calibri" w:hAnsi="Calibri"/>
        </w:rPr>
        <w:t>:</w:t>
      </w:r>
    </w:p>
    <w:p w14:paraId="3452199E" w14:textId="77777777" w:rsidR="000E4C3D" w:rsidRDefault="000E4C3D" w:rsidP="000E4C3D">
      <w:pPr>
        <w:pStyle w:val="Default"/>
        <w:numPr>
          <w:ilvl w:val="1"/>
          <w:numId w:val="3"/>
        </w:numPr>
        <w:ind w:left="851" w:hanging="425"/>
        <w:rPr>
          <w:rFonts w:ascii="Calibri" w:hAnsi="Calibri"/>
        </w:rPr>
      </w:pPr>
      <w:r w:rsidRPr="003152B7">
        <w:rPr>
          <w:rFonts w:ascii="Calibri" w:hAnsi="Calibri"/>
        </w:rPr>
        <w:t>Instruct the patient in the method of performing a Valsalva manoeuvre:</w:t>
      </w:r>
      <w:r w:rsidRPr="003152B7">
        <w:rPr>
          <w:rFonts w:ascii="Calibri" w:hAnsi="Calibri"/>
          <w:b/>
          <w:bCs/>
          <w:iCs/>
        </w:rPr>
        <w:t xml:space="preserve"> The Valsalva Manoeuvre: </w:t>
      </w:r>
      <w:r w:rsidRPr="003152B7">
        <w:rPr>
          <w:rFonts w:ascii="Calibri" w:hAnsi="Calibri"/>
        </w:rPr>
        <w:t xml:space="preserve">Ask the patient to take a deep breath and hold it while the catheter is removed with even pressure. </w:t>
      </w:r>
      <w:r w:rsidRPr="003152B7">
        <w:rPr>
          <w:rFonts w:ascii="Calibri" w:hAnsi="Calibri"/>
          <w:iCs/>
        </w:rPr>
        <w:t>Rationale: The Valsalva manoeuvre will raise intra-thoracic pressures, decrease venous return and prevent air being drawn into the circulation. For intubated patients, ensure removal of CVAD during exhalation</w:t>
      </w:r>
      <w:r w:rsidRPr="003152B7">
        <w:rPr>
          <w:rFonts w:ascii="Calibri" w:hAnsi="Calibri"/>
          <w:i/>
          <w:iCs/>
        </w:rPr>
        <w:t>.</w:t>
      </w:r>
    </w:p>
    <w:p w14:paraId="3452199F" w14:textId="77777777" w:rsidR="000E4C3D" w:rsidRDefault="000E4C3D" w:rsidP="000E4C3D">
      <w:pPr>
        <w:pStyle w:val="Default"/>
        <w:numPr>
          <w:ilvl w:val="0"/>
          <w:numId w:val="3"/>
        </w:numPr>
        <w:ind w:left="426" w:hanging="426"/>
        <w:rPr>
          <w:rFonts w:ascii="Calibri" w:hAnsi="Calibri"/>
        </w:rPr>
      </w:pPr>
      <w:r w:rsidRPr="00CD1C0E">
        <w:rPr>
          <w:rFonts w:ascii="Calibri" w:hAnsi="Calibri"/>
        </w:rPr>
        <w:t>Wash hands or apply ABHR</w:t>
      </w:r>
      <w:r>
        <w:rPr>
          <w:rFonts w:ascii="Calibri" w:hAnsi="Calibri"/>
        </w:rPr>
        <w:t>.</w:t>
      </w:r>
    </w:p>
    <w:p w14:paraId="345219A0" w14:textId="77777777" w:rsidR="000E4C3D" w:rsidRDefault="000E4C3D" w:rsidP="000E4C3D">
      <w:pPr>
        <w:pStyle w:val="Default"/>
        <w:numPr>
          <w:ilvl w:val="0"/>
          <w:numId w:val="3"/>
        </w:numPr>
        <w:ind w:left="426" w:hanging="426"/>
        <w:rPr>
          <w:rFonts w:ascii="Calibri" w:hAnsi="Calibri"/>
        </w:rPr>
      </w:pPr>
      <w:r w:rsidRPr="00CD1C0E">
        <w:rPr>
          <w:rFonts w:ascii="Calibri" w:hAnsi="Calibri"/>
        </w:rPr>
        <w:t>Prepare equipment</w:t>
      </w:r>
      <w:r>
        <w:rPr>
          <w:rFonts w:ascii="Calibri" w:hAnsi="Calibri"/>
        </w:rPr>
        <w:t>.</w:t>
      </w:r>
    </w:p>
    <w:p w14:paraId="345219A1" w14:textId="77777777" w:rsidR="000E4C3D" w:rsidRDefault="000E4C3D" w:rsidP="000E4C3D">
      <w:pPr>
        <w:pStyle w:val="Default"/>
        <w:numPr>
          <w:ilvl w:val="0"/>
          <w:numId w:val="3"/>
        </w:numPr>
        <w:ind w:left="426" w:hanging="426"/>
        <w:rPr>
          <w:rFonts w:ascii="Calibri" w:hAnsi="Calibri"/>
        </w:rPr>
      </w:pPr>
      <w:r w:rsidRPr="00CD1C0E">
        <w:rPr>
          <w:rFonts w:ascii="Calibri" w:hAnsi="Calibri"/>
        </w:rPr>
        <w:t xml:space="preserve">Medical Officer to perform </w:t>
      </w:r>
      <w:r w:rsidRPr="00CD1C0E">
        <w:rPr>
          <w:rFonts w:ascii="Calibri" w:hAnsi="Calibri" w:cs="Arial"/>
        </w:rPr>
        <w:t xml:space="preserve">hand hygiene: </w:t>
      </w:r>
      <w:r>
        <w:rPr>
          <w:rFonts w:ascii="Calibri" w:hAnsi="Calibri" w:cs="Arial"/>
        </w:rPr>
        <w:t>As per Surgical ANTT.</w:t>
      </w:r>
    </w:p>
    <w:p w14:paraId="345219A2" w14:textId="77777777" w:rsidR="000E4C3D" w:rsidRDefault="000E4C3D" w:rsidP="000E4C3D">
      <w:pPr>
        <w:pStyle w:val="Default"/>
        <w:numPr>
          <w:ilvl w:val="0"/>
          <w:numId w:val="3"/>
        </w:numPr>
        <w:ind w:left="426" w:hanging="426"/>
        <w:rPr>
          <w:rFonts w:ascii="Calibri" w:hAnsi="Calibri"/>
        </w:rPr>
      </w:pPr>
      <w:r w:rsidRPr="00CD1C0E">
        <w:rPr>
          <w:rFonts w:ascii="Calibri" w:hAnsi="Calibri"/>
        </w:rPr>
        <w:t>Assist the medical officer as required</w:t>
      </w:r>
      <w:r>
        <w:rPr>
          <w:rFonts w:ascii="Calibri" w:hAnsi="Calibri"/>
        </w:rPr>
        <w:t>.</w:t>
      </w:r>
    </w:p>
    <w:p w14:paraId="345219A3" w14:textId="77777777" w:rsidR="000E4C3D" w:rsidRDefault="000E4C3D" w:rsidP="000E4C3D">
      <w:pPr>
        <w:pStyle w:val="Default"/>
        <w:numPr>
          <w:ilvl w:val="0"/>
          <w:numId w:val="3"/>
        </w:numPr>
        <w:ind w:left="426" w:hanging="426"/>
        <w:rPr>
          <w:rFonts w:ascii="Calibri" w:hAnsi="Calibri"/>
        </w:rPr>
      </w:pPr>
      <w:r w:rsidRPr="00CD1C0E">
        <w:rPr>
          <w:rFonts w:ascii="Calibri" w:hAnsi="Calibri"/>
        </w:rPr>
        <w:t>Instruct patient to perform the Valsalva Manoever</w:t>
      </w:r>
      <w:r>
        <w:rPr>
          <w:rFonts w:ascii="Calibri" w:hAnsi="Calibri"/>
        </w:rPr>
        <w:t>.</w:t>
      </w:r>
    </w:p>
    <w:p w14:paraId="345219A4" w14:textId="77777777" w:rsidR="000E4C3D" w:rsidRDefault="000E4C3D" w:rsidP="000E4C3D">
      <w:pPr>
        <w:pStyle w:val="Default"/>
        <w:numPr>
          <w:ilvl w:val="0"/>
          <w:numId w:val="3"/>
        </w:numPr>
        <w:ind w:left="426" w:hanging="426"/>
        <w:rPr>
          <w:rFonts w:ascii="Calibri" w:hAnsi="Calibri"/>
        </w:rPr>
      </w:pPr>
      <w:r w:rsidRPr="00CD1C0E">
        <w:rPr>
          <w:rFonts w:ascii="Calibri" w:hAnsi="Calibri"/>
        </w:rPr>
        <w:t>Tunnelled line is removed by Medical Officer</w:t>
      </w:r>
      <w:r>
        <w:rPr>
          <w:rFonts w:ascii="Calibri" w:hAnsi="Calibri"/>
        </w:rPr>
        <w:t>.</w:t>
      </w:r>
    </w:p>
    <w:p w14:paraId="345219A5" w14:textId="77777777" w:rsidR="000E4C3D" w:rsidRDefault="000E4C3D" w:rsidP="000E4C3D">
      <w:pPr>
        <w:pStyle w:val="Default"/>
        <w:numPr>
          <w:ilvl w:val="0"/>
          <w:numId w:val="3"/>
        </w:numPr>
        <w:ind w:left="426" w:hanging="426"/>
        <w:rPr>
          <w:rFonts w:ascii="Calibri" w:hAnsi="Calibri"/>
        </w:rPr>
      </w:pPr>
      <w:r w:rsidRPr="00CD1C0E">
        <w:rPr>
          <w:rFonts w:ascii="Calibri" w:hAnsi="Calibri"/>
        </w:rPr>
        <w:t>Insertion site may require suturing after removal of tunnelled catheter</w:t>
      </w:r>
      <w:r>
        <w:rPr>
          <w:rFonts w:ascii="Calibri" w:hAnsi="Calibri"/>
        </w:rPr>
        <w:t>.</w:t>
      </w:r>
    </w:p>
    <w:p w14:paraId="345219A6" w14:textId="77777777" w:rsidR="000E4C3D" w:rsidRDefault="000E4C3D" w:rsidP="000E4C3D">
      <w:pPr>
        <w:pStyle w:val="Default"/>
        <w:numPr>
          <w:ilvl w:val="0"/>
          <w:numId w:val="3"/>
        </w:numPr>
        <w:ind w:left="426" w:hanging="426"/>
        <w:rPr>
          <w:rFonts w:ascii="Calibri" w:hAnsi="Calibri"/>
        </w:rPr>
      </w:pPr>
      <w:r w:rsidRPr="00CD1C0E">
        <w:rPr>
          <w:rFonts w:ascii="Calibri" w:hAnsi="Calibri"/>
        </w:rPr>
        <w:t>Cut the tip of the catheter 5cm from the tip with sterile scissors and place in a sterile specimen container</w:t>
      </w:r>
      <w:r>
        <w:rPr>
          <w:rFonts w:ascii="Calibri" w:hAnsi="Calibri"/>
        </w:rPr>
        <w:t>:</w:t>
      </w:r>
      <w:r w:rsidRPr="00CD1C0E">
        <w:rPr>
          <w:rFonts w:ascii="Calibri" w:hAnsi="Calibri"/>
        </w:rPr>
        <w:t xml:space="preserve"> </w:t>
      </w:r>
    </w:p>
    <w:p w14:paraId="345219A7" w14:textId="77777777" w:rsidR="000E4C3D" w:rsidRDefault="000E4C3D" w:rsidP="000E4C3D">
      <w:pPr>
        <w:pStyle w:val="Default"/>
        <w:numPr>
          <w:ilvl w:val="1"/>
          <w:numId w:val="3"/>
        </w:numPr>
        <w:ind w:left="851" w:hanging="425"/>
        <w:rPr>
          <w:rFonts w:ascii="Calibri" w:hAnsi="Calibri"/>
        </w:rPr>
      </w:pPr>
      <w:r w:rsidRPr="004242B0">
        <w:rPr>
          <w:rFonts w:ascii="Calibri" w:hAnsi="Calibri"/>
        </w:rPr>
        <w:t>Apply clear occlusive dressing to the site, over folded gauze swab. This clear occlusive dressing should remain in</w:t>
      </w:r>
      <w:r>
        <w:rPr>
          <w:rFonts w:ascii="Calibri" w:hAnsi="Calibri"/>
        </w:rPr>
        <w:t xml:space="preserve"> </w:t>
      </w:r>
      <w:r w:rsidRPr="004242B0">
        <w:rPr>
          <w:rFonts w:ascii="Calibri" w:hAnsi="Calibri"/>
        </w:rPr>
        <w:t>situ for 24 hours at a minimum.</w:t>
      </w:r>
    </w:p>
    <w:p w14:paraId="345219A8" w14:textId="77777777" w:rsidR="000E4C3D" w:rsidRDefault="000E4C3D" w:rsidP="000E4C3D">
      <w:pPr>
        <w:pStyle w:val="Default"/>
        <w:numPr>
          <w:ilvl w:val="1"/>
          <w:numId w:val="3"/>
        </w:numPr>
        <w:ind w:left="851" w:hanging="425"/>
        <w:rPr>
          <w:rFonts w:ascii="Calibri" w:hAnsi="Calibri"/>
        </w:rPr>
      </w:pPr>
      <w:r w:rsidRPr="004242B0">
        <w:rPr>
          <w:rFonts w:ascii="Calibri" w:hAnsi="Calibri"/>
        </w:rPr>
        <w:t>Remove gloves, perform hand hygiene</w:t>
      </w:r>
      <w:r>
        <w:rPr>
          <w:rFonts w:ascii="Calibri" w:hAnsi="Calibri"/>
        </w:rPr>
        <w:t>.</w:t>
      </w:r>
    </w:p>
    <w:p w14:paraId="345219A9" w14:textId="77777777" w:rsidR="000E4C3D" w:rsidRDefault="000E4C3D" w:rsidP="000E4C3D">
      <w:pPr>
        <w:pStyle w:val="Default"/>
        <w:numPr>
          <w:ilvl w:val="0"/>
          <w:numId w:val="3"/>
        </w:numPr>
        <w:ind w:left="426" w:hanging="426"/>
        <w:rPr>
          <w:rFonts w:ascii="Calibri" w:hAnsi="Calibri"/>
        </w:rPr>
      </w:pPr>
      <w:r w:rsidRPr="00CD1C0E">
        <w:rPr>
          <w:rFonts w:ascii="Calibri" w:hAnsi="Calibri"/>
        </w:rPr>
        <w:t xml:space="preserve">Patient to lie flat with 1 litre bag of </w:t>
      </w:r>
      <w:r>
        <w:rPr>
          <w:rFonts w:ascii="Calibri" w:hAnsi="Calibri"/>
        </w:rPr>
        <w:t>sodium chloride 0.9%</w:t>
      </w:r>
      <w:r w:rsidRPr="00CD1C0E">
        <w:rPr>
          <w:rFonts w:ascii="Calibri" w:hAnsi="Calibri"/>
        </w:rPr>
        <w:t xml:space="preserve"> on insertion site</w:t>
      </w:r>
      <w:r>
        <w:rPr>
          <w:rFonts w:ascii="Calibri" w:hAnsi="Calibri"/>
        </w:rPr>
        <w:t>.</w:t>
      </w:r>
    </w:p>
    <w:p w14:paraId="345219AA" w14:textId="77777777" w:rsidR="000E4C3D" w:rsidRDefault="000E4C3D" w:rsidP="000E4C3D">
      <w:pPr>
        <w:pStyle w:val="Default"/>
        <w:numPr>
          <w:ilvl w:val="0"/>
          <w:numId w:val="3"/>
        </w:numPr>
        <w:ind w:left="426" w:hanging="426"/>
        <w:rPr>
          <w:rFonts w:ascii="Calibri" w:hAnsi="Calibri"/>
        </w:rPr>
      </w:pPr>
      <w:r w:rsidRPr="00CD1C0E">
        <w:rPr>
          <w:rFonts w:ascii="Calibri" w:hAnsi="Calibri"/>
        </w:rPr>
        <w:t>Observe insertion site for ooze</w:t>
      </w:r>
      <w:r>
        <w:rPr>
          <w:rFonts w:ascii="Calibri" w:hAnsi="Calibri"/>
        </w:rPr>
        <w:t>.</w:t>
      </w:r>
    </w:p>
    <w:p w14:paraId="345219AB" w14:textId="77777777" w:rsidR="000E4C3D" w:rsidRDefault="000E4C3D" w:rsidP="000E4C3D">
      <w:pPr>
        <w:pStyle w:val="Default"/>
        <w:numPr>
          <w:ilvl w:val="1"/>
          <w:numId w:val="3"/>
        </w:numPr>
        <w:ind w:left="851" w:hanging="425"/>
        <w:rPr>
          <w:rFonts w:ascii="Calibri" w:hAnsi="Calibri"/>
        </w:rPr>
      </w:pPr>
      <w:r w:rsidRPr="004242B0">
        <w:rPr>
          <w:rFonts w:ascii="Calibri" w:hAnsi="Calibri"/>
        </w:rPr>
        <w:t>Label the specimen container with patient’s sticky label, date, time &amp; nature of specimen. Send to Pathology</w:t>
      </w:r>
      <w:r>
        <w:rPr>
          <w:rFonts w:ascii="Calibri" w:hAnsi="Calibri"/>
        </w:rPr>
        <w:t>.</w:t>
      </w:r>
    </w:p>
    <w:p w14:paraId="345219AC" w14:textId="77777777" w:rsidR="000E4C3D" w:rsidRDefault="000E4C3D" w:rsidP="000E4C3D">
      <w:pPr>
        <w:pStyle w:val="Default"/>
        <w:numPr>
          <w:ilvl w:val="0"/>
          <w:numId w:val="3"/>
        </w:numPr>
        <w:ind w:left="426" w:hanging="426"/>
        <w:rPr>
          <w:rFonts w:ascii="Calibri" w:hAnsi="Calibri"/>
        </w:rPr>
      </w:pPr>
      <w:r w:rsidRPr="00CD1C0E">
        <w:rPr>
          <w:rFonts w:ascii="Calibri" w:hAnsi="Calibri"/>
        </w:rPr>
        <w:lastRenderedPageBreak/>
        <w:t>After 1 hour, allow patient to sit up. Observe site for ooze. May get up if nil ooze</w:t>
      </w:r>
      <w:r>
        <w:rPr>
          <w:rFonts w:ascii="Calibri" w:hAnsi="Calibri"/>
        </w:rPr>
        <w:t>.</w:t>
      </w:r>
    </w:p>
    <w:p w14:paraId="345219AD" w14:textId="77777777" w:rsidR="000E4C3D" w:rsidRDefault="000E4C3D" w:rsidP="000E4C3D">
      <w:pPr>
        <w:pStyle w:val="Default"/>
        <w:numPr>
          <w:ilvl w:val="0"/>
          <w:numId w:val="3"/>
        </w:numPr>
        <w:ind w:left="426" w:hanging="426"/>
        <w:rPr>
          <w:rFonts w:ascii="Calibri" w:hAnsi="Calibri"/>
        </w:rPr>
      </w:pPr>
      <w:r w:rsidRPr="00CD1C0E">
        <w:rPr>
          <w:rFonts w:ascii="Calibri" w:hAnsi="Calibri"/>
        </w:rPr>
        <w:t xml:space="preserve">Record the procedure in the patient's clinical record. </w:t>
      </w:r>
    </w:p>
    <w:p w14:paraId="345219AE" w14:textId="77777777" w:rsidR="000E4C3D" w:rsidRDefault="000E4C3D" w:rsidP="000E4C3D">
      <w:pPr>
        <w:pStyle w:val="Default"/>
        <w:numPr>
          <w:ilvl w:val="0"/>
          <w:numId w:val="3"/>
        </w:numPr>
        <w:ind w:left="426" w:hanging="426"/>
        <w:rPr>
          <w:rFonts w:ascii="Calibri" w:hAnsi="Calibri"/>
        </w:rPr>
      </w:pPr>
      <w:r w:rsidRPr="00CD1C0E">
        <w:rPr>
          <w:rFonts w:ascii="Calibri" w:hAnsi="Calibri"/>
        </w:rPr>
        <w:t>Arrange removal of sutures if required</w:t>
      </w:r>
      <w:r>
        <w:rPr>
          <w:rFonts w:ascii="Calibri" w:hAnsi="Calibri"/>
        </w:rPr>
        <w:t>.</w:t>
      </w:r>
    </w:p>
    <w:p w14:paraId="345219AF" w14:textId="77777777" w:rsidR="000E4C3D" w:rsidRDefault="000E4C3D" w:rsidP="000E4C3D">
      <w:pPr>
        <w:pStyle w:val="Default"/>
        <w:rPr>
          <w:rFonts w:ascii="Calibri" w:hAnsi="Calibri"/>
        </w:rPr>
      </w:pPr>
    </w:p>
    <w:p w14:paraId="345219B0" w14:textId="77777777" w:rsidR="000E4C3D" w:rsidRDefault="00FB6AD5" w:rsidP="000E4C3D">
      <w:pPr>
        <w:pStyle w:val="Default"/>
        <w:jc w:val="right"/>
      </w:pPr>
      <w:hyperlink w:anchor="contents" w:history="1">
        <w:r w:rsidR="000E4C3D" w:rsidRPr="004242B0">
          <w:rPr>
            <w:rStyle w:val="Hyperlink"/>
            <w:rFonts w:asciiTheme="minorHAnsi" w:hAnsiTheme="minorHAnsi" w:cs="Arial"/>
          </w:rPr>
          <w:t>Back to Table of Contents</w:t>
        </w:r>
      </w:hyperlink>
    </w:p>
    <w:p w14:paraId="345219B1" w14:textId="77777777" w:rsidR="000E4C3D" w:rsidRDefault="000E4C3D" w:rsidP="000E4C3D">
      <w:pPr>
        <w:pStyle w:val="Default"/>
      </w:pPr>
    </w:p>
    <w:tbl>
      <w:tblPr>
        <w:tblpPr w:leftFromText="180" w:rightFromText="180" w:vertAnchor="text" w:horzAnchor="margin" w:tblpY="-72"/>
        <w:tblW w:w="9156" w:type="dxa"/>
        <w:tblLook w:val="0000" w:firstRow="0" w:lastRow="0" w:firstColumn="0" w:lastColumn="0" w:noHBand="0" w:noVBand="0"/>
      </w:tblPr>
      <w:tblGrid>
        <w:gridCol w:w="9156"/>
      </w:tblGrid>
      <w:tr w:rsidR="000E4C3D" w:rsidRPr="00CD1C0E" w14:paraId="345219B3" w14:textId="77777777" w:rsidTr="004E496D">
        <w:trPr>
          <w:cantSplit/>
          <w:trHeight w:val="297"/>
        </w:trPr>
        <w:tc>
          <w:tcPr>
            <w:tcW w:w="9156" w:type="dxa"/>
            <w:shd w:val="clear" w:color="auto" w:fill="CCCCCC"/>
          </w:tcPr>
          <w:p w14:paraId="345219B2" w14:textId="77777777" w:rsidR="000E4C3D" w:rsidRPr="00CD1C0E" w:rsidRDefault="000E4C3D" w:rsidP="004E496D">
            <w:pPr>
              <w:pStyle w:val="Heading1"/>
              <w:spacing w:before="0" w:after="0"/>
            </w:pPr>
            <w:bookmarkStart w:id="71" w:name="_Toc490124082"/>
            <w:r>
              <w:t>Section 16 – Trouble Shooting Section</w:t>
            </w:r>
            <w:bookmarkEnd w:id="71"/>
          </w:p>
        </w:tc>
      </w:tr>
    </w:tbl>
    <w:p w14:paraId="345219B4" w14:textId="77777777" w:rsidR="000E4C3D" w:rsidRPr="00E17767" w:rsidRDefault="000E4C3D" w:rsidP="000E4C3D">
      <w:pPr>
        <w:rPr>
          <w:b/>
          <w:szCs w:val="24"/>
        </w:rPr>
      </w:pPr>
      <w:r w:rsidRPr="00E17767">
        <w:rPr>
          <w:b/>
          <w:szCs w:val="24"/>
        </w:rPr>
        <w:t>Central Venous Access Devices Trouble shooting Guide</w:t>
      </w:r>
    </w:p>
    <w:p w14:paraId="345219B5" w14:textId="77777777" w:rsidR="000E4C3D" w:rsidRDefault="000E4C3D" w:rsidP="000E4C3D">
      <w:pPr>
        <w:rPr>
          <w:szCs w:val="24"/>
        </w:rPr>
      </w:pPr>
      <w:r w:rsidRPr="00E17767">
        <w:rPr>
          <w:szCs w:val="24"/>
        </w:rPr>
        <w:t>The invasive nature of CVAD’s and the longer dwell times are associated with higher risks for potential complications. Below is an overview of potential CVAD problems, the signs and symptoms associated, causes and risks and management. Complete Riskman reports as indicated. All suspected and confirmed complications must be documented in the patient’s progress notes, including action taken.</w:t>
      </w:r>
    </w:p>
    <w:p w14:paraId="345219B6" w14:textId="77777777" w:rsidR="000E4C3D" w:rsidRDefault="000E4C3D" w:rsidP="000E4C3D">
      <w:pPr>
        <w:rPr>
          <w:szCs w:val="24"/>
        </w:rPr>
      </w:pPr>
    </w:p>
    <w:tbl>
      <w:tblPr>
        <w:tblW w:w="9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2500"/>
        <w:gridCol w:w="2358"/>
        <w:gridCol w:w="2371"/>
      </w:tblGrid>
      <w:tr w:rsidR="000E4C3D" w:rsidRPr="00E17767" w14:paraId="345219BB" w14:textId="77777777" w:rsidTr="004E496D">
        <w:trPr>
          <w:tblHeader/>
          <w:jc w:val="center"/>
        </w:trPr>
        <w:tc>
          <w:tcPr>
            <w:tcW w:w="2399" w:type="dxa"/>
          </w:tcPr>
          <w:p w14:paraId="345219B7" w14:textId="77777777" w:rsidR="000E4C3D" w:rsidRPr="00E17767" w:rsidRDefault="000E4C3D" w:rsidP="004E496D">
            <w:pPr>
              <w:rPr>
                <w:b/>
                <w:szCs w:val="24"/>
              </w:rPr>
            </w:pPr>
            <w:r w:rsidRPr="00E17767">
              <w:rPr>
                <w:b/>
                <w:szCs w:val="24"/>
              </w:rPr>
              <w:t>Problem</w:t>
            </w:r>
          </w:p>
        </w:tc>
        <w:tc>
          <w:tcPr>
            <w:tcW w:w="2706" w:type="dxa"/>
          </w:tcPr>
          <w:p w14:paraId="345219B8" w14:textId="77777777" w:rsidR="000E4C3D" w:rsidRPr="00E17767" w:rsidRDefault="000E4C3D" w:rsidP="004E496D">
            <w:pPr>
              <w:rPr>
                <w:b/>
                <w:szCs w:val="24"/>
              </w:rPr>
            </w:pPr>
            <w:r w:rsidRPr="00E17767">
              <w:rPr>
                <w:b/>
                <w:szCs w:val="24"/>
              </w:rPr>
              <w:t>Symptoms/Signs</w:t>
            </w:r>
          </w:p>
        </w:tc>
        <w:tc>
          <w:tcPr>
            <w:tcW w:w="2398" w:type="dxa"/>
          </w:tcPr>
          <w:p w14:paraId="345219B9" w14:textId="77777777" w:rsidR="000E4C3D" w:rsidRPr="00E17767" w:rsidRDefault="000E4C3D" w:rsidP="004E496D">
            <w:pPr>
              <w:rPr>
                <w:b/>
                <w:szCs w:val="24"/>
              </w:rPr>
            </w:pPr>
            <w:r w:rsidRPr="00E17767">
              <w:rPr>
                <w:b/>
                <w:szCs w:val="24"/>
              </w:rPr>
              <w:t>Causes/ Risks</w:t>
            </w:r>
          </w:p>
        </w:tc>
        <w:tc>
          <w:tcPr>
            <w:tcW w:w="2394" w:type="dxa"/>
          </w:tcPr>
          <w:p w14:paraId="345219BA" w14:textId="77777777" w:rsidR="000E4C3D" w:rsidRPr="00E17767" w:rsidRDefault="000E4C3D" w:rsidP="004E496D">
            <w:pPr>
              <w:rPr>
                <w:b/>
                <w:szCs w:val="24"/>
              </w:rPr>
            </w:pPr>
            <w:r w:rsidRPr="00E17767">
              <w:rPr>
                <w:b/>
                <w:szCs w:val="24"/>
              </w:rPr>
              <w:t>Management</w:t>
            </w:r>
          </w:p>
        </w:tc>
      </w:tr>
      <w:tr w:rsidR="000E4C3D" w:rsidRPr="00E17767" w14:paraId="345219D7" w14:textId="77777777" w:rsidTr="004E496D">
        <w:trPr>
          <w:jc w:val="center"/>
        </w:trPr>
        <w:tc>
          <w:tcPr>
            <w:tcW w:w="2399" w:type="dxa"/>
          </w:tcPr>
          <w:p w14:paraId="345219BC" w14:textId="77777777" w:rsidR="000E4C3D" w:rsidRPr="00E17767" w:rsidRDefault="000E4C3D" w:rsidP="004E496D">
            <w:pPr>
              <w:rPr>
                <w:szCs w:val="24"/>
              </w:rPr>
            </w:pPr>
            <w:r w:rsidRPr="00E17767">
              <w:rPr>
                <w:szCs w:val="24"/>
              </w:rPr>
              <w:t>Local Infection</w:t>
            </w:r>
          </w:p>
        </w:tc>
        <w:tc>
          <w:tcPr>
            <w:tcW w:w="2706" w:type="dxa"/>
          </w:tcPr>
          <w:p w14:paraId="345219BD" w14:textId="77777777" w:rsidR="000E4C3D" w:rsidRDefault="000E4C3D" w:rsidP="004E496D">
            <w:pPr>
              <w:pStyle w:val="ListBullet"/>
            </w:pPr>
            <w:r w:rsidRPr="00E17767">
              <w:t xml:space="preserve">Redness </w:t>
            </w:r>
          </w:p>
          <w:p w14:paraId="345219BE" w14:textId="77777777" w:rsidR="000E4C3D" w:rsidRDefault="000E4C3D" w:rsidP="004E496D">
            <w:pPr>
              <w:pStyle w:val="ListBullet"/>
            </w:pPr>
            <w:r w:rsidRPr="00E17767">
              <w:t xml:space="preserve">swelling </w:t>
            </w:r>
          </w:p>
          <w:p w14:paraId="345219BF" w14:textId="77777777" w:rsidR="000E4C3D" w:rsidRDefault="000E4C3D" w:rsidP="004E496D">
            <w:pPr>
              <w:pStyle w:val="ListBullet"/>
            </w:pPr>
            <w:r w:rsidRPr="00E17767">
              <w:t>Fever</w:t>
            </w:r>
          </w:p>
          <w:p w14:paraId="345219C0" w14:textId="77777777" w:rsidR="000E4C3D" w:rsidRDefault="000E4C3D" w:rsidP="004E496D">
            <w:pPr>
              <w:pStyle w:val="ListBullet"/>
            </w:pPr>
            <w:r w:rsidRPr="00E17767">
              <w:t xml:space="preserve">Exudate </w:t>
            </w:r>
          </w:p>
          <w:p w14:paraId="345219C1" w14:textId="77777777" w:rsidR="000E4C3D" w:rsidRDefault="000E4C3D" w:rsidP="004E496D">
            <w:pPr>
              <w:pStyle w:val="ListBullet"/>
            </w:pPr>
            <w:r w:rsidRPr="00E17767">
              <w:t xml:space="preserve">Tenderness / pain at the insertion site </w:t>
            </w:r>
          </w:p>
          <w:p w14:paraId="345219C2" w14:textId="77777777" w:rsidR="000E4C3D" w:rsidRPr="009F3160" w:rsidRDefault="000E4C3D" w:rsidP="004E496D">
            <w:pPr>
              <w:pStyle w:val="ListBullet"/>
              <w:rPr>
                <w:szCs w:val="24"/>
              </w:rPr>
            </w:pPr>
            <w:r w:rsidRPr="00E17767">
              <w:t>Tracking (redness extending along the catheter path) or at port pocket site</w:t>
            </w:r>
          </w:p>
          <w:p w14:paraId="345219C3" w14:textId="77777777" w:rsidR="000E4C3D" w:rsidRPr="009F3160" w:rsidRDefault="000E4C3D" w:rsidP="004E496D">
            <w:pPr>
              <w:pStyle w:val="ListBullet"/>
            </w:pPr>
            <w:r w:rsidRPr="009F3160">
              <w:t>Note signs and symptoms may be subtle in immune compromised patients</w:t>
            </w:r>
          </w:p>
          <w:p w14:paraId="345219C4" w14:textId="77777777" w:rsidR="000E4C3D" w:rsidRPr="00E17767" w:rsidRDefault="000E4C3D" w:rsidP="004E496D">
            <w:pPr>
              <w:rPr>
                <w:szCs w:val="24"/>
              </w:rPr>
            </w:pPr>
          </w:p>
        </w:tc>
        <w:tc>
          <w:tcPr>
            <w:tcW w:w="2398" w:type="dxa"/>
          </w:tcPr>
          <w:p w14:paraId="345219C5" w14:textId="77777777" w:rsidR="000E4C3D" w:rsidRPr="009F3160" w:rsidRDefault="000E4C3D" w:rsidP="004E496D">
            <w:pPr>
              <w:pStyle w:val="ListBullet"/>
            </w:pPr>
            <w:r w:rsidRPr="009F3160">
              <w:t>Poor CVAD management during insertion</w:t>
            </w:r>
          </w:p>
          <w:p w14:paraId="345219C6" w14:textId="77777777" w:rsidR="000E4C3D" w:rsidRPr="009F3160" w:rsidRDefault="000E4C3D" w:rsidP="004E496D">
            <w:pPr>
              <w:pStyle w:val="ListBullet"/>
            </w:pPr>
            <w:r w:rsidRPr="009F3160">
              <w:t>Poor routine care</w:t>
            </w:r>
          </w:p>
          <w:p w14:paraId="345219C7" w14:textId="77777777" w:rsidR="000E4C3D" w:rsidRPr="009F3160" w:rsidRDefault="000E4C3D" w:rsidP="004E496D">
            <w:pPr>
              <w:pStyle w:val="ListBullet"/>
            </w:pPr>
            <w:r w:rsidRPr="009F3160">
              <w:t>Failure to follow hand hygiene guidelines or SOP for management of CVAD’s</w:t>
            </w:r>
          </w:p>
          <w:p w14:paraId="345219C8" w14:textId="77777777" w:rsidR="000E4C3D" w:rsidRPr="00E17767" w:rsidRDefault="000E4C3D" w:rsidP="004E496D">
            <w:pPr>
              <w:rPr>
                <w:szCs w:val="24"/>
              </w:rPr>
            </w:pPr>
            <w:r w:rsidRPr="00E17767">
              <w:rPr>
                <w:szCs w:val="24"/>
              </w:rPr>
              <w:t>Increased risks:</w:t>
            </w:r>
          </w:p>
          <w:p w14:paraId="345219C9" w14:textId="77777777" w:rsidR="000E4C3D" w:rsidRPr="009F3160" w:rsidRDefault="000E4C3D" w:rsidP="004E496D">
            <w:pPr>
              <w:pStyle w:val="ListBullet"/>
            </w:pPr>
            <w:r w:rsidRPr="009F3160">
              <w:t>Presence of other infections, co morbidities and underlying illness</w:t>
            </w:r>
          </w:p>
          <w:p w14:paraId="345219CA" w14:textId="77777777" w:rsidR="000E4C3D" w:rsidRPr="009F3160" w:rsidRDefault="000E4C3D" w:rsidP="004E496D">
            <w:pPr>
              <w:pStyle w:val="ListBullet"/>
            </w:pPr>
            <w:r w:rsidRPr="009F3160">
              <w:t>Age; those  &lt;1 and &gt; 60 years are at greater risk</w:t>
            </w:r>
          </w:p>
          <w:p w14:paraId="345219CB" w14:textId="77777777" w:rsidR="000E4C3D" w:rsidRPr="009F3160" w:rsidRDefault="000E4C3D" w:rsidP="004E496D">
            <w:pPr>
              <w:pStyle w:val="ListBullet"/>
            </w:pPr>
            <w:r w:rsidRPr="009F3160">
              <w:t>Type of device and number of lumens</w:t>
            </w:r>
          </w:p>
          <w:p w14:paraId="345219CC" w14:textId="77777777" w:rsidR="000E4C3D" w:rsidRPr="009F3160" w:rsidRDefault="000E4C3D" w:rsidP="004E496D">
            <w:pPr>
              <w:pStyle w:val="ListBullet"/>
            </w:pPr>
            <w:r w:rsidRPr="009F3160">
              <w:t>Catheter material</w:t>
            </w:r>
          </w:p>
          <w:p w14:paraId="345219CD" w14:textId="77777777" w:rsidR="000E4C3D" w:rsidRDefault="000E4C3D" w:rsidP="004E496D">
            <w:pPr>
              <w:pStyle w:val="ListBullet"/>
              <w:rPr>
                <w:szCs w:val="24"/>
              </w:rPr>
            </w:pPr>
            <w:r w:rsidRPr="009F3160">
              <w:t>Method of insertion/ site of insertion and type of fluid infused (TPN infusions at greater risk)</w:t>
            </w:r>
          </w:p>
        </w:tc>
        <w:tc>
          <w:tcPr>
            <w:tcW w:w="2394" w:type="dxa"/>
          </w:tcPr>
          <w:p w14:paraId="345219CE" w14:textId="77777777" w:rsidR="000E4C3D" w:rsidRPr="009F3160" w:rsidRDefault="000E4C3D" w:rsidP="004E496D">
            <w:pPr>
              <w:pStyle w:val="ListBullet"/>
            </w:pPr>
            <w:r w:rsidRPr="009F3160">
              <w:t xml:space="preserve">Refer to medical officer </w:t>
            </w:r>
          </w:p>
          <w:p w14:paraId="345219CF" w14:textId="77777777" w:rsidR="000E4C3D" w:rsidRPr="009F3160" w:rsidRDefault="000E4C3D" w:rsidP="004E496D">
            <w:pPr>
              <w:pStyle w:val="ListBullet"/>
            </w:pPr>
            <w:r w:rsidRPr="009F3160">
              <w:t>Discontinue use of CVAD if possible</w:t>
            </w:r>
          </w:p>
          <w:p w14:paraId="345219D0" w14:textId="77777777" w:rsidR="000E4C3D" w:rsidRPr="009F3160" w:rsidRDefault="000E4C3D" w:rsidP="004E496D">
            <w:pPr>
              <w:pStyle w:val="ListBullet"/>
            </w:pPr>
            <w:r w:rsidRPr="009F3160">
              <w:t>Inspect dressing and site for break in sterility</w:t>
            </w:r>
          </w:p>
          <w:p w14:paraId="345219D1" w14:textId="77777777" w:rsidR="000E4C3D" w:rsidRPr="009F3160" w:rsidRDefault="000E4C3D" w:rsidP="004E496D">
            <w:pPr>
              <w:pStyle w:val="ListBullet"/>
            </w:pPr>
            <w:r w:rsidRPr="009F3160">
              <w:t>Swab site for microbiology</w:t>
            </w:r>
          </w:p>
          <w:p w14:paraId="345219D2" w14:textId="77777777" w:rsidR="000E4C3D" w:rsidRPr="009F3160" w:rsidRDefault="000E4C3D" w:rsidP="004E496D">
            <w:pPr>
              <w:pStyle w:val="ListBullet"/>
            </w:pPr>
            <w:r w:rsidRPr="009F3160">
              <w:t>Oral or IV antibiotics</w:t>
            </w:r>
          </w:p>
          <w:p w14:paraId="345219D3" w14:textId="77777777" w:rsidR="000E4C3D" w:rsidRPr="009F3160" w:rsidRDefault="000E4C3D" w:rsidP="004E496D">
            <w:pPr>
              <w:pStyle w:val="ListBullet"/>
            </w:pPr>
            <w:r w:rsidRPr="009F3160">
              <w:t>Consider CVAD removal if unable to control infection</w:t>
            </w:r>
          </w:p>
          <w:p w14:paraId="345219D4" w14:textId="77777777" w:rsidR="000E4C3D" w:rsidRPr="009F3160" w:rsidRDefault="000E4C3D" w:rsidP="004E496D">
            <w:pPr>
              <w:pStyle w:val="ListBullet"/>
            </w:pPr>
            <w:r w:rsidRPr="009F3160">
              <w:t>Short term CVAD’s should be removed once infection is established</w:t>
            </w:r>
          </w:p>
          <w:p w14:paraId="345219D5" w14:textId="77777777" w:rsidR="000E4C3D" w:rsidRPr="009F3160" w:rsidRDefault="000E4C3D" w:rsidP="004E496D">
            <w:pPr>
              <w:pStyle w:val="ListBullet"/>
            </w:pPr>
            <w:r w:rsidRPr="009F3160">
              <w:t>Send tip of CVAD to microbiology</w:t>
            </w:r>
          </w:p>
          <w:p w14:paraId="345219D6" w14:textId="77777777" w:rsidR="000E4C3D" w:rsidRDefault="000E4C3D" w:rsidP="004E496D">
            <w:pPr>
              <w:pStyle w:val="ListBullet"/>
              <w:rPr>
                <w:szCs w:val="24"/>
              </w:rPr>
            </w:pPr>
            <w:r w:rsidRPr="009F3160">
              <w:t>Complete Riskman report</w:t>
            </w:r>
          </w:p>
        </w:tc>
      </w:tr>
      <w:tr w:rsidR="000E4C3D" w:rsidRPr="00E17767" w14:paraId="345219EE" w14:textId="77777777" w:rsidTr="004E496D">
        <w:trPr>
          <w:jc w:val="center"/>
        </w:trPr>
        <w:tc>
          <w:tcPr>
            <w:tcW w:w="2399" w:type="dxa"/>
          </w:tcPr>
          <w:p w14:paraId="345219D8" w14:textId="77777777" w:rsidR="000E4C3D" w:rsidRPr="00E17767" w:rsidRDefault="000E4C3D" w:rsidP="004E496D">
            <w:pPr>
              <w:rPr>
                <w:szCs w:val="24"/>
              </w:rPr>
            </w:pPr>
            <w:r w:rsidRPr="00E17767">
              <w:rPr>
                <w:szCs w:val="24"/>
              </w:rPr>
              <w:t>Systemic Infection</w:t>
            </w:r>
          </w:p>
          <w:p w14:paraId="345219D9" w14:textId="77777777" w:rsidR="000E4C3D" w:rsidRPr="00E17767" w:rsidRDefault="000E4C3D" w:rsidP="004E496D">
            <w:pPr>
              <w:rPr>
                <w:szCs w:val="24"/>
              </w:rPr>
            </w:pPr>
            <w:r w:rsidRPr="00E17767">
              <w:rPr>
                <w:szCs w:val="24"/>
              </w:rPr>
              <w:t xml:space="preserve">Catheter related Blood </w:t>
            </w:r>
            <w:r w:rsidRPr="00E17767">
              <w:rPr>
                <w:szCs w:val="24"/>
              </w:rPr>
              <w:lastRenderedPageBreak/>
              <w:t>Stream Infection (CRBSI)</w:t>
            </w:r>
          </w:p>
        </w:tc>
        <w:tc>
          <w:tcPr>
            <w:tcW w:w="2706" w:type="dxa"/>
          </w:tcPr>
          <w:p w14:paraId="345219DA" w14:textId="77777777" w:rsidR="000E4C3D" w:rsidRPr="00DB4239" w:rsidRDefault="000E4C3D" w:rsidP="004E496D">
            <w:pPr>
              <w:pStyle w:val="ListBullet"/>
            </w:pPr>
            <w:r w:rsidRPr="00DB4239">
              <w:lastRenderedPageBreak/>
              <w:t>Fever, chills, rigors</w:t>
            </w:r>
          </w:p>
          <w:p w14:paraId="345219DB" w14:textId="77777777" w:rsidR="000E4C3D" w:rsidRPr="00DB4239" w:rsidRDefault="000E4C3D" w:rsidP="004E496D">
            <w:pPr>
              <w:pStyle w:val="ListBullet"/>
            </w:pPr>
            <w:r w:rsidRPr="00DB4239">
              <w:t>Tachycardia</w:t>
            </w:r>
          </w:p>
          <w:p w14:paraId="345219DC" w14:textId="77777777" w:rsidR="000E4C3D" w:rsidRPr="00DB4239" w:rsidRDefault="000E4C3D" w:rsidP="004E496D">
            <w:pPr>
              <w:pStyle w:val="ListBullet"/>
            </w:pPr>
            <w:r w:rsidRPr="00DB4239">
              <w:lastRenderedPageBreak/>
              <w:t xml:space="preserve">Hypotension </w:t>
            </w:r>
          </w:p>
          <w:p w14:paraId="345219DD" w14:textId="77777777" w:rsidR="000E4C3D" w:rsidRPr="00DB4239" w:rsidRDefault="000E4C3D" w:rsidP="004E496D">
            <w:pPr>
              <w:pStyle w:val="ListBullet"/>
            </w:pPr>
            <w:r w:rsidRPr="00DB4239">
              <w:t>Shortness of breath</w:t>
            </w:r>
          </w:p>
          <w:p w14:paraId="345219DE" w14:textId="77777777" w:rsidR="000E4C3D" w:rsidRPr="00DB4239" w:rsidRDefault="000E4C3D" w:rsidP="004E496D">
            <w:pPr>
              <w:pStyle w:val="ListBullet"/>
            </w:pPr>
            <w:r w:rsidRPr="00DB4239">
              <w:t xml:space="preserve">Tachypnoea, </w:t>
            </w:r>
          </w:p>
          <w:p w14:paraId="345219DF" w14:textId="77777777" w:rsidR="000E4C3D" w:rsidRPr="00DB4239" w:rsidRDefault="000E4C3D" w:rsidP="004E496D">
            <w:pPr>
              <w:pStyle w:val="ListBullet"/>
            </w:pPr>
            <w:r w:rsidRPr="00DB4239">
              <w:t xml:space="preserve">Nausea and vomiting, </w:t>
            </w:r>
          </w:p>
          <w:p w14:paraId="345219E0" w14:textId="77777777" w:rsidR="000E4C3D" w:rsidRPr="00DB4239" w:rsidRDefault="000E4C3D" w:rsidP="004E496D">
            <w:pPr>
              <w:pStyle w:val="ListBullet"/>
            </w:pPr>
            <w:r w:rsidRPr="00DB4239">
              <w:t>Diaphoresis,</w:t>
            </w:r>
          </w:p>
          <w:p w14:paraId="345219E1" w14:textId="77777777" w:rsidR="000E4C3D" w:rsidRPr="00DB4239" w:rsidRDefault="000E4C3D" w:rsidP="004E496D">
            <w:pPr>
              <w:pStyle w:val="ListBullet"/>
            </w:pPr>
            <w:r w:rsidRPr="00DB4239">
              <w:t>Decreased level of consciousness Altered mental state</w:t>
            </w:r>
          </w:p>
          <w:p w14:paraId="345219E2" w14:textId="77777777" w:rsidR="000E4C3D" w:rsidRDefault="000E4C3D" w:rsidP="004E496D">
            <w:pPr>
              <w:pStyle w:val="ListBullet"/>
              <w:rPr>
                <w:szCs w:val="24"/>
              </w:rPr>
            </w:pPr>
            <w:r w:rsidRPr="00DB4239">
              <w:t>No obvious signs of alternate infection focus</w:t>
            </w:r>
          </w:p>
        </w:tc>
        <w:tc>
          <w:tcPr>
            <w:tcW w:w="2398" w:type="dxa"/>
          </w:tcPr>
          <w:p w14:paraId="345219E3" w14:textId="77777777" w:rsidR="000E4C3D" w:rsidRPr="00E17767" w:rsidRDefault="000E4C3D" w:rsidP="004E496D">
            <w:pPr>
              <w:rPr>
                <w:szCs w:val="24"/>
              </w:rPr>
            </w:pPr>
            <w:r w:rsidRPr="00E17767">
              <w:rPr>
                <w:szCs w:val="24"/>
              </w:rPr>
              <w:lastRenderedPageBreak/>
              <w:t>Bacterial invasion – may be caused by:</w:t>
            </w:r>
          </w:p>
          <w:p w14:paraId="345219E4" w14:textId="77777777" w:rsidR="000E4C3D" w:rsidRPr="00DB4239" w:rsidRDefault="000E4C3D" w:rsidP="004E496D">
            <w:pPr>
              <w:pStyle w:val="ListBullet"/>
            </w:pPr>
            <w:r w:rsidRPr="00DB4239">
              <w:lastRenderedPageBreak/>
              <w:t>Poor CVAD management</w:t>
            </w:r>
          </w:p>
          <w:p w14:paraId="345219E5" w14:textId="77777777" w:rsidR="000E4C3D" w:rsidRDefault="000E4C3D" w:rsidP="004E496D">
            <w:pPr>
              <w:pStyle w:val="ListBullet"/>
              <w:rPr>
                <w:szCs w:val="24"/>
              </w:rPr>
            </w:pPr>
            <w:r w:rsidRPr="00DB4239">
              <w:t>Septic shower – accessing the CVAD and flushing microbes into the blood circulation – patient may develop Signs and symptoms from minutes to hours after the last access.</w:t>
            </w:r>
            <w:r w:rsidRPr="00E17767">
              <w:rPr>
                <w:szCs w:val="24"/>
              </w:rPr>
              <w:t xml:space="preserve"> </w:t>
            </w:r>
          </w:p>
        </w:tc>
        <w:tc>
          <w:tcPr>
            <w:tcW w:w="2394" w:type="dxa"/>
          </w:tcPr>
          <w:p w14:paraId="345219E6" w14:textId="77777777" w:rsidR="000E4C3D" w:rsidRPr="00DB4239" w:rsidRDefault="000E4C3D" w:rsidP="004E496D">
            <w:pPr>
              <w:pStyle w:val="ListBullet"/>
            </w:pPr>
            <w:r w:rsidRPr="00DB4239">
              <w:lastRenderedPageBreak/>
              <w:t xml:space="preserve">Urgent medical review- contact </w:t>
            </w:r>
            <w:r w:rsidRPr="00DB4239">
              <w:lastRenderedPageBreak/>
              <w:t>treating team’</w:t>
            </w:r>
          </w:p>
          <w:p w14:paraId="345219E7" w14:textId="77777777" w:rsidR="000E4C3D" w:rsidRPr="00DB4239" w:rsidRDefault="000E4C3D" w:rsidP="004E496D">
            <w:pPr>
              <w:pStyle w:val="ListBullet"/>
            </w:pPr>
            <w:r w:rsidRPr="00DB4239">
              <w:t>Discontinue use of CVAD if possible</w:t>
            </w:r>
          </w:p>
          <w:p w14:paraId="345219E8" w14:textId="77777777" w:rsidR="000E4C3D" w:rsidRPr="00DB4239" w:rsidRDefault="000E4C3D" w:rsidP="004E496D">
            <w:pPr>
              <w:pStyle w:val="ListBullet"/>
            </w:pPr>
            <w:r w:rsidRPr="00DB4239">
              <w:t>Blood cultures – all lumens plus a peripheral site</w:t>
            </w:r>
          </w:p>
          <w:p w14:paraId="345219E9" w14:textId="77777777" w:rsidR="000E4C3D" w:rsidRPr="00DB4239" w:rsidRDefault="000E4C3D" w:rsidP="004E496D">
            <w:pPr>
              <w:pStyle w:val="ListBullet"/>
            </w:pPr>
            <w:r w:rsidRPr="00DB4239">
              <w:t>IV antibiotics</w:t>
            </w:r>
          </w:p>
          <w:p w14:paraId="345219EA" w14:textId="77777777" w:rsidR="000E4C3D" w:rsidRPr="00DB4239" w:rsidRDefault="000E4C3D" w:rsidP="004E496D">
            <w:pPr>
              <w:pStyle w:val="ListBullet"/>
            </w:pPr>
            <w:r w:rsidRPr="00DB4239">
              <w:t>Fluid resuscitation</w:t>
            </w:r>
          </w:p>
          <w:p w14:paraId="345219EB" w14:textId="77777777" w:rsidR="000E4C3D" w:rsidRPr="00DB4239" w:rsidRDefault="000E4C3D" w:rsidP="004E496D">
            <w:pPr>
              <w:pStyle w:val="ListBullet"/>
            </w:pPr>
            <w:r w:rsidRPr="00DB4239">
              <w:t>Cardiovascular monitoring</w:t>
            </w:r>
          </w:p>
          <w:p w14:paraId="345219EC" w14:textId="77777777" w:rsidR="000E4C3D" w:rsidRPr="00DB4239" w:rsidRDefault="000E4C3D" w:rsidP="004E496D">
            <w:pPr>
              <w:pStyle w:val="ListBullet"/>
            </w:pPr>
            <w:r w:rsidRPr="00DB4239">
              <w:t>Activate MET if patient fits MET criteria or concerned</w:t>
            </w:r>
          </w:p>
          <w:p w14:paraId="345219ED" w14:textId="77777777" w:rsidR="000E4C3D" w:rsidRDefault="000E4C3D" w:rsidP="004E496D">
            <w:pPr>
              <w:pStyle w:val="ListBullet"/>
              <w:rPr>
                <w:szCs w:val="24"/>
              </w:rPr>
            </w:pPr>
            <w:r w:rsidRPr="00DB4239">
              <w:t>Complete Riskman report</w:t>
            </w:r>
          </w:p>
        </w:tc>
      </w:tr>
      <w:tr w:rsidR="000E4C3D" w:rsidRPr="00E17767" w14:paraId="34521A08" w14:textId="77777777" w:rsidTr="004E496D">
        <w:trPr>
          <w:jc w:val="center"/>
        </w:trPr>
        <w:tc>
          <w:tcPr>
            <w:tcW w:w="2399" w:type="dxa"/>
          </w:tcPr>
          <w:p w14:paraId="345219EF" w14:textId="77777777" w:rsidR="000E4C3D" w:rsidRPr="00E17767" w:rsidRDefault="000E4C3D" w:rsidP="004E496D">
            <w:pPr>
              <w:rPr>
                <w:szCs w:val="24"/>
              </w:rPr>
            </w:pPr>
            <w:r w:rsidRPr="00E17767">
              <w:rPr>
                <w:szCs w:val="24"/>
              </w:rPr>
              <w:lastRenderedPageBreak/>
              <w:t>Blocked / occluded CVAD</w:t>
            </w:r>
          </w:p>
        </w:tc>
        <w:tc>
          <w:tcPr>
            <w:tcW w:w="2706" w:type="dxa"/>
          </w:tcPr>
          <w:p w14:paraId="345219F0" w14:textId="77777777" w:rsidR="000E4C3D" w:rsidRPr="00DB4239" w:rsidRDefault="000E4C3D" w:rsidP="004E496D">
            <w:pPr>
              <w:pStyle w:val="ListBullet"/>
            </w:pPr>
            <w:r w:rsidRPr="00DB4239">
              <w:t>CVAD won’t flush or difficult to flush/sluggish</w:t>
            </w:r>
          </w:p>
          <w:p w14:paraId="345219F1" w14:textId="77777777" w:rsidR="000E4C3D" w:rsidRPr="00DB4239" w:rsidRDefault="000E4C3D" w:rsidP="004E496D">
            <w:pPr>
              <w:pStyle w:val="ListBullet"/>
            </w:pPr>
            <w:r w:rsidRPr="00DB4239">
              <w:t>Unable to aspirate blood</w:t>
            </w:r>
          </w:p>
          <w:p w14:paraId="345219F2" w14:textId="77777777" w:rsidR="000E4C3D" w:rsidRPr="00DB4239" w:rsidRDefault="000E4C3D" w:rsidP="004E496D">
            <w:pPr>
              <w:pStyle w:val="ListBullet"/>
            </w:pPr>
            <w:r w:rsidRPr="00DB4239">
              <w:t xml:space="preserve">Infusion device alarms activated </w:t>
            </w:r>
          </w:p>
          <w:p w14:paraId="345219F3" w14:textId="77777777" w:rsidR="000E4C3D" w:rsidRPr="00DB4239" w:rsidRDefault="000E4C3D" w:rsidP="004E496D">
            <w:pPr>
              <w:pStyle w:val="ListBullet"/>
            </w:pPr>
            <w:r w:rsidRPr="00DB4239">
              <w:t>Swelling in chest wall during infusion</w:t>
            </w:r>
          </w:p>
          <w:p w14:paraId="345219F4" w14:textId="77777777" w:rsidR="000E4C3D" w:rsidRPr="00DB4239" w:rsidRDefault="000E4C3D" w:rsidP="004E496D">
            <w:pPr>
              <w:pStyle w:val="ListBullet"/>
            </w:pPr>
            <w:r w:rsidRPr="00DB4239">
              <w:t>Leakage of fluid at insertion site</w:t>
            </w:r>
          </w:p>
          <w:p w14:paraId="345219F5" w14:textId="77777777" w:rsidR="000E4C3D" w:rsidRPr="00DB4239" w:rsidRDefault="000E4C3D" w:rsidP="004E496D"/>
        </w:tc>
        <w:tc>
          <w:tcPr>
            <w:tcW w:w="2398" w:type="dxa"/>
          </w:tcPr>
          <w:p w14:paraId="345219F6" w14:textId="77777777" w:rsidR="000E4C3D" w:rsidRPr="00DB4239" w:rsidRDefault="000E4C3D" w:rsidP="004E496D">
            <w:pPr>
              <w:pStyle w:val="ListBullet"/>
            </w:pPr>
            <w:r w:rsidRPr="00DB4239">
              <w:t>Clamped CVAD</w:t>
            </w:r>
          </w:p>
          <w:p w14:paraId="345219F7" w14:textId="77777777" w:rsidR="000E4C3D" w:rsidRPr="00DB4239" w:rsidRDefault="000E4C3D" w:rsidP="004E496D">
            <w:pPr>
              <w:pStyle w:val="ListBullet"/>
            </w:pPr>
            <w:r w:rsidRPr="00DB4239">
              <w:t>Twisted CVAD lines</w:t>
            </w:r>
          </w:p>
          <w:p w14:paraId="345219F8" w14:textId="77777777" w:rsidR="000E4C3D" w:rsidRPr="00DB4239" w:rsidRDefault="000E4C3D" w:rsidP="004E496D">
            <w:pPr>
              <w:pStyle w:val="ListBullet"/>
            </w:pPr>
            <w:r w:rsidRPr="00DB4239">
              <w:t>Poor flushing techniques</w:t>
            </w:r>
          </w:p>
          <w:p w14:paraId="345219F9" w14:textId="77777777" w:rsidR="000E4C3D" w:rsidRPr="00DB4239" w:rsidRDefault="000E4C3D" w:rsidP="004E496D">
            <w:pPr>
              <w:pStyle w:val="ListBullet"/>
            </w:pPr>
            <w:r w:rsidRPr="00DB4239">
              <w:t>Infrequent flushing/ or not enough fluid used to flush line</w:t>
            </w:r>
          </w:p>
          <w:p w14:paraId="345219FA" w14:textId="77777777" w:rsidR="000E4C3D" w:rsidRPr="00DB4239" w:rsidRDefault="000E4C3D" w:rsidP="004E496D">
            <w:pPr>
              <w:pStyle w:val="ListBullet"/>
            </w:pPr>
            <w:r w:rsidRPr="00DB4239">
              <w:t>Fibrin clots due to reflux of blood into the catheter</w:t>
            </w:r>
          </w:p>
          <w:p w14:paraId="345219FB" w14:textId="77777777" w:rsidR="000E4C3D" w:rsidRPr="00DB4239" w:rsidRDefault="000E4C3D" w:rsidP="004E496D">
            <w:pPr>
              <w:pStyle w:val="ListBullet"/>
            </w:pPr>
            <w:r w:rsidRPr="00DB4239">
              <w:t>Chemical precipitation in the line due to delay in flushing line once fluids are ceased/completed</w:t>
            </w:r>
          </w:p>
          <w:p w14:paraId="345219FC" w14:textId="77777777" w:rsidR="000E4C3D" w:rsidRPr="00DB4239" w:rsidRDefault="000E4C3D" w:rsidP="004E496D">
            <w:pPr>
              <w:pStyle w:val="ListBullet"/>
            </w:pPr>
            <w:r w:rsidRPr="00DB4239">
              <w:t>Line tip against vein wall</w:t>
            </w:r>
          </w:p>
          <w:p w14:paraId="345219FD" w14:textId="77777777" w:rsidR="000E4C3D" w:rsidRPr="00DB4239" w:rsidRDefault="000E4C3D" w:rsidP="004E496D">
            <w:pPr>
              <w:pStyle w:val="ListBullet"/>
            </w:pPr>
            <w:r w:rsidRPr="00DB4239">
              <w:t>Incorrect use of crutches if applicable</w:t>
            </w:r>
          </w:p>
          <w:p w14:paraId="345219FE" w14:textId="77777777" w:rsidR="000E4C3D" w:rsidRPr="00DB4239" w:rsidRDefault="000E4C3D" w:rsidP="004E496D">
            <w:pPr>
              <w:pStyle w:val="ListBullet"/>
            </w:pPr>
            <w:r w:rsidRPr="00DB4239">
              <w:t>Malpositioned tip</w:t>
            </w:r>
          </w:p>
          <w:p w14:paraId="345219FF" w14:textId="77777777" w:rsidR="000E4C3D" w:rsidRPr="00DB4239" w:rsidRDefault="000E4C3D" w:rsidP="004E496D"/>
        </w:tc>
        <w:tc>
          <w:tcPr>
            <w:tcW w:w="2394" w:type="dxa"/>
          </w:tcPr>
          <w:p w14:paraId="34521A00" w14:textId="77777777" w:rsidR="000E4C3D" w:rsidRPr="00DB4239" w:rsidRDefault="000E4C3D" w:rsidP="004E496D">
            <w:pPr>
              <w:pStyle w:val="ListBullet"/>
            </w:pPr>
            <w:r w:rsidRPr="00DB4239">
              <w:t>Check line – ensure all clamps in fluid path are undone</w:t>
            </w:r>
          </w:p>
          <w:p w14:paraId="34521A01" w14:textId="77777777" w:rsidR="000E4C3D" w:rsidRPr="00DB4239" w:rsidRDefault="000E4C3D" w:rsidP="004E496D">
            <w:pPr>
              <w:pStyle w:val="ListBullet"/>
            </w:pPr>
            <w:r w:rsidRPr="00DB4239">
              <w:t>Check for kinks and twists</w:t>
            </w:r>
          </w:p>
          <w:p w14:paraId="34521A02" w14:textId="77777777" w:rsidR="000E4C3D" w:rsidRPr="00DB4239" w:rsidRDefault="000E4C3D" w:rsidP="004E496D">
            <w:pPr>
              <w:pStyle w:val="ListBullet"/>
            </w:pPr>
            <w:r w:rsidRPr="00DB4239">
              <w:t xml:space="preserve">Flush with 0.9% </w:t>
            </w:r>
            <w:r>
              <w:t>sodium chloride</w:t>
            </w:r>
            <w:r w:rsidRPr="00DB4239">
              <w:t xml:space="preserve"> in 10</w:t>
            </w:r>
            <w:r>
              <w:t>mL</w:t>
            </w:r>
            <w:r w:rsidRPr="00DB4239">
              <w:t xml:space="preserve"> syringe using a pulsatile action (stop, start motion; See section 9) </w:t>
            </w:r>
          </w:p>
          <w:p w14:paraId="34521A03" w14:textId="77777777" w:rsidR="000E4C3D" w:rsidRPr="00E17767" w:rsidRDefault="000E4C3D" w:rsidP="004E496D">
            <w:pPr>
              <w:rPr>
                <w:b/>
                <w:szCs w:val="24"/>
              </w:rPr>
            </w:pPr>
            <w:r w:rsidRPr="00E17767">
              <w:rPr>
                <w:b/>
                <w:szCs w:val="24"/>
              </w:rPr>
              <w:t>Do not use undue force to flush line</w:t>
            </w:r>
          </w:p>
          <w:p w14:paraId="34521A04" w14:textId="77777777" w:rsidR="000E4C3D" w:rsidRPr="00DB4239" w:rsidRDefault="000E4C3D" w:rsidP="004E496D">
            <w:pPr>
              <w:pStyle w:val="ListBullet"/>
            </w:pPr>
            <w:r w:rsidRPr="00DB4239">
              <w:t>Ask patient to change  position, cough, raise arm</w:t>
            </w:r>
          </w:p>
          <w:p w14:paraId="34521A05" w14:textId="77777777" w:rsidR="000E4C3D" w:rsidRPr="00DB4239" w:rsidRDefault="000E4C3D" w:rsidP="004E496D">
            <w:pPr>
              <w:pStyle w:val="ListBullet"/>
            </w:pPr>
            <w:r w:rsidRPr="00DB4239">
              <w:t xml:space="preserve">If line remains blocked refer to IVAT for treatment to unblock CVAD as per section 10 </w:t>
            </w:r>
          </w:p>
          <w:p w14:paraId="34521A06" w14:textId="77777777" w:rsidR="000E4C3D" w:rsidRPr="00DB4239" w:rsidRDefault="000E4C3D" w:rsidP="004E496D">
            <w:pPr>
              <w:pStyle w:val="ListBullet"/>
            </w:pPr>
            <w:r w:rsidRPr="00DB4239">
              <w:t>Check CXR to determine tip position</w:t>
            </w:r>
          </w:p>
          <w:p w14:paraId="34521A07" w14:textId="77777777" w:rsidR="000E4C3D" w:rsidRDefault="000E4C3D" w:rsidP="004E496D">
            <w:pPr>
              <w:pStyle w:val="ListBullet"/>
              <w:rPr>
                <w:szCs w:val="24"/>
              </w:rPr>
            </w:pPr>
            <w:r w:rsidRPr="00DB4239">
              <w:lastRenderedPageBreak/>
              <w:t>Refer to physiotherapist for mobility aid assessment if appropriate</w:t>
            </w:r>
          </w:p>
        </w:tc>
      </w:tr>
      <w:tr w:rsidR="000E4C3D" w:rsidRPr="00E17767" w14:paraId="34521A27" w14:textId="77777777" w:rsidTr="004E496D">
        <w:trPr>
          <w:jc w:val="center"/>
        </w:trPr>
        <w:tc>
          <w:tcPr>
            <w:tcW w:w="2399" w:type="dxa"/>
          </w:tcPr>
          <w:p w14:paraId="34521A09" w14:textId="77777777" w:rsidR="000E4C3D" w:rsidRPr="00E17767" w:rsidRDefault="000E4C3D" w:rsidP="004E496D">
            <w:pPr>
              <w:rPr>
                <w:szCs w:val="24"/>
              </w:rPr>
            </w:pPr>
            <w:r w:rsidRPr="00E17767">
              <w:rPr>
                <w:szCs w:val="24"/>
              </w:rPr>
              <w:lastRenderedPageBreak/>
              <w:t>Venous Thrombosis</w:t>
            </w:r>
          </w:p>
          <w:p w14:paraId="34521A0A" w14:textId="77777777" w:rsidR="000E4C3D" w:rsidRPr="00E17767" w:rsidRDefault="000E4C3D" w:rsidP="004E496D">
            <w:pPr>
              <w:rPr>
                <w:szCs w:val="24"/>
              </w:rPr>
            </w:pPr>
          </w:p>
          <w:p w14:paraId="34521A0B" w14:textId="77777777" w:rsidR="000E4C3D" w:rsidRPr="00E17767" w:rsidRDefault="000E4C3D" w:rsidP="004E496D">
            <w:pPr>
              <w:rPr>
                <w:szCs w:val="24"/>
              </w:rPr>
            </w:pPr>
          </w:p>
          <w:p w14:paraId="34521A0C" w14:textId="77777777" w:rsidR="000E4C3D" w:rsidRPr="00E17767" w:rsidRDefault="000E4C3D" w:rsidP="004E496D">
            <w:pPr>
              <w:rPr>
                <w:szCs w:val="24"/>
              </w:rPr>
            </w:pPr>
          </w:p>
          <w:p w14:paraId="34521A0D" w14:textId="77777777" w:rsidR="000E4C3D" w:rsidRPr="00E17767" w:rsidRDefault="000E4C3D" w:rsidP="004E496D">
            <w:pPr>
              <w:rPr>
                <w:szCs w:val="24"/>
              </w:rPr>
            </w:pPr>
          </w:p>
          <w:p w14:paraId="34521A0E" w14:textId="77777777" w:rsidR="000E4C3D" w:rsidRPr="00E17767" w:rsidRDefault="000E4C3D" w:rsidP="004E496D">
            <w:pPr>
              <w:rPr>
                <w:szCs w:val="24"/>
              </w:rPr>
            </w:pPr>
            <w:r w:rsidRPr="00E17767">
              <w:rPr>
                <w:szCs w:val="24"/>
              </w:rPr>
              <w:t>Superior Vena cava Thrombosis</w:t>
            </w:r>
          </w:p>
        </w:tc>
        <w:tc>
          <w:tcPr>
            <w:tcW w:w="2706" w:type="dxa"/>
          </w:tcPr>
          <w:p w14:paraId="34521A0F" w14:textId="77777777" w:rsidR="000E4C3D" w:rsidRPr="00031EFE" w:rsidRDefault="000E4C3D" w:rsidP="004E496D">
            <w:pPr>
              <w:pStyle w:val="ListBullet"/>
            </w:pPr>
            <w:r w:rsidRPr="00031EFE">
              <w:t>May have swelling of the neck, face, arm or supra clavicular area</w:t>
            </w:r>
          </w:p>
          <w:p w14:paraId="34521A10" w14:textId="77777777" w:rsidR="000E4C3D" w:rsidRPr="00031EFE" w:rsidRDefault="000E4C3D" w:rsidP="004E496D">
            <w:pPr>
              <w:pStyle w:val="ListBullet"/>
            </w:pPr>
            <w:r w:rsidRPr="00031EFE">
              <w:t>Chest, neck, jaw, arm or leg pain (femoral lines)</w:t>
            </w:r>
          </w:p>
          <w:p w14:paraId="34521A11" w14:textId="77777777" w:rsidR="000E4C3D" w:rsidRPr="00031EFE" w:rsidRDefault="000E4C3D" w:rsidP="004E496D">
            <w:pPr>
              <w:pStyle w:val="ListBullet"/>
            </w:pPr>
            <w:r w:rsidRPr="00031EFE">
              <w:t>Headache</w:t>
            </w:r>
          </w:p>
          <w:p w14:paraId="34521A12" w14:textId="77777777" w:rsidR="000E4C3D" w:rsidRPr="00031EFE" w:rsidRDefault="000E4C3D" w:rsidP="004E496D">
            <w:pPr>
              <w:pStyle w:val="ListBullet"/>
            </w:pPr>
            <w:r w:rsidRPr="00031EFE">
              <w:t>Numbness and redness of the affected arm or leg</w:t>
            </w:r>
          </w:p>
          <w:p w14:paraId="34521A13" w14:textId="77777777" w:rsidR="000E4C3D" w:rsidRPr="00031EFE" w:rsidRDefault="000E4C3D" w:rsidP="004E496D">
            <w:pPr>
              <w:pStyle w:val="ListBullet"/>
            </w:pPr>
            <w:r w:rsidRPr="00031EFE">
              <w:t>Claudication in limb, hand or foot</w:t>
            </w:r>
          </w:p>
          <w:p w14:paraId="34521A14" w14:textId="77777777" w:rsidR="000E4C3D" w:rsidRPr="00031EFE" w:rsidRDefault="000E4C3D" w:rsidP="004E496D">
            <w:pPr>
              <w:pStyle w:val="ListBullet"/>
            </w:pPr>
            <w:r w:rsidRPr="00031EFE">
              <w:t xml:space="preserve">Prominent neck veins </w:t>
            </w:r>
          </w:p>
          <w:p w14:paraId="34521A15" w14:textId="77777777" w:rsidR="000E4C3D" w:rsidRPr="00031EFE" w:rsidRDefault="000E4C3D" w:rsidP="004E496D">
            <w:pPr>
              <w:pStyle w:val="ListBullet"/>
            </w:pPr>
            <w:r w:rsidRPr="00031EFE">
              <w:t>Leakage form CVAD exit site</w:t>
            </w:r>
          </w:p>
          <w:p w14:paraId="34521A16" w14:textId="77777777" w:rsidR="000E4C3D" w:rsidRDefault="000E4C3D" w:rsidP="004E496D">
            <w:pPr>
              <w:pStyle w:val="ListBullet"/>
              <w:rPr>
                <w:szCs w:val="24"/>
              </w:rPr>
            </w:pPr>
            <w:r w:rsidRPr="00031EFE">
              <w:t>Poor flow rates/difficulty</w:t>
            </w:r>
            <w:r w:rsidRPr="00E17767">
              <w:rPr>
                <w:szCs w:val="24"/>
              </w:rPr>
              <w:t xml:space="preserve"> flushing</w:t>
            </w:r>
          </w:p>
          <w:p w14:paraId="34521A17" w14:textId="77777777" w:rsidR="000E4C3D" w:rsidRDefault="000E4C3D" w:rsidP="004E496D">
            <w:pPr>
              <w:pStyle w:val="ListBullet"/>
              <w:rPr>
                <w:szCs w:val="24"/>
              </w:rPr>
            </w:pPr>
            <w:r w:rsidRPr="00031EFE">
              <w:t>Inability to aspirate blood</w:t>
            </w:r>
          </w:p>
        </w:tc>
        <w:tc>
          <w:tcPr>
            <w:tcW w:w="2398" w:type="dxa"/>
          </w:tcPr>
          <w:p w14:paraId="34521A18" w14:textId="77777777" w:rsidR="000E4C3D" w:rsidRPr="00E17767" w:rsidRDefault="000E4C3D" w:rsidP="004E496D">
            <w:pPr>
              <w:rPr>
                <w:szCs w:val="24"/>
              </w:rPr>
            </w:pPr>
            <w:r w:rsidRPr="00E17767">
              <w:rPr>
                <w:szCs w:val="24"/>
              </w:rPr>
              <w:t>CVAD’s that are at a greater risk of thrombosis include:</w:t>
            </w:r>
          </w:p>
          <w:p w14:paraId="34521A19" w14:textId="77777777" w:rsidR="000E4C3D" w:rsidRPr="00031EFE" w:rsidRDefault="000E4C3D" w:rsidP="004E496D">
            <w:pPr>
              <w:pStyle w:val="ListBullet"/>
            </w:pPr>
            <w:r w:rsidRPr="00031EFE">
              <w:t>Poor tip placement – those not</w:t>
            </w:r>
            <w:r>
              <w:t xml:space="preserve"> at the cavoatrial junction</w:t>
            </w:r>
            <w:r w:rsidRPr="00031EFE">
              <w:t xml:space="preserve"> are at greater risk</w:t>
            </w:r>
          </w:p>
          <w:p w14:paraId="34521A1A" w14:textId="77777777" w:rsidR="000E4C3D" w:rsidRPr="00031EFE" w:rsidRDefault="000E4C3D" w:rsidP="004E496D">
            <w:pPr>
              <w:pStyle w:val="ListBullet"/>
            </w:pPr>
            <w:r w:rsidRPr="00031EFE">
              <w:t>Length of dwell time – increased incident of thrombus with lines in for a  greater length of time</w:t>
            </w:r>
          </w:p>
          <w:p w14:paraId="34521A1B" w14:textId="77777777" w:rsidR="000E4C3D" w:rsidRPr="00031EFE" w:rsidRDefault="000E4C3D" w:rsidP="004E496D">
            <w:pPr>
              <w:pStyle w:val="ListBullet"/>
            </w:pPr>
            <w:r w:rsidRPr="00031EFE">
              <w:t>CVAD’s with multiple lumens</w:t>
            </w:r>
          </w:p>
          <w:p w14:paraId="34521A1C" w14:textId="77777777" w:rsidR="000E4C3D" w:rsidRPr="00031EFE" w:rsidRDefault="000E4C3D" w:rsidP="004E496D">
            <w:pPr>
              <w:pStyle w:val="ListBullet"/>
            </w:pPr>
            <w:r w:rsidRPr="00031EFE">
              <w:t>Infusions of hyperosmolar or sclerosing agents i.e. TPN</w:t>
            </w:r>
          </w:p>
          <w:p w14:paraId="34521A1D" w14:textId="77777777" w:rsidR="000E4C3D" w:rsidRPr="00031EFE" w:rsidRDefault="000E4C3D" w:rsidP="004E496D">
            <w:pPr>
              <w:pStyle w:val="ListBullet"/>
            </w:pPr>
            <w:r w:rsidRPr="00031EFE">
              <w:t>Mechanical trauma to vein</w:t>
            </w:r>
          </w:p>
          <w:p w14:paraId="34521A1E" w14:textId="77777777" w:rsidR="000E4C3D" w:rsidRPr="00031EFE" w:rsidRDefault="000E4C3D" w:rsidP="004E496D">
            <w:pPr>
              <w:pStyle w:val="ListBullet"/>
            </w:pPr>
            <w:r w:rsidRPr="00031EFE">
              <w:t>Patients with hyper coagulation states and  certain malignancies i.e. adenocarcinoma lung</w:t>
            </w:r>
          </w:p>
          <w:p w14:paraId="34521A1F" w14:textId="77777777" w:rsidR="000E4C3D" w:rsidRDefault="000E4C3D" w:rsidP="004E496D">
            <w:pPr>
              <w:pStyle w:val="ListBullet"/>
              <w:rPr>
                <w:szCs w:val="24"/>
              </w:rPr>
            </w:pPr>
            <w:r w:rsidRPr="00031EFE">
              <w:t>Patient immobility</w:t>
            </w:r>
            <w:r w:rsidRPr="00E17767">
              <w:rPr>
                <w:szCs w:val="24"/>
              </w:rPr>
              <w:t xml:space="preserve"> </w:t>
            </w:r>
          </w:p>
        </w:tc>
        <w:tc>
          <w:tcPr>
            <w:tcW w:w="2394" w:type="dxa"/>
          </w:tcPr>
          <w:p w14:paraId="34521A20" w14:textId="77777777" w:rsidR="000E4C3D" w:rsidRPr="00031EFE" w:rsidRDefault="000E4C3D" w:rsidP="004E496D">
            <w:pPr>
              <w:pStyle w:val="ListBullet"/>
            </w:pPr>
            <w:r w:rsidRPr="00031EFE">
              <w:t>Refer to Medical officer for ultrasound investigation</w:t>
            </w:r>
          </w:p>
          <w:p w14:paraId="34521A21" w14:textId="77777777" w:rsidR="000E4C3D" w:rsidRPr="00031EFE" w:rsidRDefault="000E4C3D" w:rsidP="004E496D">
            <w:pPr>
              <w:pStyle w:val="ListBullet"/>
            </w:pPr>
            <w:r w:rsidRPr="00031EFE">
              <w:t>Monitor Vital signs</w:t>
            </w:r>
          </w:p>
          <w:p w14:paraId="34521A22" w14:textId="77777777" w:rsidR="000E4C3D" w:rsidRPr="00031EFE" w:rsidRDefault="000E4C3D" w:rsidP="004E496D">
            <w:pPr>
              <w:pStyle w:val="ListBullet"/>
            </w:pPr>
            <w:r w:rsidRPr="00031EFE">
              <w:t xml:space="preserve">Check measurements of upper  arm/ wrist with baseline from insertion (CVAD sticker)  </w:t>
            </w:r>
          </w:p>
          <w:p w14:paraId="34521A23" w14:textId="77777777" w:rsidR="000E4C3D" w:rsidRPr="00031EFE" w:rsidRDefault="000E4C3D" w:rsidP="004E496D">
            <w:pPr>
              <w:pStyle w:val="ListBullet"/>
            </w:pPr>
            <w:r w:rsidRPr="00031EFE">
              <w:t>Cease use of CVAD if possible</w:t>
            </w:r>
          </w:p>
          <w:p w14:paraId="34521A24" w14:textId="77777777" w:rsidR="000E4C3D" w:rsidRPr="00031EFE" w:rsidRDefault="000E4C3D" w:rsidP="004E496D">
            <w:pPr>
              <w:pStyle w:val="ListBullet"/>
            </w:pPr>
            <w:r w:rsidRPr="00031EFE">
              <w:t>Anticoagulant therapy as directed by MO</w:t>
            </w:r>
          </w:p>
          <w:p w14:paraId="34521A25" w14:textId="77777777" w:rsidR="000E4C3D" w:rsidRPr="00031EFE" w:rsidRDefault="000E4C3D" w:rsidP="004E496D">
            <w:pPr>
              <w:pStyle w:val="ListBullet"/>
            </w:pPr>
            <w:r w:rsidRPr="00031EFE">
              <w:t>Removal of CVAD</w:t>
            </w:r>
          </w:p>
          <w:p w14:paraId="34521A26" w14:textId="77777777" w:rsidR="000E4C3D" w:rsidRDefault="000E4C3D" w:rsidP="004E496D">
            <w:pPr>
              <w:pStyle w:val="ListBullet"/>
            </w:pPr>
            <w:r w:rsidRPr="00031EFE">
              <w:t xml:space="preserve">Line replacement </w:t>
            </w:r>
            <w:r w:rsidRPr="00E17767">
              <w:t xml:space="preserve">using an alternate site </w:t>
            </w:r>
          </w:p>
        </w:tc>
      </w:tr>
      <w:tr w:rsidR="000E4C3D" w:rsidRPr="00E17767" w14:paraId="34521A32" w14:textId="77777777" w:rsidTr="004E496D">
        <w:trPr>
          <w:jc w:val="center"/>
        </w:trPr>
        <w:tc>
          <w:tcPr>
            <w:tcW w:w="2399" w:type="dxa"/>
          </w:tcPr>
          <w:p w14:paraId="34521A28" w14:textId="77777777" w:rsidR="000E4C3D" w:rsidRPr="00E17767" w:rsidRDefault="000E4C3D" w:rsidP="004E496D">
            <w:pPr>
              <w:rPr>
                <w:szCs w:val="24"/>
              </w:rPr>
            </w:pPr>
            <w:r w:rsidRPr="00E17767">
              <w:rPr>
                <w:szCs w:val="24"/>
              </w:rPr>
              <w:t>Breaking or splitting of lumens</w:t>
            </w:r>
          </w:p>
        </w:tc>
        <w:tc>
          <w:tcPr>
            <w:tcW w:w="2706" w:type="dxa"/>
          </w:tcPr>
          <w:p w14:paraId="34521A29" w14:textId="77777777" w:rsidR="000E4C3D" w:rsidRPr="00031EFE" w:rsidRDefault="000E4C3D" w:rsidP="004E496D">
            <w:pPr>
              <w:pStyle w:val="ListBullet"/>
            </w:pPr>
            <w:r w:rsidRPr="00031EFE">
              <w:t>Fluid leaking – blood or infusion leaking onto the dressing and/or around exit site</w:t>
            </w:r>
          </w:p>
          <w:p w14:paraId="34521A2A" w14:textId="77777777" w:rsidR="000E4C3D" w:rsidRDefault="000E4C3D" w:rsidP="004E496D">
            <w:pPr>
              <w:pStyle w:val="ListBullet"/>
              <w:rPr>
                <w:szCs w:val="24"/>
              </w:rPr>
            </w:pPr>
            <w:r w:rsidRPr="00031EFE">
              <w:t xml:space="preserve">Pain and or </w:t>
            </w:r>
            <w:r w:rsidRPr="00031EFE">
              <w:lastRenderedPageBreak/>
              <w:t>swelling along CVAD pathway, neck, chest.</w:t>
            </w:r>
          </w:p>
        </w:tc>
        <w:tc>
          <w:tcPr>
            <w:tcW w:w="2398" w:type="dxa"/>
          </w:tcPr>
          <w:p w14:paraId="34521A2B" w14:textId="77777777" w:rsidR="000E4C3D" w:rsidRPr="00E17767" w:rsidRDefault="000E4C3D" w:rsidP="004E496D">
            <w:pPr>
              <w:rPr>
                <w:szCs w:val="24"/>
              </w:rPr>
            </w:pPr>
            <w:r w:rsidRPr="00E17767">
              <w:rPr>
                <w:szCs w:val="24"/>
              </w:rPr>
              <w:lastRenderedPageBreak/>
              <w:t xml:space="preserve">Accidental damage  </w:t>
            </w:r>
          </w:p>
          <w:p w14:paraId="34521A2C" w14:textId="77777777" w:rsidR="000E4C3D" w:rsidRPr="00031EFE" w:rsidRDefault="000E4C3D" w:rsidP="004E496D">
            <w:pPr>
              <w:pStyle w:val="ListBullet"/>
            </w:pPr>
            <w:r w:rsidRPr="00031EFE">
              <w:t>Never use scissors or sharp implements to remove dressings.</w:t>
            </w:r>
          </w:p>
          <w:p w14:paraId="34521A2D" w14:textId="77777777" w:rsidR="000E4C3D" w:rsidRPr="00031EFE" w:rsidRDefault="000E4C3D" w:rsidP="004E496D">
            <w:pPr>
              <w:pStyle w:val="ListBullet"/>
            </w:pPr>
            <w:r w:rsidRPr="00031EFE">
              <w:t xml:space="preserve">Use dedicated </w:t>
            </w:r>
            <w:r w:rsidRPr="00031EFE">
              <w:lastRenderedPageBreak/>
              <w:t>clamps or protected clamps only</w:t>
            </w:r>
          </w:p>
          <w:p w14:paraId="34521A2E" w14:textId="77777777" w:rsidR="000E4C3D" w:rsidRPr="00E17767" w:rsidRDefault="000E4C3D" w:rsidP="004E496D">
            <w:pPr>
              <w:rPr>
                <w:szCs w:val="24"/>
              </w:rPr>
            </w:pPr>
            <w:r w:rsidRPr="00031EFE">
              <w:t>Flushing lines with syringes &lt;10</w:t>
            </w:r>
            <w:r>
              <w:t>mL</w:t>
            </w:r>
            <w:r w:rsidRPr="00031EFE">
              <w:t xml:space="preserve"> diameter – smaller syringes increase pressure and can cause fractures or splits in the line</w:t>
            </w:r>
            <w:r w:rsidRPr="00E17767">
              <w:rPr>
                <w:szCs w:val="24"/>
              </w:rPr>
              <w:t xml:space="preserve"> </w:t>
            </w:r>
          </w:p>
        </w:tc>
        <w:tc>
          <w:tcPr>
            <w:tcW w:w="2394" w:type="dxa"/>
          </w:tcPr>
          <w:p w14:paraId="34521A2F" w14:textId="77777777" w:rsidR="000E4C3D" w:rsidRPr="00031EFE" w:rsidRDefault="000E4C3D" w:rsidP="004E496D">
            <w:pPr>
              <w:pStyle w:val="ListBullet"/>
            </w:pPr>
            <w:r w:rsidRPr="00031EFE">
              <w:lastRenderedPageBreak/>
              <w:t>Clamp CVAD with protected clamps between exit site and site of leakage</w:t>
            </w:r>
          </w:p>
          <w:p w14:paraId="34521A30" w14:textId="77777777" w:rsidR="000E4C3D" w:rsidRPr="00031EFE" w:rsidRDefault="000E4C3D" w:rsidP="004E496D">
            <w:pPr>
              <w:pStyle w:val="ListBullet"/>
            </w:pPr>
            <w:r w:rsidRPr="00031EFE">
              <w:t xml:space="preserve">Discontinue use </w:t>
            </w:r>
            <w:r w:rsidRPr="00031EFE">
              <w:lastRenderedPageBreak/>
              <w:t>of CVAD</w:t>
            </w:r>
          </w:p>
          <w:p w14:paraId="34521A31" w14:textId="77777777" w:rsidR="000E4C3D" w:rsidRPr="00031EFE" w:rsidRDefault="000E4C3D" w:rsidP="004E496D">
            <w:pPr>
              <w:pStyle w:val="ListBullet"/>
            </w:pPr>
            <w:r w:rsidRPr="00031EFE">
              <w:t>Wrap CVAD in sterile gauze and notify Medical officer to repair or replace as soon as possible</w:t>
            </w:r>
          </w:p>
        </w:tc>
      </w:tr>
      <w:tr w:rsidR="000E4C3D" w:rsidRPr="00E17767" w14:paraId="34521A53" w14:textId="77777777" w:rsidTr="004E496D">
        <w:trPr>
          <w:jc w:val="center"/>
        </w:trPr>
        <w:tc>
          <w:tcPr>
            <w:tcW w:w="2399" w:type="dxa"/>
          </w:tcPr>
          <w:p w14:paraId="34521A33" w14:textId="77777777" w:rsidR="000E4C3D" w:rsidRPr="00E17767" w:rsidRDefault="000E4C3D" w:rsidP="004E496D">
            <w:pPr>
              <w:rPr>
                <w:szCs w:val="24"/>
              </w:rPr>
            </w:pPr>
            <w:r w:rsidRPr="00E17767">
              <w:rPr>
                <w:szCs w:val="24"/>
              </w:rPr>
              <w:lastRenderedPageBreak/>
              <w:t xml:space="preserve">Air embolism </w:t>
            </w:r>
          </w:p>
          <w:p w14:paraId="34521A34" w14:textId="77777777" w:rsidR="000E4C3D" w:rsidRPr="00E17767" w:rsidRDefault="000E4C3D" w:rsidP="004E496D">
            <w:pPr>
              <w:rPr>
                <w:szCs w:val="24"/>
              </w:rPr>
            </w:pPr>
          </w:p>
          <w:p w14:paraId="34521A35" w14:textId="77777777" w:rsidR="000E4C3D" w:rsidRPr="00E17767" w:rsidRDefault="000E4C3D" w:rsidP="004E496D">
            <w:pPr>
              <w:rPr>
                <w:b/>
                <w:szCs w:val="24"/>
              </w:rPr>
            </w:pPr>
            <w:r w:rsidRPr="00E17767">
              <w:rPr>
                <w:b/>
                <w:szCs w:val="24"/>
              </w:rPr>
              <w:t>Potential life threatening situation</w:t>
            </w:r>
          </w:p>
        </w:tc>
        <w:tc>
          <w:tcPr>
            <w:tcW w:w="2706" w:type="dxa"/>
          </w:tcPr>
          <w:p w14:paraId="34521A36" w14:textId="77777777" w:rsidR="000E4C3D" w:rsidRPr="00E17767" w:rsidRDefault="000E4C3D" w:rsidP="004E496D">
            <w:pPr>
              <w:rPr>
                <w:szCs w:val="24"/>
              </w:rPr>
            </w:pPr>
            <w:r w:rsidRPr="00E17767">
              <w:rPr>
                <w:szCs w:val="24"/>
              </w:rPr>
              <w:t>Signs and symptoms increase in severity the larger the embolus present. They may include:</w:t>
            </w:r>
          </w:p>
          <w:p w14:paraId="34521A37" w14:textId="77777777" w:rsidR="000E4C3D" w:rsidRPr="00031EFE" w:rsidRDefault="000E4C3D" w:rsidP="004E496D">
            <w:pPr>
              <w:pStyle w:val="ListBullet"/>
            </w:pPr>
            <w:r w:rsidRPr="00031EFE">
              <w:t>Dysponea</w:t>
            </w:r>
          </w:p>
          <w:p w14:paraId="34521A38" w14:textId="77777777" w:rsidR="000E4C3D" w:rsidRPr="00031EFE" w:rsidRDefault="000E4C3D" w:rsidP="004E496D">
            <w:pPr>
              <w:pStyle w:val="ListBullet"/>
            </w:pPr>
            <w:r w:rsidRPr="00031EFE">
              <w:t>Chest pain</w:t>
            </w:r>
          </w:p>
          <w:p w14:paraId="34521A39" w14:textId="77777777" w:rsidR="000E4C3D" w:rsidRPr="00031EFE" w:rsidRDefault="000E4C3D" w:rsidP="004E496D">
            <w:pPr>
              <w:pStyle w:val="ListBullet"/>
            </w:pPr>
            <w:r w:rsidRPr="00031EFE">
              <w:t>Tachycardia</w:t>
            </w:r>
          </w:p>
          <w:p w14:paraId="34521A3A" w14:textId="77777777" w:rsidR="000E4C3D" w:rsidRPr="00031EFE" w:rsidRDefault="000E4C3D" w:rsidP="004E496D">
            <w:pPr>
              <w:pStyle w:val="ListBullet"/>
            </w:pPr>
            <w:r w:rsidRPr="00031EFE">
              <w:t>Cyanosis</w:t>
            </w:r>
          </w:p>
          <w:p w14:paraId="34521A3B" w14:textId="77777777" w:rsidR="000E4C3D" w:rsidRPr="00031EFE" w:rsidRDefault="000E4C3D" w:rsidP="004E496D">
            <w:pPr>
              <w:pStyle w:val="ListBullet"/>
            </w:pPr>
            <w:r w:rsidRPr="00031EFE">
              <w:t>Thready pulse</w:t>
            </w:r>
          </w:p>
          <w:p w14:paraId="34521A3C" w14:textId="77777777" w:rsidR="000E4C3D" w:rsidRPr="00031EFE" w:rsidRDefault="000E4C3D" w:rsidP="004E496D">
            <w:pPr>
              <w:pStyle w:val="ListBullet"/>
            </w:pPr>
            <w:r w:rsidRPr="00031EFE">
              <w:t>Hypotension</w:t>
            </w:r>
          </w:p>
          <w:p w14:paraId="34521A3D" w14:textId="77777777" w:rsidR="000E4C3D" w:rsidRPr="00031EFE" w:rsidRDefault="000E4C3D" w:rsidP="004E496D">
            <w:pPr>
              <w:pStyle w:val="ListBullet"/>
            </w:pPr>
            <w:r w:rsidRPr="00031EFE">
              <w:t>Nausea</w:t>
            </w:r>
          </w:p>
          <w:p w14:paraId="34521A3E" w14:textId="77777777" w:rsidR="000E4C3D" w:rsidRPr="00031EFE" w:rsidRDefault="000E4C3D" w:rsidP="004E496D">
            <w:pPr>
              <w:pStyle w:val="ListBullet"/>
            </w:pPr>
            <w:r w:rsidRPr="00031EFE">
              <w:t>Syncope</w:t>
            </w:r>
          </w:p>
          <w:p w14:paraId="34521A3F" w14:textId="77777777" w:rsidR="000E4C3D" w:rsidRPr="00031EFE" w:rsidRDefault="000E4C3D" w:rsidP="004E496D">
            <w:pPr>
              <w:pStyle w:val="ListBullet"/>
            </w:pPr>
            <w:r w:rsidRPr="00031EFE">
              <w:t>Confusion</w:t>
            </w:r>
          </w:p>
          <w:p w14:paraId="34521A40" w14:textId="77777777" w:rsidR="000E4C3D" w:rsidRPr="00031EFE" w:rsidRDefault="000E4C3D" w:rsidP="004E496D">
            <w:pPr>
              <w:pStyle w:val="ListBullet"/>
            </w:pPr>
            <w:r w:rsidRPr="00031EFE">
              <w:t>Decreased level of consciousness</w:t>
            </w:r>
          </w:p>
          <w:p w14:paraId="34521A41" w14:textId="77777777" w:rsidR="000E4C3D" w:rsidRPr="00031EFE" w:rsidRDefault="000E4C3D" w:rsidP="004E496D">
            <w:pPr>
              <w:pStyle w:val="ListBullet"/>
            </w:pPr>
            <w:r w:rsidRPr="00031EFE">
              <w:t>Seizures</w:t>
            </w:r>
          </w:p>
          <w:p w14:paraId="34521A42" w14:textId="77777777" w:rsidR="000E4C3D" w:rsidRPr="00031EFE" w:rsidRDefault="000E4C3D" w:rsidP="004E496D">
            <w:pPr>
              <w:pStyle w:val="ListBullet"/>
            </w:pPr>
            <w:r w:rsidRPr="00031EFE">
              <w:t>Cardiovascular collapse</w:t>
            </w:r>
          </w:p>
          <w:p w14:paraId="34521A43" w14:textId="77777777" w:rsidR="000E4C3D" w:rsidRPr="00E17767" w:rsidRDefault="000E4C3D" w:rsidP="004E496D">
            <w:pPr>
              <w:pStyle w:val="ListParagraph"/>
              <w:rPr>
                <w:szCs w:val="24"/>
              </w:rPr>
            </w:pPr>
          </w:p>
        </w:tc>
        <w:tc>
          <w:tcPr>
            <w:tcW w:w="2398" w:type="dxa"/>
          </w:tcPr>
          <w:p w14:paraId="34521A44" w14:textId="77777777" w:rsidR="000E4C3D" w:rsidRPr="00031EFE" w:rsidRDefault="000E4C3D" w:rsidP="004E496D">
            <w:pPr>
              <w:pStyle w:val="ListBullet"/>
            </w:pPr>
            <w:r w:rsidRPr="00031EFE">
              <w:t>CVAD lines unclamped or open without needleless injection cap  or syringe attached</w:t>
            </w:r>
          </w:p>
          <w:p w14:paraId="34521A45" w14:textId="77777777" w:rsidR="000E4C3D" w:rsidRPr="00031EFE" w:rsidRDefault="000E4C3D" w:rsidP="004E496D">
            <w:pPr>
              <w:pStyle w:val="ListBullet"/>
            </w:pPr>
            <w:r w:rsidRPr="00031EFE">
              <w:t>Patient breathing in deeply during insertion/procedures or when line is open to air</w:t>
            </w:r>
          </w:p>
          <w:p w14:paraId="34521A46" w14:textId="77777777" w:rsidR="000E4C3D" w:rsidRPr="00031EFE" w:rsidRDefault="000E4C3D" w:rsidP="004E496D">
            <w:pPr>
              <w:pStyle w:val="ListBullet"/>
            </w:pPr>
            <w:r w:rsidRPr="00031EFE">
              <w:t>Larger sized catheters increase the risk</w:t>
            </w:r>
          </w:p>
          <w:p w14:paraId="34521A47" w14:textId="77777777" w:rsidR="000E4C3D" w:rsidRPr="00E17767" w:rsidRDefault="000E4C3D" w:rsidP="004E496D">
            <w:pPr>
              <w:rPr>
                <w:szCs w:val="24"/>
              </w:rPr>
            </w:pPr>
            <w:r w:rsidRPr="00E17767">
              <w:rPr>
                <w:szCs w:val="24"/>
              </w:rPr>
              <w:t>Following removal:</w:t>
            </w:r>
          </w:p>
          <w:p w14:paraId="34521A48" w14:textId="77777777" w:rsidR="000E4C3D" w:rsidRPr="00031EFE" w:rsidRDefault="000E4C3D" w:rsidP="004E496D">
            <w:pPr>
              <w:pStyle w:val="ListBullet"/>
            </w:pPr>
            <w:r w:rsidRPr="00031EFE">
              <w:t>A persistent tract in the patient  after CVAD removed</w:t>
            </w:r>
          </w:p>
          <w:p w14:paraId="34521A49" w14:textId="77777777" w:rsidR="000E4C3D" w:rsidRDefault="000E4C3D" w:rsidP="004E496D">
            <w:pPr>
              <w:pStyle w:val="ListBullet"/>
              <w:rPr>
                <w:szCs w:val="24"/>
              </w:rPr>
            </w:pPr>
            <w:r w:rsidRPr="00031EFE">
              <w:t>CVAD removal site not covered with an occlusive dressing</w:t>
            </w:r>
            <w:r w:rsidRPr="00E17767">
              <w:rPr>
                <w:szCs w:val="24"/>
              </w:rPr>
              <w:t xml:space="preserve"> </w:t>
            </w:r>
          </w:p>
        </w:tc>
        <w:tc>
          <w:tcPr>
            <w:tcW w:w="2394" w:type="dxa"/>
          </w:tcPr>
          <w:p w14:paraId="34521A4A" w14:textId="77777777" w:rsidR="000E4C3D" w:rsidRPr="00E17767" w:rsidRDefault="000E4C3D" w:rsidP="004E496D">
            <w:pPr>
              <w:rPr>
                <w:szCs w:val="24"/>
              </w:rPr>
            </w:pPr>
            <w:r w:rsidRPr="00E17767">
              <w:rPr>
                <w:szCs w:val="24"/>
              </w:rPr>
              <w:t>This is a potentially life threatening situation requiring immediate action</w:t>
            </w:r>
          </w:p>
          <w:p w14:paraId="34521A4B" w14:textId="77777777" w:rsidR="000E4C3D" w:rsidRPr="00031EFE" w:rsidRDefault="000E4C3D" w:rsidP="004E496D">
            <w:pPr>
              <w:pStyle w:val="ListBullet"/>
            </w:pPr>
            <w:r w:rsidRPr="00031EFE">
              <w:t>Clamp CVAD</w:t>
            </w:r>
          </w:p>
          <w:p w14:paraId="34521A4C" w14:textId="77777777" w:rsidR="000E4C3D" w:rsidRPr="00031EFE" w:rsidRDefault="000E4C3D" w:rsidP="004E496D">
            <w:pPr>
              <w:pStyle w:val="ListBullet"/>
            </w:pPr>
            <w:r w:rsidRPr="00031EFE">
              <w:t xml:space="preserve">Activate MET if MET criteria meet </w:t>
            </w:r>
          </w:p>
          <w:p w14:paraId="34521A4D" w14:textId="77777777" w:rsidR="000E4C3D" w:rsidRPr="00031EFE" w:rsidRDefault="000E4C3D" w:rsidP="004E496D">
            <w:pPr>
              <w:pStyle w:val="ListBullet"/>
            </w:pPr>
            <w:r w:rsidRPr="00031EFE">
              <w:t xml:space="preserve">Apply oxygen assess DR ABC as necessary </w:t>
            </w:r>
          </w:p>
          <w:p w14:paraId="34521A4E" w14:textId="77777777" w:rsidR="000E4C3D" w:rsidRPr="00031EFE" w:rsidRDefault="000E4C3D" w:rsidP="004E496D">
            <w:pPr>
              <w:pStyle w:val="ListBullet"/>
            </w:pPr>
            <w:r w:rsidRPr="00031EFE">
              <w:t>Place patient head down on the left side in Trendelenburg position</w:t>
            </w:r>
          </w:p>
          <w:p w14:paraId="34521A4F" w14:textId="77777777" w:rsidR="000E4C3D" w:rsidRPr="00031EFE" w:rsidRDefault="000E4C3D" w:rsidP="004E496D">
            <w:pPr>
              <w:pStyle w:val="ListBullet"/>
            </w:pPr>
            <w:r w:rsidRPr="00031EFE">
              <w:t>Contact treating team</w:t>
            </w:r>
          </w:p>
          <w:p w14:paraId="34521A50" w14:textId="77777777" w:rsidR="000E4C3D" w:rsidRPr="00031EFE" w:rsidRDefault="000E4C3D" w:rsidP="004E496D">
            <w:pPr>
              <w:pStyle w:val="ListBullet"/>
            </w:pPr>
            <w:r w:rsidRPr="00031EFE">
              <w:t>Investigate cause</w:t>
            </w:r>
          </w:p>
          <w:p w14:paraId="34521A51" w14:textId="77777777" w:rsidR="000E4C3D" w:rsidRPr="00031EFE" w:rsidRDefault="000E4C3D" w:rsidP="004E496D">
            <w:pPr>
              <w:pStyle w:val="ListBullet"/>
            </w:pPr>
            <w:r w:rsidRPr="00031EFE">
              <w:t>Complete Riskman report</w:t>
            </w:r>
          </w:p>
          <w:p w14:paraId="34521A52" w14:textId="77777777" w:rsidR="000E4C3D" w:rsidRPr="00E17767" w:rsidRDefault="000E4C3D" w:rsidP="004E496D">
            <w:pPr>
              <w:rPr>
                <w:szCs w:val="24"/>
              </w:rPr>
            </w:pPr>
          </w:p>
        </w:tc>
      </w:tr>
      <w:tr w:rsidR="000E4C3D" w:rsidRPr="00E17767" w14:paraId="34521A60" w14:textId="77777777" w:rsidTr="004E496D">
        <w:trPr>
          <w:jc w:val="center"/>
        </w:trPr>
        <w:tc>
          <w:tcPr>
            <w:tcW w:w="2399" w:type="dxa"/>
          </w:tcPr>
          <w:p w14:paraId="34521A54" w14:textId="77777777" w:rsidR="000E4C3D" w:rsidRPr="00E17767" w:rsidRDefault="000E4C3D" w:rsidP="004E496D">
            <w:pPr>
              <w:rPr>
                <w:szCs w:val="24"/>
              </w:rPr>
            </w:pPr>
            <w:r w:rsidRPr="00E17767">
              <w:rPr>
                <w:szCs w:val="24"/>
              </w:rPr>
              <w:t>Pneumothorax</w:t>
            </w:r>
          </w:p>
        </w:tc>
        <w:tc>
          <w:tcPr>
            <w:tcW w:w="2706" w:type="dxa"/>
          </w:tcPr>
          <w:p w14:paraId="34521A55" w14:textId="77777777" w:rsidR="000E4C3D" w:rsidRPr="00031EFE" w:rsidRDefault="000E4C3D" w:rsidP="004E496D">
            <w:pPr>
              <w:pStyle w:val="ListBullet"/>
            </w:pPr>
            <w:r w:rsidRPr="00031EFE">
              <w:t>Shortness of breath shortly after insertion</w:t>
            </w:r>
          </w:p>
          <w:p w14:paraId="34521A56" w14:textId="77777777" w:rsidR="000E4C3D" w:rsidRPr="00031EFE" w:rsidRDefault="000E4C3D" w:rsidP="004E496D">
            <w:pPr>
              <w:pStyle w:val="ListBullet"/>
            </w:pPr>
            <w:r w:rsidRPr="00031EFE">
              <w:t>Decreased breath sounds</w:t>
            </w:r>
          </w:p>
          <w:p w14:paraId="34521A57" w14:textId="77777777" w:rsidR="000E4C3D" w:rsidRPr="00031EFE" w:rsidRDefault="000E4C3D" w:rsidP="004E496D">
            <w:pPr>
              <w:pStyle w:val="ListBullet"/>
            </w:pPr>
            <w:r w:rsidRPr="00031EFE">
              <w:t>Chest pain</w:t>
            </w:r>
          </w:p>
          <w:p w14:paraId="34521A58" w14:textId="77777777" w:rsidR="000E4C3D" w:rsidRDefault="000E4C3D" w:rsidP="004E496D">
            <w:pPr>
              <w:pStyle w:val="ListBullet"/>
              <w:rPr>
                <w:szCs w:val="24"/>
              </w:rPr>
            </w:pPr>
            <w:r w:rsidRPr="00031EFE">
              <w:t>Cyanosis</w:t>
            </w:r>
          </w:p>
        </w:tc>
        <w:tc>
          <w:tcPr>
            <w:tcW w:w="2398" w:type="dxa"/>
          </w:tcPr>
          <w:p w14:paraId="34521A59" w14:textId="77777777" w:rsidR="000E4C3D" w:rsidRPr="00E17767" w:rsidRDefault="000E4C3D" w:rsidP="004E496D">
            <w:pPr>
              <w:rPr>
                <w:szCs w:val="24"/>
              </w:rPr>
            </w:pPr>
            <w:r w:rsidRPr="00E17767">
              <w:rPr>
                <w:szCs w:val="24"/>
              </w:rPr>
              <w:t>This is an increased risk with subclavian and jugular insertions</w:t>
            </w:r>
          </w:p>
        </w:tc>
        <w:tc>
          <w:tcPr>
            <w:tcW w:w="2394" w:type="dxa"/>
          </w:tcPr>
          <w:p w14:paraId="34521A5A" w14:textId="77777777" w:rsidR="000E4C3D" w:rsidRPr="00031EFE" w:rsidRDefault="000E4C3D" w:rsidP="004E496D">
            <w:pPr>
              <w:pStyle w:val="ListBullet"/>
            </w:pPr>
            <w:r w:rsidRPr="00031EFE">
              <w:t>Notify Medical Officer</w:t>
            </w:r>
          </w:p>
          <w:p w14:paraId="34521A5B" w14:textId="77777777" w:rsidR="000E4C3D" w:rsidRPr="00031EFE" w:rsidRDefault="000E4C3D" w:rsidP="004E496D">
            <w:pPr>
              <w:pStyle w:val="ListBullet"/>
            </w:pPr>
            <w:r w:rsidRPr="00031EFE">
              <w:t>Activate MET if criteria reached</w:t>
            </w:r>
          </w:p>
          <w:p w14:paraId="34521A5C" w14:textId="77777777" w:rsidR="000E4C3D" w:rsidRPr="00031EFE" w:rsidRDefault="000E4C3D" w:rsidP="004E496D">
            <w:pPr>
              <w:pStyle w:val="ListBullet"/>
            </w:pPr>
            <w:r w:rsidRPr="00031EFE">
              <w:t xml:space="preserve">Cease fluids/infusion via CVAD </w:t>
            </w:r>
          </w:p>
          <w:p w14:paraId="34521A5D" w14:textId="77777777" w:rsidR="000E4C3D" w:rsidRPr="00031EFE" w:rsidRDefault="000E4C3D" w:rsidP="004E496D">
            <w:pPr>
              <w:pStyle w:val="ListBullet"/>
            </w:pPr>
            <w:r w:rsidRPr="00031EFE">
              <w:t>Chest X ray to confirm diagnosis</w:t>
            </w:r>
          </w:p>
          <w:p w14:paraId="34521A5E" w14:textId="77777777" w:rsidR="000E4C3D" w:rsidRPr="00031EFE" w:rsidRDefault="000E4C3D" w:rsidP="004E496D">
            <w:pPr>
              <w:pStyle w:val="ListBullet"/>
            </w:pPr>
            <w:r w:rsidRPr="00031EFE">
              <w:t xml:space="preserve">Insertion of intercostal </w:t>
            </w:r>
            <w:r w:rsidRPr="00031EFE">
              <w:lastRenderedPageBreak/>
              <w:t>catheter</w:t>
            </w:r>
          </w:p>
          <w:p w14:paraId="34521A5F" w14:textId="77777777" w:rsidR="000E4C3D" w:rsidRDefault="000E4C3D" w:rsidP="004E496D">
            <w:pPr>
              <w:pStyle w:val="ListBullet"/>
              <w:rPr>
                <w:szCs w:val="24"/>
              </w:rPr>
            </w:pPr>
            <w:r w:rsidRPr="00031EFE">
              <w:t>Complete Riskman Report</w:t>
            </w:r>
          </w:p>
        </w:tc>
      </w:tr>
      <w:tr w:rsidR="000E4C3D" w:rsidRPr="00E17767" w14:paraId="34521A78" w14:textId="77777777" w:rsidTr="004E496D">
        <w:trPr>
          <w:jc w:val="center"/>
        </w:trPr>
        <w:tc>
          <w:tcPr>
            <w:tcW w:w="2399" w:type="dxa"/>
          </w:tcPr>
          <w:p w14:paraId="34521A61" w14:textId="77777777" w:rsidR="000E4C3D" w:rsidRPr="00E17767" w:rsidRDefault="000E4C3D" w:rsidP="004E496D">
            <w:pPr>
              <w:rPr>
                <w:szCs w:val="24"/>
              </w:rPr>
            </w:pPr>
            <w:r w:rsidRPr="00E17767">
              <w:rPr>
                <w:szCs w:val="24"/>
              </w:rPr>
              <w:lastRenderedPageBreak/>
              <w:t>Cardiac tamponade</w:t>
            </w:r>
          </w:p>
          <w:p w14:paraId="34521A62" w14:textId="77777777" w:rsidR="000E4C3D" w:rsidRPr="00E17767" w:rsidRDefault="000E4C3D" w:rsidP="004E496D">
            <w:pPr>
              <w:rPr>
                <w:szCs w:val="24"/>
              </w:rPr>
            </w:pPr>
          </w:p>
          <w:p w14:paraId="34521A63" w14:textId="77777777" w:rsidR="000E4C3D" w:rsidRPr="00E17767" w:rsidRDefault="000E4C3D" w:rsidP="004E496D">
            <w:pPr>
              <w:rPr>
                <w:b/>
                <w:szCs w:val="24"/>
              </w:rPr>
            </w:pPr>
            <w:r w:rsidRPr="00E17767">
              <w:rPr>
                <w:b/>
                <w:szCs w:val="24"/>
              </w:rPr>
              <w:t>Potentially fatal complication of CVAD insertion</w:t>
            </w:r>
          </w:p>
        </w:tc>
        <w:tc>
          <w:tcPr>
            <w:tcW w:w="2706" w:type="dxa"/>
          </w:tcPr>
          <w:p w14:paraId="34521A64" w14:textId="77777777" w:rsidR="000E4C3D" w:rsidRPr="00031EFE" w:rsidRDefault="000E4C3D" w:rsidP="004E496D">
            <w:pPr>
              <w:pStyle w:val="ListBullet"/>
            </w:pPr>
            <w:r w:rsidRPr="00031EFE">
              <w:t>Dyspnoea</w:t>
            </w:r>
          </w:p>
          <w:p w14:paraId="34521A65" w14:textId="77777777" w:rsidR="000E4C3D" w:rsidRPr="00031EFE" w:rsidRDefault="000E4C3D" w:rsidP="004E496D">
            <w:pPr>
              <w:pStyle w:val="ListBullet"/>
            </w:pPr>
            <w:r w:rsidRPr="00031EFE">
              <w:t>Tachycardia</w:t>
            </w:r>
          </w:p>
          <w:p w14:paraId="34521A66" w14:textId="77777777" w:rsidR="000E4C3D" w:rsidRPr="00031EFE" w:rsidRDefault="000E4C3D" w:rsidP="004E496D">
            <w:pPr>
              <w:pStyle w:val="ListBullet"/>
            </w:pPr>
            <w:r w:rsidRPr="00031EFE">
              <w:t>Hypotension</w:t>
            </w:r>
          </w:p>
          <w:p w14:paraId="34521A67" w14:textId="77777777" w:rsidR="000E4C3D" w:rsidRPr="00031EFE" w:rsidRDefault="000E4C3D" w:rsidP="004E496D">
            <w:pPr>
              <w:pStyle w:val="ListBullet"/>
            </w:pPr>
            <w:r w:rsidRPr="00031EFE">
              <w:t>Chest pain</w:t>
            </w:r>
          </w:p>
          <w:p w14:paraId="34521A68" w14:textId="77777777" w:rsidR="000E4C3D" w:rsidRPr="00031EFE" w:rsidRDefault="000E4C3D" w:rsidP="004E496D">
            <w:pPr>
              <w:pStyle w:val="ListBullet"/>
            </w:pPr>
            <w:r w:rsidRPr="00031EFE">
              <w:t>Syncope</w:t>
            </w:r>
          </w:p>
          <w:p w14:paraId="34521A69" w14:textId="77777777" w:rsidR="000E4C3D" w:rsidRPr="00031EFE" w:rsidRDefault="000E4C3D" w:rsidP="004E496D">
            <w:pPr>
              <w:pStyle w:val="ListBullet"/>
            </w:pPr>
            <w:r w:rsidRPr="00031EFE">
              <w:t>Fatigue</w:t>
            </w:r>
          </w:p>
          <w:p w14:paraId="34521A6A" w14:textId="77777777" w:rsidR="000E4C3D" w:rsidRPr="00031EFE" w:rsidRDefault="000E4C3D" w:rsidP="004E496D">
            <w:pPr>
              <w:pStyle w:val="ListBullet"/>
            </w:pPr>
            <w:r w:rsidRPr="00031EFE">
              <w:t>Respiratory distress</w:t>
            </w:r>
          </w:p>
          <w:p w14:paraId="34521A6B" w14:textId="77777777" w:rsidR="000E4C3D" w:rsidRPr="00031EFE" w:rsidRDefault="000E4C3D" w:rsidP="004E496D">
            <w:pPr>
              <w:pStyle w:val="ListBullet"/>
            </w:pPr>
            <w:r w:rsidRPr="00031EFE">
              <w:t>Distended neck veins</w:t>
            </w:r>
          </w:p>
          <w:p w14:paraId="34521A6C" w14:textId="77777777" w:rsidR="000E4C3D" w:rsidRPr="00031EFE" w:rsidRDefault="000E4C3D" w:rsidP="004E496D">
            <w:pPr>
              <w:pStyle w:val="ListBullet"/>
            </w:pPr>
            <w:r w:rsidRPr="00031EFE">
              <w:t>Shock</w:t>
            </w:r>
          </w:p>
          <w:p w14:paraId="34521A6D" w14:textId="77777777" w:rsidR="000E4C3D" w:rsidRPr="00031EFE" w:rsidRDefault="000E4C3D" w:rsidP="004E496D">
            <w:pPr>
              <w:pStyle w:val="ListBullet"/>
            </w:pPr>
            <w:r w:rsidRPr="00031EFE">
              <w:t>Anuria</w:t>
            </w:r>
          </w:p>
          <w:p w14:paraId="34521A6E" w14:textId="77777777" w:rsidR="000E4C3D" w:rsidRPr="00031EFE" w:rsidRDefault="000E4C3D" w:rsidP="004E496D">
            <w:pPr>
              <w:pStyle w:val="ListBullet"/>
            </w:pPr>
            <w:r w:rsidRPr="00031EFE">
              <w:t>Agitation and restlessness</w:t>
            </w:r>
          </w:p>
          <w:p w14:paraId="34521A6F" w14:textId="77777777" w:rsidR="000E4C3D" w:rsidRPr="00031EFE" w:rsidRDefault="000E4C3D" w:rsidP="004E496D">
            <w:pPr>
              <w:pStyle w:val="ListBullet"/>
            </w:pPr>
            <w:r w:rsidRPr="00031EFE">
              <w:t>Muffled heart sounds</w:t>
            </w:r>
          </w:p>
          <w:p w14:paraId="34521A70" w14:textId="77777777" w:rsidR="000E4C3D" w:rsidRDefault="000E4C3D" w:rsidP="004E496D">
            <w:pPr>
              <w:pStyle w:val="ListBullet"/>
              <w:rPr>
                <w:szCs w:val="24"/>
              </w:rPr>
            </w:pPr>
            <w:r w:rsidRPr="00031EFE">
              <w:t>Pulsus paradoxus</w:t>
            </w:r>
          </w:p>
        </w:tc>
        <w:tc>
          <w:tcPr>
            <w:tcW w:w="2398" w:type="dxa"/>
          </w:tcPr>
          <w:p w14:paraId="34521A71" w14:textId="77777777" w:rsidR="000E4C3D" w:rsidRPr="00E17767" w:rsidRDefault="000E4C3D" w:rsidP="004E496D">
            <w:pPr>
              <w:rPr>
                <w:szCs w:val="24"/>
              </w:rPr>
            </w:pPr>
            <w:r w:rsidRPr="00E17767">
              <w:rPr>
                <w:szCs w:val="24"/>
              </w:rPr>
              <w:t>Occurs during CVAD insertion due to guide wire or catheter perforation of pericardium.</w:t>
            </w:r>
          </w:p>
          <w:p w14:paraId="34521A72" w14:textId="77777777" w:rsidR="000E4C3D" w:rsidRPr="00031EFE" w:rsidRDefault="000E4C3D" w:rsidP="004E496D">
            <w:pPr>
              <w:pStyle w:val="ListBullet"/>
            </w:pPr>
            <w:r w:rsidRPr="00031EFE">
              <w:t>May occur as a late complication due to erosion of CVC into pericardial space</w:t>
            </w:r>
          </w:p>
          <w:p w14:paraId="34521A73" w14:textId="77777777" w:rsidR="000E4C3D" w:rsidRDefault="000E4C3D" w:rsidP="004E496D">
            <w:pPr>
              <w:pStyle w:val="ListBullet"/>
              <w:rPr>
                <w:szCs w:val="24"/>
              </w:rPr>
            </w:pPr>
            <w:r w:rsidRPr="00031EFE">
              <w:t>Patients on anticoagulant therapy and  those with poor existing health status are at greater risk</w:t>
            </w:r>
          </w:p>
        </w:tc>
        <w:tc>
          <w:tcPr>
            <w:tcW w:w="2394" w:type="dxa"/>
          </w:tcPr>
          <w:p w14:paraId="34521A74" w14:textId="77777777" w:rsidR="000E4C3D" w:rsidRPr="00031EFE" w:rsidRDefault="000E4C3D" w:rsidP="004E496D">
            <w:pPr>
              <w:pStyle w:val="ListBullet"/>
            </w:pPr>
            <w:r w:rsidRPr="00031EFE">
              <w:t>Activate MET</w:t>
            </w:r>
          </w:p>
          <w:p w14:paraId="34521A75" w14:textId="77777777" w:rsidR="000E4C3D" w:rsidRPr="00031EFE" w:rsidRDefault="000E4C3D" w:rsidP="004E496D">
            <w:pPr>
              <w:pStyle w:val="ListBullet"/>
            </w:pPr>
            <w:r w:rsidRPr="00031EFE">
              <w:t>Cease using CVAD – using the same CVAD can exacerbate the situation</w:t>
            </w:r>
          </w:p>
          <w:p w14:paraId="34521A76" w14:textId="77777777" w:rsidR="000E4C3D" w:rsidRPr="00031EFE" w:rsidRDefault="000E4C3D" w:rsidP="004E496D">
            <w:pPr>
              <w:pStyle w:val="ListBullet"/>
            </w:pPr>
            <w:r w:rsidRPr="00031EFE">
              <w:t>Fluid administration via alternate device</w:t>
            </w:r>
          </w:p>
          <w:p w14:paraId="34521A77" w14:textId="77777777" w:rsidR="000E4C3D" w:rsidRDefault="000E4C3D" w:rsidP="004E496D">
            <w:pPr>
              <w:pStyle w:val="ListBullet"/>
              <w:rPr>
                <w:szCs w:val="24"/>
              </w:rPr>
            </w:pPr>
            <w:r w:rsidRPr="00031EFE">
              <w:t>Drainage of pericardial collection</w:t>
            </w:r>
            <w:r w:rsidRPr="00E17767">
              <w:rPr>
                <w:szCs w:val="24"/>
              </w:rPr>
              <w:t xml:space="preserve"> </w:t>
            </w:r>
          </w:p>
        </w:tc>
      </w:tr>
      <w:tr w:rsidR="000E4C3D" w:rsidRPr="00E17767" w14:paraId="34521A88" w14:textId="77777777" w:rsidTr="004E496D">
        <w:trPr>
          <w:jc w:val="center"/>
        </w:trPr>
        <w:tc>
          <w:tcPr>
            <w:tcW w:w="2399" w:type="dxa"/>
          </w:tcPr>
          <w:p w14:paraId="34521A79" w14:textId="77777777" w:rsidR="000E4C3D" w:rsidRPr="00E17767" w:rsidRDefault="000E4C3D" w:rsidP="004E496D">
            <w:pPr>
              <w:rPr>
                <w:szCs w:val="24"/>
              </w:rPr>
            </w:pPr>
            <w:r w:rsidRPr="00E17767">
              <w:rPr>
                <w:szCs w:val="24"/>
              </w:rPr>
              <w:t>Cardiac Arrhythmias</w:t>
            </w:r>
          </w:p>
          <w:p w14:paraId="34521A7A" w14:textId="77777777" w:rsidR="000E4C3D" w:rsidRPr="00E17767" w:rsidRDefault="000E4C3D" w:rsidP="004E496D">
            <w:pPr>
              <w:rPr>
                <w:szCs w:val="24"/>
              </w:rPr>
            </w:pPr>
          </w:p>
          <w:p w14:paraId="34521A7B" w14:textId="77777777" w:rsidR="000E4C3D" w:rsidRPr="00E17767" w:rsidRDefault="000E4C3D" w:rsidP="004E496D">
            <w:pPr>
              <w:rPr>
                <w:szCs w:val="24"/>
              </w:rPr>
            </w:pPr>
            <w:r w:rsidRPr="00E17767">
              <w:rPr>
                <w:szCs w:val="24"/>
              </w:rPr>
              <w:t>Decreased cardiac output</w:t>
            </w:r>
          </w:p>
        </w:tc>
        <w:tc>
          <w:tcPr>
            <w:tcW w:w="2706" w:type="dxa"/>
          </w:tcPr>
          <w:p w14:paraId="34521A7C" w14:textId="77777777" w:rsidR="000E4C3D" w:rsidRPr="00031EFE" w:rsidRDefault="000E4C3D" w:rsidP="004E496D">
            <w:pPr>
              <w:pStyle w:val="ListBullet"/>
            </w:pPr>
            <w:r w:rsidRPr="00031EFE">
              <w:t>Pulse rate changes or ECG rhythm changes</w:t>
            </w:r>
          </w:p>
          <w:p w14:paraId="34521A7D" w14:textId="77777777" w:rsidR="000E4C3D" w:rsidRDefault="000E4C3D" w:rsidP="004E496D">
            <w:pPr>
              <w:pStyle w:val="ListBullet"/>
              <w:rPr>
                <w:szCs w:val="24"/>
              </w:rPr>
            </w:pPr>
            <w:r w:rsidRPr="00031EFE">
              <w:t>Haemodynamic instability and signs of shock may be present</w:t>
            </w:r>
          </w:p>
        </w:tc>
        <w:tc>
          <w:tcPr>
            <w:tcW w:w="2398" w:type="dxa"/>
          </w:tcPr>
          <w:p w14:paraId="34521A7E" w14:textId="77777777" w:rsidR="000E4C3D" w:rsidRPr="00E17767" w:rsidRDefault="000E4C3D" w:rsidP="004E496D">
            <w:pPr>
              <w:rPr>
                <w:szCs w:val="24"/>
              </w:rPr>
            </w:pPr>
            <w:r w:rsidRPr="00E17767">
              <w:rPr>
                <w:szCs w:val="24"/>
              </w:rPr>
              <w:t>Catheter tip mal positioned or migrated to right atrium or ventricle</w:t>
            </w:r>
          </w:p>
          <w:p w14:paraId="34521A7F" w14:textId="77777777" w:rsidR="000E4C3D" w:rsidRDefault="000E4C3D" w:rsidP="004E496D">
            <w:pPr>
              <w:pStyle w:val="ListBullet"/>
              <w:rPr>
                <w:szCs w:val="24"/>
              </w:rPr>
            </w:pPr>
            <w:r w:rsidRPr="00031EFE">
              <w:t>Most often occurs during insertion however can occur at any time if CVC tip is located in the heart chambers.</w:t>
            </w:r>
          </w:p>
        </w:tc>
        <w:tc>
          <w:tcPr>
            <w:tcW w:w="2394" w:type="dxa"/>
          </w:tcPr>
          <w:p w14:paraId="34521A80" w14:textId="77777777" w:rsidR="000E4C3D" w:rsidRPr="00E17767" w:rsidRDefault="000E4C3D" w:rsidP="004E496D">
            <w:pPr>
              <w:rPr>
                <w:szCs w:val="24"/>
              </w:rPr>
            </w:pPr>
            <w:r w:rsidRPr="00E17767">
              <w:rPr>
                <w:szCs w:val="24"/>
              </w:rPr>
              <w:t>If patient unstable activate MET</w:t>
            </w:r>
          </w:p>
          <w:p w14:paraId="34521A81" w14:textId="77777777" w:rsidR="000E4C3D" w:rsidRPr="00031EFE" w:rsidRDefault="000E4C3D" w:rsidP="004E496D">
            <w:pPr>
              <w:pStyle w:val="ListBullet"/>
            </w:pPr>
            <w:r w:rsidRPr="00031EFE">
              <w:t>Notify inserter/MO</w:t>
            </w:r>
          </w:p>
          <w:p w14:paraId="34521A82" w14:textId="77777777" w:rsidR="000E4C3D" w:rsidRPr="00031EFE" w:rsidRDefault="000E4C3D" w:rsidP="004E496D">
            <w:pPr>
              <w:pStyle w:val="ListBullet"/>
            </w:pPr>
            <w:r w:rsidRPr="00031EFE">
              <w:t>ECG monitoring</w:t>
            </w:r>
          </w:p>
          <w:p w14:paraId="34521A83" w14:textId="77777777" w:rsidR="000E4C3D" w:rsidRPr="00031EFE" w:rsidRDefault="000E4C3D" w:rsidP="004E496D">
            <w:pPr>
              <w:pStyle w:val="ListBullet"/>
            </w:pPr>
            <w:r w:rsidRPr="00031EFE">
              <w:t>Cease use of CVAD</w:t>
            </w:r>
          </w:p>
          <w:p w14:paraId="34521A84" w14:textId="77777777" w:rsidR="000E4C3D" w:rsidRPr="00031EFE" w:rsidRDefault="000E4C3D" w:rsidP="004E496D">
            <w:pPr>
              <w:pStyle w:val="ListBullet"/>
            </w:pPr>
            <w:r w:rsidRPr="00031EFE">
              <w:t xml:space="preserve">Treat arrhythmias and/or decreased cardiac output </w:t>
            </w:r>
          </w:p>
          <w:p w14:paraId="34521A85" w14:textId="77777777" w:rsidR="000E4C3D" w:rsidRPr="00031EFE" w:rsidRDefault="000E4C3D" w:rsidP="004E496D">
            <w:pPr>
              <w:pStyle w:val="ListBullet"/>
            </w:pPr>
            <w:r w:rsidRPr="00031EFE">
              <w:t>Check site for migration of CVAD further into patients vasculature</w:t>
            </w:r>
          </w:p>
          <w:p w14:paraId="34521A86" w14:textId="77777777" w:rsidR="000E4C3D" w:rsidRPr="00031EFE" w:rsidRDefault="000E4C3D" w:rsidP="004E496D">
            <w:pPr>
              <w:pStyle w:val="ListBullet"/>
            </w:pPr>
            <w:r w:rsidRPr="00031EFE">
              <w:t>Chest X-ray to determine tip position</w:t>
            </w:r>
          </w:p>
          <w:p w14:paraId="34521A87" w14:textId="77777777" w:rsidR="000E4C3D" w:rsidRDefault="000E4C3D" w:rsidP="004E496D">
            <w:pPr>
              <w:pStyle w:val="ListBullet"/>
              <w:rPr>
                <w:szCs w:val="24"/>
              </w:rPr>
            </w:pPr>
            <w:r w:rsidRPr="00031EFE">
              <w:t>Withdraw CVAD tip to lower third of SVC if indicated by CXR</w:t>
            </w:r>
          </w:p>
        </w:tc>
      </w:tr>
      <w:tr w:rsidR="000E4C3D" w:rsidRPr="00E17767" w14:paraId="34521A94" w14:textId="77777777" w:rsidTr="004E496D">
        <w:trPr>
          <w:jc w:val="center"/>
        </w:trPr>
        <w:tc>
          <w:tcPr>
            <w:tcW w:w="2399" w:type="dxa"/>
          </w:tcPr>
          <w:p w14:paraId="34521A89" w14:textId="77777777" w:rsidR="000E4C3D" w:rsidRPr="00E17767" w:rsidRDefault="000E4C3D" w:rsidP="004E496D">
            <w:pPr>
              <w:rPr>
                <w:szCs w:val="24"/>
              </w:rPr>
            </w:pPr>
            <w:r w:rsidRPr="00E17767">
              <w:rPr>
                <w:szCs w:val="24"/>
              </w:rPr>
              <w:t>CVAD Tip Migration</w:t>
            </w:r>
          </w:p>
        </w:tc>
        <w:tc>
          <w:tcPr>
            <w:tcW w:w="2706" w:type="dxa"/>
          </w:tcPr>
          <w:p w14:paraId="34521A8A" w14:textId="77777777" w:rsidR="000E4C3D" w:rsidRPr="00031EFE" w:rsidRDefault="000E4C3D" w:rsidP="004E496D">
            <w:pPr>
              <w:pStyle w:val="ListBullet"/>
            </w:pPr>
            <w:r w:rsidRPr="00031EFE">
              <w:t>Inability to flush line</w:t>
            </w:r>
          </w:p>
          <w:p w14:paraId="34521A8B" w14:textId="77777777" w:rsidR="000E4C3D" w:rsidRPr="00031EFE" w:rsidRDefault="000E4C3D" w:rsidP="004E496D">
            <w:pPr>
              <w:pStyle w:val="ListBullet"/>
            </w:pPr>
            <w:r w:rsidRPr="00031EFE">
              <w:lastRenderedPageBreak/>
              <w:t>Patient experiences a sensation in the neck or whooshing noise in ear when line is flushed</w:t>
            </w:r>
          </w:p>
          <w:p w14:paraId="34521A8C" w14:textId="77777777" w:rsidR="000E4C3D" w:rsidRPr="00031EFE" w:rsidRDefault="000E4C3D" w:rsidP="004E496D">
            <w:pPr>
              <w:pStyle w:val="ListBullet"/>
            </w:pPr>
            <w:r w:rsidRPr="00031EFE">
              <w:t>Line has migrated in or out by more than 2 cms</w:t>
            </w:r>
          </w:p>
        </w:tc>
        <w:tc>
          <w:tcPr>
            <w:tcW w:w="2398" w:type="dxa"/>
          </w:tcPr>
          <w:p w14:paraId="34521A8D" w14:textId="77777777" w:rsidR="000E4C3D" w:rsidRPr="00031EFE" w:rsidRDefault="000E4C3D" w:rsidP="004E496D">
            <w:pPr>
              <w:pStyle w:val="ListBullet"/>
            </w:pPr>
            <w:r w:rsidRPr="00031EFE">
              <w:lastRenderedPageBreak/>
              <w:t xml:space="preserve">Excessive/violent coughing spasms,  </w:t>
            </w:r>
            <w:r w:rsidRPr="00031EFE">
              <w:lastRenderedPageBreak/>
              <w:t xml:space="preserve">vomiting </w:t>
            </w:r>
          </w:p>
          <w:p w14:paraId="34521A8E" w14:textId="77777777" w:rsidR="000E4C3D" w:rsidRPr="00031EFE" w:rsidRDefault="000E4C3D" w:rsidP="004E496D">
            <w:pPr>
              <w:pStyle w:val="ListBullet"/>
            </w:pPr>
            <w:r w:rsidRPr="00031EFE">
              <w:t>Strenuous upper arm movements from exercise, employment or hobbies</w:t>
            </w:r>
          </w:p>
        </w:tc>
        <w:tc>
          <w:tcPr>
            <w:tcW w:w="2394" w:type="dxa"/>
          </w:tcPr>
          <w:p w14:paraId="34521A8F" w14:textId="77777777" w:rsidR="000E4C3D" w:rsidRPr="00031EFE" w:rsidRDefault="000E4C3D" w:rsidP="004E496D">
            <w:pPr>
              <w:pStyle w:val="ListBullet"/>
            </w:pPr>
            <w:r w:rsidRPr="00031EFE">
              <w:lastRenderedPageBreak/>
              <w:t>Cease CVAD infusion</w:t>
            </w:r>
          </w:p>
          <w:p w14:paraId="34521A90" w14:textId="77777777" w:rsidR="000E4C3D" w:rsidRPr="00031EFE" w:rsidRDefault="000E4C3D" w:rsidP="004E496D">
            <w:pPr>
              <w:pStyle w:val="ListBullet"/>
            </w:pPr>
            <w:r w:rsidRPr="00031EFE">
              <w:lastRenderedPageBreak/>
              <w:t>Chest X Ray to check tip position</w:t>
            </w:r>
          </w:p>
          <w:p w14:paraId="34521A91" w14:textId="77777777" w:rsidR="000E4C3D" w:rsidRPr="00031EFE" w:rsidRDefault="000E4C3D" w:rsidP="004E496D">
            <w:pPr>
              <w:pStyle w:val="ListBullet"/>
            </w:pPr>
            <w:r w:rsidRPr="00031EFE">
              <w:t>If tip is no longer in the SVC:</w:t>
            </w:r>
          </w:p>
          <w:p w14:paraId="34521A92" w14:textId="77777777" w:rsidR="000E4C3D" w:rsidRPr="00031EFE" w:rsidRDefault="000E4C3D" w:rsidP="004E496D">
            <w:pPr>
              <w:pStyle w:val="ListBullet"/>
            </w:pPr>
            <w:r w:rsidRPr="00031EFE">
              <w:t>Refer to IVAT for repositioning /salvage</w:t>
            </w:r>
          </w:p>
          <w:p w14:paraId="34521A93" w14:textId="77777777" w:rsidR="000E4C3D" w:rsidRPr="00031EFE" w:rsidRDefault="000E4C3D" w:rsidP="004E496D">
            <w:pPr>
              <w:pStyle w:val="ListBullet"/>
            </w:pPr>
            <w:r w:rsidRPr="00031EFE">
              <w:t xml:space="preserve">Replacement if unable to reposition tip </w:t>
            </w:r>
          </w:p>
        </w:tc>
      </w:tr>
      <w:tr w:rsidR="000E4C3D" w:rsidRPr="00E17767" w14:paraId="34521A9E" w14:textId="77777777" w:rsidTr="004E496D">
        <w:trPr>
          <w:jc w:val="center"/>
        </w:trPr>
        <w:tc>
          <w:tcPr>
            <w:tcW w:w="2399" w:type="dxa"/>
          </w:tcPr>
          <w:p w14:paraId="34521A95" w14:textId="77777777" w:rsidR="000E4C3D" w:rsidRPr="00E17767" w:rsidRDefault="000E4C3D" w:rsidP="004E496D">
            <w:pPr>
              <w:rPr>
                <w:szCs w:val="24"/>
              </w:rPr>
            </w:pPr>
            <w:r w:rsidRPr="00E17767">
              <w:rPr>
                <w:szCs w:val="24"/>
              </w:rPr>
              <w:lastRenderedPageBreak/>
              <w:t>Infiltration/Extravasation</w:t>
            </w:r>
          </w:p>
        </w:tc>
        <w:tc>
          <w:tcPr>
            <w:tcW w:w="2706" w:type="dxa"/>
          </w:tcPr>
          <w:p w14:paraId="34521A96" w14:textId="77777777" w:rsidR="000E4C3D" w:rsidRPr="00031EFE" w:rsidRDefault="000E4C3D" w:rsidP="004E496D">
            <w:pPr>
              <w:pStyle w:val="ListBullet"/>
            </w:pPr>
            <w:r w:rsidRPr="00031EFE">
              <w:t>Pain, tenderness or burning at insertion site and/or along catheter tunnel</w:t>
            </w:r>
          </w:p>
          <w:p w14:paraId="34521A97" w14:textId="77777777" w:rsidR="000E4C3D" w:rsidRPr="00031EFE" w:rsidRDefault="000E4C3D" w:rsidP="004E496D">
            <w:pPr>
              <w:pStyle w:val="ListBullet"/>
            </w:pPr>
            <w:r w:rsidRPr="00031EFE">
              <w:t>Oedema, redness, swelling</w:t>
            </w:r>
          </w:p>
          <w:p w14:paraId="34521A98" w14:textId="77777777" w:rsidR="000E4C3D" w:rsidRPr="00031EFE" w:rsidRDefault="000E4C3D" w:rsidP="004E496D">
            <w:pPr>
              <w:pStyle w:val="ListBullet"/>
            </w:pPr>
            <w:r w:rsidRPr="00031EFE">
              <w:t xml:space="preserve">Fluid leakage at exit site </w:t>
            </w:r>
          </w:p>
          <w:p w14:paraId="34521A99" w14:textId="77777777" w:rsidR="000E4C3D" w:rsidRPr="00031EFE" w:rsidRDefault="000E4C3D" w:rsidP="004E496D">
            <w:pPr>
              <w:pStyle w:val="ListBullet"/>
            </w:pPr>
            <w:r w:rsidRPr="00031EFE">
              <w:t xml:space="preserve">Resistance to flushing </w:t>
            </w:r>
          </w:p>
        </w:tc>
        <w:tc>
          <w:tcPr>
            <w:tcW w:w="2398" w:type="dxa"/>
          </w:tcPr>
          <w:p w14:paraId="34521A9A" w14:textId="77777777" w:rsidR="000E4C3D" w:rsidRPr="00031EFE" w:rsidRDefault="000E4C3D" w:rsidP="004E496D">
            <w:pPr>
              <w:pStyle w:val="ListBullet"/>
            </w:pPr>
            <w:r w:rsidRPr="00031EFE">
              <w:t>Development of fibrin sheath at tip of catheter</w:t>
            </w:r>
          </w:p>
          <w:p w14:paraId="34521A9B" w14:textId="77777777" w:rsidR="000E4C3D" w:rsidRPr="00031EFE" w:rsidRDefault="000E4C3D" w:rsidP="004E496D">
            <w:pPr>
              <w:pStyle w:val="ListBullet"/>
            </w:pPr>
            <w:r w:rsidRPr="00031EFE">
              <w:t xml:space="preserve"> Thrombus of vein along CVAD location</w:t>
            </w:r>
          </w:p>
        </w:tc>
        <w:tc>
          <w:tcPr>
            <w:tcW w:w="2394" w:type="dxa"/>
          </w:tcPr>
          <w:p w14:paraId="34521A9C" w14:textId="77777777" w:rsidR="000E4C3D" w:rsidRPr="00031EFE" w:rsidRDefault="000E4C3D" w:rsidP="004E496D">
            <w:pPr>
              <w:pStyle w:val="ListBullet"/>
            </w:pPr>
            <w:r w:rsidRPr="00031EFE">
              <w:t>Cease infusion – necrosis from vesicant drugs may occur up to two weeks after extravasation</w:t>
            </w:r>
          </w:p>
          <w:p w14:paraId="34521A9D" w14:textId="77777777" w:rsidR="000E4C3D" w:rsidRPr="00031EFE" w:rsidRDefault="000E4C3D" w:rsidP="004E496D">
            <w:pPr>
              <w:pStyle w:val="ListBullet"/>
            </w:pPr>
            <w:r w:rsidRPr="00031EFE">
              <w:t>Refer to Medical officer/Medical Imaging for investigation of line.</w:t>
            </w:r>
          </w:p>
        </w:tc>
      </w:tr>
      <w:tr w:rsidR="000E4C3D" w:rsidRPr="00E17767" w14:paraId="34521AA6" w14:textId="77777777" w:rsidTr="004E496D">
        <w:trPr>
          <w:jc w:val="center"/>
        </w:trPr>
        <w:tc>
          <w:tcPr>
            <w:tcW w:w="2399" w:type="dxa"/>
          </w:tcPr>
          <w:p w14:paraId="34521A9F" w14:textId="77777777" w:rsidR="000E4C3D" w:rsidRPr="00E17767" w:rsidRDefault="000E4C3D" w:rsidP="004E496D">
            <w:pPr>
              <w:rPr>
                <w:szCs w:val="24"/>
              </w:rPr>
            </w:pPr>
            <w:r w:rsidRPr="00E17767">
              <w:rPr>
                <w:szCs w:val="24"/>
              </w:rPr>
              <w:t>Pinch off syndrome</w:t>
            </w:r>
          </w:p>
        </w:tc>
        <w:tc>
          <w:tcPr>
            <w:tcW w:w="2706" w:type="dxa"/>
          </w:tcPr>
          <w:p w14:paraId="34521AA0" w14:textId="77777777" w:rsidR="000E4C3D" w:rsidRPr="00031EFE" w:rsidRDefault="000E4C3D" w:rsidP="004E496D">
            <w:pPr>
              <w:pStyle w:val="ListBullet"/>
            </w:pPr>
            <w:r w:rsidRPr="00031EFE">
              <w:t>Inability to withdraw or infuse fluids.</w:t>
            </w:r>
          </w:p>
          <w:p w14:paraId="34521AA1" w14:textId="77777777" w:rsidR="000E4C3D" w:rsidRPr="00031EFE" w:rsidRDefault="000E4C3D" w:rsidP="004E496D">
            <w:pPr>
              <w:pStyle w:val="ListBullet"/>
            </w:pPr>
            <w:r w:rsidRPr="00031EFE">
              <w:t>May improve following repositioning of the patient</w:t>
            </w:r>
          </w:p>
        </w:tc>
        <w:tc>
          <w:tcPr>
            <w:tcW w:w="2398" w:type="dxa"/>
          </w:tcPr>
          <w:p w14:paraId="34521AA2" w14:textId="77777777" w:rsidR="000E4C3D" w:rsidRPr="00031EFE" w:rsidRDefault="000E4C3D" w:rsidP="004E496D">
            <w:r w:rsidRPr="00031EFE">
              <w:t>CVAD is compressed by the clavicle and first rib</w:t>
            </w:r>
          </w:p>
          <w:p w14:paraId="34521AA3" w14:textId="77777777" w:rsidR="000E4C3D" w:rsidRPr="00031EFE" w:rsidRDefault="000E4C3D" w:rsidP="004E496D">
            <w:pPr>
              <w:pStyle w:val="ListBullet"/>
            </w:pPr>
            <w:r w:rsidRPr="00031EFE">
              <w:t>More commonly occurs in tunnelled lines</w:t>
            </w:r>
          </w:p>
        </w:tc>
        <w:tc>
          <w:tcPr>
            <w:tcW w:w="2394" w:type="dxa"/>
          </w:tcPr>
          <w:p w14:paraId="34521AA4" w14:textId="77777777" w:rsidR="000E4C3D" w:rsidRPr="00031EFE" w:rsidRDefault="000E4C3D" w:rsidP="004E496D">
            <w:pPr>
              <w:pStyle w:val="ListBullet"/>
            </w:pPr>
            <w:r w:rsidRPr="00031EFE">
              <w:t xml:space="preserve">Chest Xray to confirm catheter position. </w:t>
            </w:r>
          </w:p>
          <w:p w14:paraId="34521AA5" w14:textId="77777777" w:rsidR="000E4C3D" w:rsidRPr="00031EFE" w:rsidRDefault="000E4C3D" w:rsidP="004E496D">
            <w:pPr>
              <w:pStyle w:val="ListBullet"/>
            </w:pPr>
            <w:r w:rsidRPr="00031EFE">
              <w:t>Refer to Medical Imaging for management/salvage of line</w:t>
            </w:r>
          </w:p>
        </w:tc>
      </w:tr>
      <w:tr w:rsidR="000E4C3D" w:rsidRPr="00E17767" w14:paraId="34521AB4" w14:textId="77777777" w:rsidTr="004E496D">
        <w:trPr>
          <w:jc w:val="center"/>
        </w:trPr>
        <w:tc>
          <w:tcPr>
            <w:tcW w:w="2399" w:type="dxa"/>
          </w:tcPr>
          <w:p w14:paraId="34521AA7" w14:textId="77777777" w:rsidR="000E4C3D" w:rsidRPr="00E17767" w:rsidRDefault="000E4C3D" w:rsidP="004E496D">
            <w:pPr>
              <w:rPr>
                <w:szCs w:val="24"/>
              </w:rPr>
            </w:pPr>
            <w:r w:rsidRPr="00E17767">
              <w:rPr>
                <w:szCs w:val="24"/>
              </w:rPr>
              <w:t>Difficulty removing line</w:t>
            </w:r>
          </w:p>
        </w:tc>
        <w:tc>
          <w:tcPr>
            <w:tcW w:w="2706" w:type="dxa"/>
          </w:tcPr>
          <w:p w14:paraId="34521AA8" w14:textId="77777777" w:rsidR="000E4C3D" w:rsidRPr="00031EFE" w:rsidRDefault="000E4C3D" w:rsidP="004E496D">
            <w:pPr>
              <w:pStyle w:val="ListBullet"/>
            </w:pPr>
            <w:r w:rsidRPr="00031EFE">
              <w:t>Resistance felt when trying to remove CVAD, line does not withdraw when gently pulled or stops and will not withdraw further</w:t>
            </w:r>
          </w:p>
        </w:tc>
        <w:tc>
          <w:tcPr>
            <w:tcW w:w="2398" w:type="dxa"/>
          </w:tcPr>
          <w:p w14:paraId="34521AA9" w14:textId="77777777" w:rsidR="000E4C3D" w:rsidRPr="00031EFE" w:rsidRDefault="000E4C3D" w:rsidP="004E496D">
            <w:pPr>
              <w:pStyle w:val="ListBullet"/>
            </w:pPr>
            <w:r w:rsidRPr="00031EFE">
              <w:t>Spasms of vein while removing line</w:t>
            </w:r>
          </w:p>
          <w:p w14:paraId="34521AAA" w14:textId="77777777" w:rsidR="000E4C3D" w:rsidRPr="00031EFE" w:rsidRDefault="000E4C3D" w:rsidP="004E496D">
            <w:pPr>
              <w:pStyle w:val="ListBullet"/>
            </w:pPr>
            <w:r w:rsidRPr="00031EFE">
              <w:t>Twists and kinks in the line</w:t>
            </w:r>
          </w:p>
          <w:p w14:paraId="34521AAB" w14:textId="77777777" w:rsidR="000E4C3D" w:rsidRPr="00031EFE" w:rsidRDefault="000E4C3D" w:rsidP="004E496D">
            <w:pPr>
              <w:pStyle w:val="ListBullet"/>
            </w:pPr>
            <w:r w:rsidRPr="00031EFE">
              <w:t>Fibrin formation</w:t>
            </w:r>
          </w:p>
        </w:tc>
        <w:tc>
          <w:tcPr>
            <w:tcW w:w="2394" w:type="dxa"/>
          </w:tcPr>
          <w:p w14:paraId="34521AAC" w14:textId="77777777" w:rsidR="000E4C3D" w:rsidRPr="00031EFE" w:rsidRDefault="000E4C3D" w:rsidP="004E496D">
            <w:pPr>
              <w:pStyle w:val="ListBullet"/>
            </w:pPr>
            <w:r w:rsidRPr="00031EFE">
              <w:t>Do not use force</w:t>
            </w:r>
          </w:p>
          <w:p w14:paraId="34521AAD" w14:textId="77777777" w:rsidR="000E4C3D" w:rsidRPr="00031EFE" w:rsidRDefault="000E4C3D" w:rsidP="004E496D">
            <w:r w:rsidRPr="00031EFE">
              <w:t>For PICC removals:</w:t>
            </w:r>
          </w:p>
          <w:p w14:paraId="34521AAE" w14:textId="77777777" w:rsidR="000E4C3D" w:rsidRPr="00031EFE" w:rsidRDefault="000E4C3D" w:rsidP="004E496D">
            <w:pPr>
              <w:pStyle w:val="ListBullet"/>
            </w:pPr>
            <w:r w:rsidRPr="00031EFE">
              <w:t>Stop withdrawal, wait try again to remove gently</w:t>
            </w:r>
          </w:p>
          <w:p w14:paraId="34521AAF" w14:textId="77777777" w:rsidR="000E4C3D" w:rsidRPr="00031EFE" w:rsidRDefault="000E4C3D" w:rsidP="004E496D">
            <w:pPr>
              <w:pStyle w:val="ListBullet"/>
            </w:pPr>
            <w:r w:rsidRPr="00031EFE">
              <w:t>Warm extremity – apply warm blankets</w:t>
            </w:r>
          </w:p>
          <w:p w14:paraId="34521AB0" w14:textId="77777777" w:rsidR="000E4C3D" w:rsidRPr="00031EFE" w:rsidRDefault="000E4C3D" w:rsidP="004E496D">
            <w:pPr>
              <w:pStyle w:val="ListBullet"/>
            </w:pPr>
            <w:r w:rsidRPr="00031EFE">
              <w:t>Run warmed 0.9%NaCl through line and attempt removal</w:t>
            </w:r>
          </w:p>
          <w:p w14:paraId="34521AB1" w14:textId="77777777" w:rsidR="000E4C3D" w:rsidRPr="00031EFE" w:rsidRDefault="000E4C3D" w:rsidP="004E496D">
            <w:pPr>
              <w:pStyle w:val="ListBullet"/>
            </w:pPr>
            <w:r w:rsidRPr="00031EFE">
              <w:t xml:space="preserve">If unable to remove- cover with sterile occlusive dressing </w:t>
            </w:r>
            <w:r w:rsidRPr="00031EFE">
              <w:lastRenderedPageBreak/>
              <w:t>and refer to medical imaging for removal under ultrasound</w:t>
            </w:r>
          </w:p>
          <w:p w14:paraId="34521AB2" w14:textId="77777777" w:rsidR="000E4C3D" w:rsidRPr="00031EFE" w:rsidRDefault="000E4C3D" w:rsidP="004E496D">
            <w:pPr>
              <w:pStyle w:val="ListBullet"/>
            </w:pPr>
            <w:r w:rsidRPr="00031EFE">
              <w:t>For Internal Jugular or Subclavian CVC’s:</w:t>
            </w:r>
          </w:p>
          <w:p w14:paraId="34521AB3" w14:textId="77777777" w:rsidR="000E4C3D" w:rsidRPr="00031EFE" w:rsidRDefault="000E4C3D" w:rsidP="004E496D">
            <w:pPr>
              <w:pStyle w:val="ListBullet"/>
            </w:pPr>
            <w:r w:rsidRPr="00031EFE">
              <w:t>Inform MO and refer to Medical Imaging for removal under ultrasound</w:t>
            </w:r>
          </w:p>
        </w:tc>
      </w:tr>
    </w:tbl>
    <w:p w14:paraId="34521AB5" w14:textId="77777777" w:rsidR="000E4C3D" w:rsidRDefault="000E4C3D" w:rsidP="000E4C3D">
      <w:pPr>
        <w:rPr>
          <w:szCs w:val="24"/>
        </w:rPr>
      </w:pPr>
    </w:p>
    <w:p w14:paraId="34521AB6" w14:textId="77777777" w:rsidR="000E4C3D" w:rsidRPr="0010772E" w:rsidRDefault="00FB6AD5" w:rsidP="000E4C3D">
      <w:pPr>
        <w:jc w:val="right"/>
      </w:pPr>
      <w:hyperlink w:anchor="contents" w:history="1">
        <w:r w:rsidR="000E4C3D" w:rsidRPr="00CD1C0E">
          <w:rPr>
            <w:rStyle w:val="Hyperlink"/>
            <w:rFonts w:cs="Arial"/>
            <w:szCs w:val="24"/>
          </w:rPr>
          <w:t xml:space="preserve">Back to </w:t>
        </w:r>
        <w:r w:rsidR="000E4C3D">
          <w:rPr>
            <w:rStyle w:val="Hyperlink"/>
            <w:rFonts w:cs="Arial"/>
            <w:szCs w:val="24"/>
          </w:rPr>
          <w:t>T</w:t>
        </w:r>
        <w:r w:rsidR="000E4C3D" w:rsidRPr="00CD1C0E">
          <w:rPr>
            <w:rStyle w:val="Hyperlink"/>
            <w:rFonts w:cs="Arial"/>
            <w:szCs w:val="24"/>
          </w:rPr>
          <w:t xml:space="preserve">able of </w:t>
        </w:r>
        <w:r w:rsidR="000E4C3D">
          <w:rPr>
            <w:rStyle w:val="Hyperlink"/>
            <w:rFonts w:cs="Arial"/>
            <w:szCs w:val="24"/>
          </w:rPr>
          <w:t>C</w:t>
        </w:r>
        <w:r w:rsidR="000E4C3D" w:rsidRPr="00CD1C0E">
          <w:rPr>
            <w:rStyle w:val="Hyperlink"/>
            <w:rFonts w:cs="Arial"/>
            <w:szCs w:val="24"/>
          </w:rPr>
          <w:t>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0E4C3D" w:rsidRPr="00CD1C0E" w14:paraId="34521AB8" w14:textId="77777777" w:rsidTr="004E496D">
        <w:trPr>
          <w:cantSplit/>
          <w:trHeight w:val="285"/>
        </w:trPr>
        <w:tc>
          <w:tcPr>
            <w:tcW w:w="9158" w:type="dxa"/>
            <w:shd w:val="clear" w:color="auto" w:fill="CCCCCC"/>
          </w:tcPr>
          <w:p w14:paraId="34521AB7" w14:textId="77777777" w:rsidR="000E4C3D" w:rsidRPr="00CD1C0E" w:rsidRDefault="000E4C3D" w:rsidP="004E496D">
            <w:pPr>
              <w:pStyle w:val="Heading1"/>
            </w:pPr>
            <w:bookmarkStart w:id="72" w:name="RelatedPolicies"/>
            <w:bookmarkStart w:id="73" w:name="_Toc436304347"/>
            <w:bookmarkStart w:id="74" w:name="_Toc490124083"/>
            <w:r>
              <w:t>Related Policies and Standard Operating Procedures</w:t>
            </w:r>
            <w:bookmarkEnd w:id="72"/>
            <w:bookmarkEnd w:id="73"/>
            <w:bookmarkEnd w:id="74"/>
          </w:p>
        </w:tc>
      </w:tr>
    </w:tbl>
    <w:p w14:paraId="34521AB9" w14:textId="77777777" w:rsidR="000E4C3D" w:rsidRDefault="000E4C3D" w:rsidP="000E4C3D">
      <w:pPr>
        <w:rPr>
          <w:szCs w:val="24"/>
        </w:rPr>
      </w:pPr>
    </w:p>
    <w:p w14:paraId="34521ABA" w14:textId="77777777" w:rsidR="000E4C3D" w:rsidRDefault="000E4C3D" w:rsidP="000E4C3D">
      <w:pPr>
        <w:rPr>
          <w:b/>
          <w:szCs w:val="24"/>
        </w:rPr>
      </w:pPr>
      <w:r>
        <w:rPr>
          <w:b/>
          <w:szCs w:val="24"/>
        </w:rPr>
        <w:t xml:space="preserve">Policy </w:t>
      </w:r>
    </w:p>
    <w:p w14:paraId="34521ABB" w14:textId="77777777" w:rsidR="000E4C3D" w:rsidRPr="00CD1C0E" w:rsidRDefault="000E4C3D" w:rsidP="000E4C3D">
      <w:pPr>
        <w:pStyle w:val="ListBullet"/>
      </w:pPr>
      <w:r>
        <w:t xml:space="preserve">Health Directorate </w:t>
      </w:r>
      <w:r w:rsidRPr="00CD1C0E">
        <w:t>Nursing and Midwifery Continuing Competence Policy</w:t>
      </w:r>
    </w:p>
    <w:p w14:paraId="34521ABC" w14:textId="77777777" w:rsidR="000E4C3D" w:rsidRDefault="000E4C3D" w:rsidP="000E4C3D">
      <w:pPr>
        <w:pStyle w:val="ListBullet"/>
      </w:pPr>
      <w:r>
        <w:t>CHHS Consent and Treatment policy</w:t>
      </w:r>
    </w:p>
    <w:p w14:paraId="34521ABD" w14:textId="77777777" w:rsidR="000E4C3D" w:rsidRPr="005C2D90" w:rsidRDefault="000E4C3D" w:rsidP="000E4C3D">
      <w:pPr>
        <w:pStyle w:val="ListBullet"/>
        <w:rPr>
          <w:b/>
        </w:rPr>
      </w:pPr>
      <w:r>
        <w:t xml:space="preserve">CHHS </w:t>
      </w:r>
      <w:r w:rsidRPr="00CD1C0E">
        <w:t xml:space="preserve">Medication </w:t>
      </w:r>
      <w:r>
        <w:t xml:space="preserve">Handling </w:t>
      </w:r>
      <w:r w:rsidRPr="00CD1C0E">
        <w:t>Policy</w:t>
      </w:r>
    </w:p>
    <w:p w14:paraId="34521ABE" w14:textId="77777777" w:rsidR="000E4C3D" w:rsidRPr="005C2D90" w:rsidRDefault="000E4C3D" w:rsidP="000E4C3D">
      <w:pPr>
        <w:pStyle w:val="ListBullet"/>
        <w:rPr>
          <w:b/>
        </w:rPr>
      </w:pPr>
      <w:r>
        <w:t>Health Directorate Consumer and Carer Participation in ACT Health Policy</w:t>
      </w:r>
    </w:p>
    <w:p w14:paraId="34521ABF" w14:textId="77777777" w:rsidR="000E4C3D" w:rsidRDefault="000E4C3D" w:rsidP="000E4C3D">
      <w:pPr>
        <w:rPr>
          <w:b/>
          <w:szCs w:val="24"/>
        </w:rPr>
      </w:pPr>
    </w:p>
    <w:p w14:paraId="34521AC0" w14:textId="77777777" w:rsidR="000E4C3D" w:rsidRPr="0028202E" w:rsidRDefault="000E4C3D" w:rsidP="000E4C3D">
      <w:pPr>
        <w:rPr>
          <w:b/>
          <w:szCs w:val="24"/>
        </w:rPr>
      </w:pPr>
      <w:r w:rsidRPr="0028202E">
        <w:rPr>
          <w:b/>
          <w:szCs w:val="24"/>
        </w:rPr>
        <w:t>Procedures</w:t>
      </w:r>
    </w:p>
    <w:p w14:paraId="34521AC1" w14:textId="77777777" w:rsidR="000E4C3D" w:rsidRPr="003F2D3F" w:rsidRDefault="000E4C3D" w:rsidP="000E4C3D">
      <w:pPr>
        <w:pStyle w:val="ListBullet"/>
      </w:pPr>
      <w:r w:rsidRPr="003F2D3F">
        <w:t xml:space="preserve">CHHS Healthcare Associated Infections procedure </w:t>
      </w:r>
    </w:p>
    <w:p w14:paraId="34521AC2" w14:textId="77777777" w:rsidR="000E4C3D" w:rsidRPr="003F2D3F" w:rsidRDefault="000E4C3D" w:rsidP="000E4C3D">
      <w:pPr>
        <w:pStyle w:val="ListBullet"/>
      </w:pPr>
      <w:r w:rsidRPr="003F2D3F">
        <w:t>CHHS Wound Management procedure</w:t>
      </w:r>
    </w:p>
    <w:p w14:paraId="34521AC3" w14:textId="77777777" w:rsidR="000E4C3D" w:rsidRPr="003438AF" w:rsidRDefault="000E4C3D" w:rsidP="000E4C3D">
      <w:pPr>
        <w:pStyle w:val="ListBullet"/>
        <w:rPr>
          <w:rFonts w:asciiTheme="minorHAnsi" w:hAnsiTheme="minorHAnsi"/>
          <w:szCs w:val="24"/>
        </w:rPr>
      </w:pPr>
      <w:r w:rsidRPr="003F2D3F">
        <w:t>CHHS Aseptic Non Touch Technique</w:t>
      </w:r>
    </w:p>
    <w:p w14:paraId="34521AC4" w14:textId="77777777" w:rsidR="000E4C3D" w:rsidRPr="003438AF" w:rsidRDefault="000E4C3D" w:rsidP="000E4C3D">
      <w:pPr>
        <w:pStyle w:val="ListBullet"/>
        <w:rPr>
          <w:rFonts w:asciiTheme="minorHAnsi" w:hAnsiTheme="minorHAnsi"/>
          <w:szCs w:val="24"/>
        </w:rPr>
      </w:pPr>
      <w:r w:rsidRPr="003F2D3F">
        <w:t xml:space="preserve">CHHS </w:t>
      </w:r>
      <w:hyperlink r:id="rId31" w:history="1">
        <w:r w:rsidRPr="003438AF">
          <w:rPr>
            <w:rFonts w:asciiTheme="minorHAnsi" w:hAnsiTheme="minorHAnsi"/>
            <w:szCs w:val="24"/>
          </w:rPr>
          <w:t>Patient Identification and Procedure Matching procedure</w:t>
        </w:r>
      </w:hyperlink>
      <w:r w:rsidRPr="003438AF">
        <w:rPr>
          <w:rFonts w:asciiTheme="minorHAnsi" w:hAnsiTheme="minorHAnsi"/>
          <w:szCs w:val="24"/>
        </w:rPr>
        <w:t xml:space="preserve"> </w:t>
      </w:r>
    </w:p>
    <w:p w14:paraId="34521AC5" w14:textId="77777777" w:rsidR="000E4C3D" w:rsidRPr="003F2D3F" w:rsidRDefault="000E4C3D" w:rsidP="000E4C3D">
      <w:pPr>
        <w:pStyle w:val="ListBullet"/>
        <w:rPr>
          <w:rFonts w:asciiTheme="minorHAnsi" w:hAnsiTheme="minorHAnsi"/>
          <w:szCs w:val="24"/>
        </w:rPr>
      </w:pPr>
      <w:r>
        <w:t xml:space="preserve">Health Directorate </w:t>
      </w:r>
      <w:hyperlink r:id="rId32" w:history="1">
        <w:r w:rsidRPr="003F2D3F">
          <w:rPr>
            <w:rFonts w:asciiTheme="minorHAnsi" w:hAnsiTheme="minorHAnsi"/>
            <w:szCs w:val="24"/>
          </w:rPr>
          <w:t>Patient Identification - Pathology Specimen Labelling</w:t>
        </w:r>
      </w:hyperlink>
    </w:p>
    <w:p w14:paraId="34521AC6" w14:textId="77777777" w:rsidR="000E4C3D" w:rsidRDefault="000E4C3D" w:rsidP="000E4C3D">
      <w:pPr>
        <w:pStyle w:val="ListBullet"/>
        <w:rPr>
          <w:b/>
        </w:rPr>
      </w:pPr>
      <w:r>
        <w:t>CHHS Clinical Handover procedure</w:t>
      </w:r>
    </w:p>
    <w:p w14:paraId="34521AC7" w14:textId="77777777" w:rsidR="000E4C3D" w:rsidRPr="003B57AD" w:rsidRDefault="000E4C3D" w:rsidP="000E4C3D">
      <w:pPr>
        <w:pStyle w:val="ListBullet"/>
        <w:rPr>
          <w:b/>
        </w:rPr>
      </w:pPr>
      <w:r w:rsidRPr="00CD1C0E">
        <w:t xml:space="preserve">Blood Culture Collection </w:t>
      </w:r>
      <w:r>
        <w:t>procedure</w:t>
      </w:r>
    </w:p>
    <w:p w14:paraId="34521AC8" w14:textId="77777777" w:rsidR="000E4C3D" w:rsidRDefault="000E4C3D" w:rsidP="000E4C3D"/>
    <w:p w14:paraId="34521AC9" w14:textId="77777777" w:rsidR="000E4C3D" w:rsidRDefault="00FB6AD5" w:rsidP="000E4C3D">
      <w:pPr>
        <w:jc w:val="right"/>
        <w:rPr>
          <w:szCs w:val="24"/>
        </w:rPr>
      </w:pPr>
      <w:hyperlink w:anchor="contents" w:history="1">
        <w:r w:rsidR="000E4C3D" w:rsidRPr="00CD1C0E">
          <w:rPr>
            <w:rStyle w:val="Hyperlink"/>
            <w:rFonts w:cs="Arial"/>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0E4C3D" w:rsidRPr="00CD1C0E" w14:paraId="34521ACB" w14:textId="77777777" w:rsidTr="004E496D">
        <w:trPr>
          <w:cantSplit/>
          <w:trHeight w:val="285"/>
        </w:trPr>
        <w:tc>
          <w:tcPr>
            <w:tcW w:w="9158" w:type="dxa"/>
            <w:shd w:val="clear" w:color="auto" w:fill="CCCCCC"/>
          </w:tcPr>
          <w:p w14:paraId="34521ACA" w14:textId="77777777" w:rsidR="000E4C3D" w:rsidRPr="00CD1C0E" w:rsidRDefault="000E4C3D" w:rsidP="004E496D">
            <w:pPr>
              <w:pStyle w:val="Heading1"/>
            </w:pPr>
            <w:bookmarkStart w:id="75" w:name="References"/>
            <w:bookmarkStart w:id="76" w:name="_Toc436304348"/>
            <w:bookmarkStart w:id="77" w:name="_Toc490124084"/>
            <w:r>
              <w:t>References</w:t>
            </w:r>
            <w:bookmarkEnd w:id="75"/>
            <w:bookmarkEnd w:id="76"/>
            <w:bookmarkEnd w:id="77"/>
          </w:p>
        </w:tc>
      </w:tr>
    </w:tbl>
    <w:p w14:paraId="34521ACC" w14:textId="77777777" w:rsidR="000E4C3D" w:rsidRPr="00DE5323" w:rsidRDefault="000E4C3D" w:rsidP="000E4C3D">
      <w:pPr>
        <w:rPr>
          <w:rFonts w:asciiTheme="minorHAnsi" w:hAnsiTheme="minorHAnsi" w:cs="Arial"/>
          <w:szCs w:val="24"/>
        </w:rPr>
      </w:pPr>
    </w:p>
    <w:p w14:paraId="34521ACD" w14:textId="77777777" w:rsidR="000E4C3D" w:rsidRPr="004E4A5E" w:rsidRDefault="000E4C3D" w:rsidP="000E4C3D">
      <w:pPr>
        <w:pStyle w:val="ListParagraph"/>
        <w:numPr>
          <w:ilvl w:val="0"/>
          <w:numId w:val="36"/>
        </w:numPr>
        <w:ind w:left="360"/>
        <w:rPr>
          <w:rFonts w:asciiTheme="minorHAnsi" w:hAnsiTheme="minorHAnsi"/>
          <w:szCs w:val="24"/>
        </w:rPr>
      </w:pPr>
      <w:r w:rsidRPr="004E4A5E">
        <w:rPr>
          <w:rFonts w:asciiTheme="minorHAnsi" w:hAnsiTheme="minorHAnsi" w:cs="Arial"/>
          <w:iCs/>
          <w:szCs w:val="24"/>
        </w:rPr>
        <w:t xml:space="preserve">Australian Government National Health and Medical Research Council </w:t>
      </w:r>
      <w:hyperlink r:id="rId33" w:history="1">
        <w:r w:rsidRPr="004E4A5E">
          <w:rPr>
            <w:rStyle w:val="Hyperlink"/>
            <w:rFonts w:asciiTheme="minorHAnsi" w:hAnsiTheme="minorHAnsi" w:cs="Arial"/>
            <w:iCs/>
            <w:szCs w:val="24"/>
          </w:rPr>
          <w:t>http://www.nhmrc.gov.au/b1.7-aseptic-technique</w:t>
        </w:r>
      </w:hyperlink>
    </w:p>
    <w:p w14:paraId="34521ACE" w14:textId="77777777" w:rsidR="000E4C3D" w:rsidRPr="004E4A5E" w:rsidRDefault="000E4C3D" w:rsidP="000E4C3D">
      <w:pPr>
        <w:pStyle w:val="ListParagraph"/>
        <w:numPr>
          <w:ilvl w:val="0"/>
          <w:numId w:val="36"/>
        </w:numPr>
        <w:ind w:left="360"/>
        <w:rPr>
          <w:rFonts w:asciiTheme="minorHAnsi" w:hAnsiTheme="minorHAnsi" w:cstheme="minorHAnsi"/>
          <w:szCs w:val="24"/>
        </w:rPr>
      </w:pPr>
      <w:r w:rsidRPr="004E4A5E">
        <w:rPr>
          <w:rFonts w:asciiTheme="minorHAnsi" w:hAnsiTheme="minorHAnsi" w:cstheme="minorHAnsi"/>
          <w:szCs w:val="24"/>
        </w:rPr>
        <w:t xml:space="preserve">Ball, P.A., Brokenshire, E., Parry, B., Merrie, A., McIlroy, K. and Plank, L. (2003). Ethanol Locking as a Possible Treatment for Microbial Contamination of Long-Term Central Venous Catheters. </w:t>
      </w:r>
      <w:r w:rsidRPr="004E4A5E">
        <w:rPr>
          <w:rFonts w:asciiTheme="minorHAnsi" w:hAnsiTheme="minorHAnsi" w:cstheme="minorHAnsi"/>
          <w:i/>
          <w:iCs/>
          <w:szCs w:val="24"/>
        </w:rPr>
        <w:t>Nutrition</w:t>
      </w:r>
      <w:r w:rsidRPr="004E4A5E">
        <w:rPr>
          <w:rFonts w:asciiTheme="minorHAnsi" w:hAnsiTheme="minorHAnsi" w:cstheme="minorHAnsi"/>
          <w:szCs w:val="24"/>
        </w:rPr>
        <w:t xml:space="preserve"> 19: 570.</w:t>
      </w:r>
    </w:p>
    <w:p w14:paraId="34521ACF"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Banton, J. 2006. Techniques to Prevent Central Venous Catheter Infections: Products, Research and Recommendations. Nutrition in Clinical Practice, 21, 56.</w:t>
      </w:r>
    </w:p>
    <w:p w14:paraId="34521AD0" w14:textId="77777777" w:rsidR="000E4C3D" w:rsidRPr="004E4A5E" w:rsidRDefault="00FB6AD5" w:rsidP="000E4C3D">
      <w:pPr>
        <w:pStyle w:val="ListParagraph"/>
        <w:numPr>
          <w:ilvl w:val="0"/>
          <w:numId w:val="36"/>
        </w:numPr>
        <w:ind w:left="360"/>
        <w:rPr>
          <w:rFonts w:asciiTheme="minorHAnsi" w:hAnsiTheme="minorHAnsi" w:cs="Calibri"/>
          <w:szCs w:val="24"/>
          <w:lang w:eastAsia="en-AU"/>
        </w:rPr>
      </w:pPr>
      <w:hyperlink r:id="rId34" w:history="1">
        <w:r w:rsidR="000E4C3D" w:rsidRPr="004E4A5E">
          <w:rPr>
            <w:rStyle w:val="Hyperlink"/>
            <w:rFonts w:asciiTheme="minorHAnsi" w:hAnsiTheme="minorHAnsi" w:cs="Calibri"/>
            <w:szCs w:val="24"/>
            <w:lang w:eastAsia="en-AU"/>
          </w:rPr>
          <w:t>http://www.bardaccess.com/assets/literature/0734839_Sherlock_3CG_SR6_IFU_web.pdf</w:t>
        </w:r>
      </w:hyperlink>
      <w:r w:rsidR="000E4C3D" w:rsidRPr="004E4A5E">
        <w:rPr>
          <w:rFonts w:asciiTheme="minorHAnsi" w:hAnsiTheme="minorHAnsi" w:cs="Calibri"/>
          <w:szCs w:val="24"/>
          <w:lang w:eastAsia="en-AU"/>
        </w:rPr>
        <w:t xml:space="preserve"> (Accessed 12 February 2016)</w:t>
      </w:r>
    </w:p>
    <w:p w14:paraId="34521AD1" w14:textId="77777777" w:rsidR="000E4C3D" w:rsidRPr="004E4A5E" w:rsidRDefault="00FB6AD5" w:rsidP="000E4C3D">
      <w:pPr>
        <w:pStyle w:val="ListParagraph"/>
        <w:numPr>
          <w:ilvl w:val="0"/>
          <w:numId w:val="36"/>
        </w:numPr>
        <w:ind w:left="360"/>
        <w:rPr>
          <w:rFonts w:asciiTheme="minorHAnsi" w:hAnsiTheme="minorHAnsi" w:cs="Arial"/>
          <w:szCs w:val="24"/>
        </w:rPr>
      </w:pPr>
      <w:hyperlink r:id="rId35" w:history="1">
        <w:r w:rsidR="000E4C3D" w:rsidRPr="004E4A5E">
          <w:rPr>
            <w:rStyle w:val="Hyperlink"/>
            <w:rFonts w:asciiTheme="minorHAnsi" w:hAnsiTheme="minorHAnsi" w:cs="Arial"/>
            <w:szCs w:val="24"/>
          </w:rPr>
          <w:t>http://www.crbard.com/Products/Products.html</w:t>
        </w:r>
      </w:hyperlink>
      <w:r w:rsidR="000E4C3D" w:rsidRPr="004E4A5E">
        <w:rPr>
          <w:rFonts w:asciiTheme="minorHAnsi" w:hAnsiTheme="minorHAnsi" w:cs="Arial"/>
          <w:szCs w:val="24"/>
        </w:rPr>
        <w:t>, Bard Australia. Contacted June 20, 2016</w:t>
      </w:r>
    </w:p>
    <w:p w14:paraId="34521AD2" w14:textId="77777777" w:rsidR="000E4C3D" w:rsidRPr="004E4A5E" w:rsidRDefault="00FB6AD5" w:rsidP="000E4C3D">
      <w:pPr>
        <w:pStyle w:val="ListParagraph"/>
        <w:numPr>
          <w:ilvl w:val="0"/>
          <w:numId w:val="36"/>
        </w:numPr>
        <w:ind w:left="360"/>
        <w:rPr>
          <w:rFonts w:asciiTheme="minorHAnsi" w:hAnsiTheme="minorHAnsi" w:cs="Arial"/>
          <w:szCs w:val="24"/>
        </w:rPr>
      </w:pPr>
      <w:hyperlink r:id="rId36" w:history="1">
        <w:r w:rsidR="000E4C3D" w:rsidRPr="004E4A5E">
          <w:rPr>
            <w:rStyle w:val="Hyperlink"/>
            <w:rFonts w:asciiTheme="minorHAnsi" w:hAnsiTheme="minorHAnsi" w:cs="Arial"/>
            <w:szCs w:val="24"/>
          </w:rPr>
          <w:t>http://www.google.com.au/images?q=caresite+luer+access+device&amp;hl=en-AU&amp;gbv=1&amp;gs_l=heirloom-hp.12...1279.5600.0.7285.16.12.0.0.0.0.0.0..0.0...0.0...1ac.1.12.heirloom-hp.EO_lu_PUZPw&amp;sa=X&amp;oi=image_result_group&amp;ei=2HaVUZmnG4ibiQe_pYGQCg&amp;ved=0CDEQsAQ</w:t>
        </w:r>
      </w:hyperlink>
      <w:r w:rsidR="000E4C3D" w:rsidRPr="004E4A5E">
        <w:rPr>
          <w:rFonts w:asciiTheme="minorHAnsi" w:hAnsiTheme="minorHAnsi" w:cs="Arial"/>
          <w:szCs w:val="24"/>
        </w:rPr>
        <w:t>, B Braun devices. Accessed 20/6/16</w:t>
      </w:r>
    </w:p>
    <w:p w14:paraId="34521AD3" w14:textId="77777777" w:rsidR="000E4C3D" w:rsidRPr="004E4A5E" w:rsidRDefault="000E4C3D" w:rsidP="000E4C3D">
      <w:pPr>
        <w:pStyle w:val="ListParagraph"/>
        <w:numPr>
          <w:ilvl w:val="0"/>
          <w:numId w:val="36"/>
        </w:numPr>
        <w:ind w:left="360"/>
        <w:rPr>
          <w:rFonts w:asciiTheme="minorHAnsi" w:hAnsiTheme="minorHAnsi" w:cs="Calibri"/>
          <w:szCs w:val="24"/>
          <w:lang w:eastAsia="en-AU"/>
        </w:rPr>
      </w:pPr>
      <w:r w:rsidRPr="004E4A5E">
        <w:rPr>
          <w:rFonts w:asciiTheme="minorHAnsi" w:hAnsiTheme="minorHAnsi" w:cs="Calibri"/>
          <w:szCs w:val="24"/>
          <w:lang w:eastAsia="en-AU"/>
        </w:rPr>
        <w:t xml:space="preserve">Barton, A, </w:t>
      </w:r>
      <w:r w:rsidRPr="004E4A5E">
        <w:rPr>
          <w:rFonts w:asciiTheme="minorHAnsi" w:hAnsiTheme="minorHAnsi" w:cs="Calibri"/>
          <w:i/>
          <w:iCs/>
          <w:szCs w:val="24"/>
          <w:lang w:eastAsia="en-AU"/>
        </w:rPr>
        <w:t>Confirming PICC tip position during insertion with real-time information</w:t>
      </w:r>
      <w:r w:rsidRPr="004E4A5E">
        <w:rPr>
          <w:rFonts w:asciiTheme="minorHAnsi" w:hAnsiTheme="minorHAnsi" w:cs="Calibri"/>
          <w:szCs w:val="24"/>
          <w:lang w:eastAsia="en-AU"/>
        </w:rPr>
        <w:t>, British Journal of Nursing(2016)(IV Therapy Supplement), 25 (2)</w:t>
      </w:r>
    </w:p>
    <w:p w14:paraId="34521AD4"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Betjes, M. 2011. Prevention of catheter related bloodstream infection in patients on hemodialysis. Nephrology, vol 7.</w:t>
      </w:r>
    </w:p>
    <w:p w14:paraId="34521AD5"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 xml:space="preserve">Bishop, L., Dougherty, L. Bodenham, A., Mansi, J., Crowe, P. Kibbler, C., Shannon, M., Treleaven, J. 2007. </w:t>
      </w:r>
      <w:r w:rsidRPr="004E4A5E">
        <w:rPr>
          <w:rFonts w:asciiTheme="minorHAnsi" w:hAnsiTheme="minorHAnsi" w:cs="Arial"/>
          <w:i/>
          <w:szCs w:val="24"/>
        </w:rPr>
        <w:t>Guidelines on the insertion and management of central venous access devices in adults</w:t>
      </w:r>
      <w:r w:rsidRPr="004E4A5E">
        <w:rPr>
          <w:rFonts w:asciiTheme="minorHAnsi" w:hAnsiTheme="minorHAnsi" w:cs="Arial"/>
          <w:szCs w:val="24"/>
        </w:rPr>
        <w:t>. International Journal of Laboratory Hematology, 29, 261-278.</w:t>
      </w:r>
    </w:p>
    <w:p w14:paraId="34521AD6"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 xml:space="preserve">Branley, J., Gowardman, J., Heath, C., Rickard, C., Worth, L. 2012. </w:t>
      </w:r>
      <w:r w:rsidRPr="004E4A5E">
        <w:rPr>
          <w:rFonts w:asciiTheme="minorHAnsi" w:hAnsiTheme="minorHAnsi" w:cs="Arial"/>
          <w:i/>
          <w:szCs w:val="24"/>
        </w:rPr>
        <w:t>Central Line Insertion and Maintenance Guideline</w:t>
      </w:r>
      <w:r w:rsidRPr="004E4A5E">
        <w:rPr>
          <w:rFonts w:asciiTheme="minorHAnsi" w:hAnsiTheme="minorHAnsi" w:cs="Arial"/>
          <w:szCs w:val="24"/>
        </w:rPr>
        <w:t>. Australian Commission on Safety and Quality in Health Care (ANZICS), April 2012.</w:t>
      </w:r>
    </w:p>
    <w:p w14:paraId="34521AD7" w14:textId="77777777" w:rsidR="000E4C3D" w:rsidRPr="004E4A5E" w:rsidRDefault="000E4C3D" w:rsidP="000E4C3D">
      <w:pPr>
        <w:pStyle w:val="ListParagraph"/>
        <w:numPr>
          <w:ilvl w:val="0"/>
          <w:numId w:val="36"/>
        </w:numPr>
        <w:ind w:left="360"/>
        <w:rPr>
          <w:rFonts w:asciiTheme="minorHAnsi" w:hAnsiTheme="minorHAnsi" w:cstheme="minorHAnsi"/>
          <w:szCs w:val="24"/>
        </w:rPr>
      </w:pPr>
      <w:r w:rsidRPr="004E4A5E">
        <w:rPr>
          <w:rFonts w:asciiTheme="minorHAnsi" w:hAnsiTheme="minorHAnsi" w:cstheme="minorHAnsi"/>
          <w:szCs w:val="24"/>
        </w:rPr>
        <w:t xml:space="preserve">Broom, J., Woods, M., Allworth, A., McCarthy, J., Faoagali, J., MacDonald, S. and Pithie, A., (2008). Ethanol lock therapy to treat tunnelled central venous catheter – associated blood stream infections: Results from a prospective trial. </w:t>
      </w:r>
      <w:r w:rsidRPr="004E4A5E">
        <w:rPr>
          <w:rFonts w:asciiTheme="minorHAnsi" w:hAnsiTheme="minorHAnsi" w:cstheme="minorHAnsi"/>
          <w:i/>
          <w:iCs/>
          <w:szCs w:val="24"/>
        </w:rPr>
        <w:t>Scandinavian Journal of Infectious Diseases</w:t>
      </w:r>
      <w:r w:rsidRPr="004E4A5E">
        <w:rPr>
          <w:rFonts w:asciiTheme="minorHAnsi" w:hAnsiTheme="minorHAnsi" w:cstheme="minorHAnsi"/>
          <w:szCs w:val="24"/>
        </w:rPr>
        <w:t xml:space="preserve"> 40: 399-406.</w:t>
      </w:r>
    </w:p>
    <w:p w14:paraId="34521AD8"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Btaiche, I., Kovacevich, D., Khalidi, N., Papke, L. 2011. The effects of needleless connectors on catheter-related bloodstream infections. Am J Infection Control, 39, 277 -83.</w:t>
      </w:r>
    </w:p>
    <w:p w14:paraId="34521AD9" w14:textId="77777777" w:rsidR="000E4C3D" w:rsidRPr="004E4A5E" w:rsidRDefault="000E4C3D" w:rsidP="000E4C3D">
      <w:pPr>
        <w:pStyle w:val="ListParagraph"/>
        <w:numPr>
          <w:ilvl w:val="0"/>
          <w:numId w:val="36"/>
        </w:numPr>
        <w:ind w:left="360"/>
        <w:rPr>
          <w:rFonts w:asciiTheme="minorHAnsi" w:hAnsiTheme="minorHAnsi" w:cs="Arial"/>
          <w:i/>
          <w:szCs w:val="24"/>
        </w:rPr>
      </w:pPr>
      <w:r w:rsidRPr="004E4A5E">
        <w:rPr>
          <w:rFonts w:asciiTheme="minorHAnsi" w:hAnsiTheme="minorHAnsi" w:cs="Arial"/>
          <w:szCs w:val="24"/>
        </w:rPr>
        <w:t xml:space="preserve">Cancer Nurses Society of Australia. 2007. </w:t>
      </w:r>
      <w:r w:rsidRPr="004E4A5E">
        <w:rPr>
          <w:rFonts w:asciiTheme="minorHAnsi" w:hAnsiTheme="minorHAnsi" w:cs="Arial"/>
          <w:i/>
          <w:szCs w:val="24"/>
        </w:rPr>
        <w:t>Central Venous Access Devices: Principles for Nursing Practice and Education.</w:t>
      </w:r>
    </w:p>
    <w:p w14:paraId="34521ADA" w14:textId="77777777" w:rsidR="000E4C3D" w:rsidRPr="004E4A5E" w:rsidRDefault="00FB6AD5" w:rsidP="000E4C3D">
      <w:pPr>
        <w:pStyle w:val="ListParagraph"/>
        <w:numPr>
          <w:ilvl w:val="0"/>
          <w:numId w:val="36"/>
        </w:numPr>
        <w:ind w:left="360"/>
        <w:rPr>
          <w:rFonts w:asciiTheme="minorHAnsi" w:hAnsiTheme="minorHAnsi" w:cs="Calibri"/>
          <w:szCs w:val="24"/>
          <w:lang w:eastAsia="en-AU"/>
        </w:rPr>
      </w:pPr>
      <w:hyperlink r:id="rId37" w:history="1">
        <w:r w:rsidR="000E4C3D" w:rsidRPr="004E4A5E">
          <w:rPr>
            <w:rStyle w:val="Hyperlink"/>
            <w:rFonts w:asciiTheme="minorHAnsi" w:hAnsiTheme="minorHAnsi" w:cs="Calibri"/>
            <w:szCs w:val="24"/>
            <w:lang w:eastAsia="en-AU"/>
          </w:rPr>
          <w:t>http://www.cathflo.com</w:t>
        </w:r>
      </w:hyperlink>
      <w:r w:rsidR="000E4C3D" w:rsidRPr="004E4A5E">
        <w:rPr>
          <w:rFonts w:asciiTheme="minorHAnsi" w:hAnsiTheme="minorHAnsi" w:cs="Calibri"/>
          <w:szCs w:val="24"/>
          <w:lang w:eastAsia="en-AU"/>
        </w:rPr>
        <w:t xml:space="preserve"> (Accessed 12 Feruary 2016)</w:t>
      </w:r>
    </w:p>
    <w:p w14:paraId="34521ADB" w14:textId="77777777" w:rsidR="000E4C3D" w:rsidRPr="004E4A5E" w:rsidRDefault="000E4C3D" w:rsidP="000E4C3D">
      <w:pPr>
        <w:pStyle w:val="ListParagraph"/>
        <w:numPr>
          <w:ilvl w:val="0"/>
          <w:numId w:val="36"/>
        </w:numPr>
        <w:ind w:left="360"/>
        <w:rPr>
          <w:rFonts w:asciiTheme="minorHAnsi" w:hAnsiTheme="minorHAnsi"/>
          <w:szCs w:val="24"/>
        </w:rPr>
      </w:pPr>
      <w:r w:rsidRPr="004E4A5E">
        <w:rPr>
          <w:rFonts w:asciiTheme="minorHAnsi" w:hAnsiTheme="minorHAnsi" w:cs="Calibri"/>
          <w:szCs w:val="24"/>
        </w:rPr>
        <w:t>Centers for Disease Control Toolkit(2011)Checklist for prevention of Central line associated blood stream infections. Retrieved from Centers for Disease Control and Prevention</w:t>
      </w:r>
      <w:r w:rsidRPr="004E4A5E">
        <w:rPr>
          <w:rFonts w:asciiTheme="minorHAnsi" w:hAnsiTheme="minorHAnsi" w:cs="Calibri"/>
          <w:color w:val="1F497D"/>
          <w:szCs w:val="24"/>
        </w:rPr>
        <w:t xml:space="preserve"> </w:t>
      </w:r>
      <w:hyperlink r:id="rId38" w:history="1">
        <w:r w:rsidRPr="004E4A5E">
          <w:rPr>
            <w:rStyle w:val="Hyperlink"/>
            <w:rFonts w:asciiTheme="minorHAnsi" w:hAnsiTheme="minorHAnsi" w:cs="Calibri"/>
            <w:szCs w:val="24"/>
          </w:rPr>
          <w:t>http://www.cdc.gov/HAI/bsi/bsi.html</w:t>
        </w:r>
      </w:hyperlink>
      <w:r w:rsidRPr="004E4A5E">
        <w:rPr>
          <w:rFonts w:asciiTheme="minorHAnsi" w:hAnsiTheme="minorHAnsi"/>
          <w:szCs w:val="24"/>
        </w:rPr>
        <w:t xml:space="preserve"> </w:t>
      </w:r>
      <w:hyperlink r:id="rId39" w:history="1">
        <w:r w:rsidRPr="004E4A5E">
          <w:rPr>
            <w:rStyle w:val="Hyperlink"/>
            <w:rFonts w:asciiTheme="minorHAnsi" w:hAnsiTheme="minorHAnsi" w:cs="Calibri"/>
            <w:szCs w:val="24"/>
          </w:rPr>
          <w:t>http://www.cdc.gov/HAI/pdfs/bsi/checklist-for-CLABSI.pdf</w:t>
        </w:r>
      </w:hyperlink>
    </w:p>
    <w:p w14:paraId="34521ADC" w14:textId="77777777" w:rsidR="000E4C3D" w:rsidRPr="004E4A5E" w:rsidRDefault="000E4C3D" w:rsidP="000E4C3D">
      <w:pPr>
        <w:pStyle w:val="ListParagraph"/>
        <w:numPr>
          <w:ilvl w:val="0"/>
          <w:numId w:val="36"/>
        </w:numPr>
        <w:ind w:left="360"/>
        <w:rPr>
          <w:rFonts w:asciiTheme="minorHAnsi" w:hAnsiTheme="minorHAnsi" w:cstheme="minorHAnsi"/>
          <w:szCs w:val="24"/>
        </w:rPr>
      </w:pPr>
      <w:r w:rsidRPr="004E4A5E">
        <w:rPr>
          <w:rFonts w:asciiTheme="minorHAnsi" w:hAnsiTheme="minorHAnsi" w:cstheme="minorHAnsi"/>
          <w:szCs w:val="24"/>
        </w:rPr>
        <w:t xml:space="preserve">Chambers, S.T., Pithie, A., Gallagher, K., Liu, T., Charles, C. J., and Seaward, L. (2007). Treatment of </w:t>
      </w:r>
      <w:r w:rsidRPr="004E4A5E">
        <w:rPr>
          <w:rFonts w:asciiTheme="minorHAnsi" w:hAnsiTheme="minorHAnsi" w:cstheme="minorHAnsi"/>
          <w:i/>
          <w:iCs/>
          <w:szCs w:val="24"/>
        </w:rPr>
        <w:t>Staphylococcus epidermidis</w:t>
      </w:r>
      <w:r w:rsidRPr="004E4A5E">
        <w:rPr>
          <w:rFonts w:asciiTheme="minorHAnsi" w:hAnsiTheme="minorHAnsi" w:cstheme="minorHAnsi"/>
          <w:szCs w:val="24"/>
        </w:rPr>
        <w:t xml:space="preserve"> central vascular catheter infection with 70% ethanol locks: efficacy in a sheep model. </w:t>
      </w:r>
      <w:r w:rsidRPr="004E4A5E">
        <w:rPr>
          <w:rFonts w:asciiTheme="minorHAnsi" w:hAnsiTheme="minorHAnsi" w:cstheme="minorHAnsi"/>
          <w:i/>
          <w:iCs/>
          <w:szCs w:val="24"/>
        </w:rPr>
        <w:t>Journal of Antimicrobial Chemotherapy</w:t>
      </w:r>
      <w:r w:rsidRPr="004E4A5E">
        <w:rPr>
          <w:rFonts w:asciiTheme="minorHAnsi" w:hAnsiTheme="minorHAnsi" w:cstheme="minorHAnsi"/>
          <w:szCs w:val="24"/>
        </w:rPr>
        <w:t xml:space="preserve"> 59: 779-782.</w:t>
      </w:r>
    </w:p>
    <w:p w14:paraId="34521ADD" w14:textId="77777777" w:rsidR="000E4C3D" w:rsidRPr="004E4A5E" w:rsidRDefault="000E4C3D" w:rsidP="000E4C3D">
      <w:pPr>
        <w:rPr>
          <w:rFonts w:asciiTheme="minorHAnsi" w:hAnsiTheme="minorHAnsi" w:cs="Calibri"/>
          <w:color w:val="1F497D"/>
          <w:szCs w:val="24"/>
        </w:rPr>
      </w:pPr>
    </w:p>
    <w:p w14:paraId="34521ADE" w14:textId="77777777" w:rsidR="000E4C3D" w:rsidRPr="004E4A5E" w:rsidRDefault="000E4C3D" w:rsidP="000E4C3D">
      <w:pPr>
        <w:pStyle w:val="ListParagraph"/>
        <w:numPr>
          <w:ilvl w:val="0"/>
          <w:numId w:val="36"/>
        </w:numPr>
        <w:ind w:left="360"/>
        <w:rPr>
          <w:rFonts w:asciiTheme="minorHAnsi" w:hAnsiTheme="minorHAnsi" w:cs="Arial"/>
          <w:i/>
          <w:szCs w:val="24"/>
        </w:rPr>
      </w:pPr>
      <w:r w:rsidRPr="004E4A5E">
        <w:rPr>
          <w:rFonts w:asciiTheme="minorHAnsi" w:hAnsiTheme="minorHAnsi" w:cs="Arial"/>
          <w:szCs w:val="24"/>
        </w:rPr>
        <w:t xml:space="preserve">Cope, Diane G., Ezzone, Susan A., Gerber, Donna L., Lamprecht, Misty, McCorkindale, Debra J., Moran, Andrea B., Walker, Julie G., Winkelman, Lois Anaya. Edited by Dawn Camp-Sorrell. 2010. </w:t>
      </w:r>
      <w:r w:rsidRPr="004E4A5E">
        <w:rPr>
          <w:rFonts w:asciiTheme="minorHAnsi" w:hAnsiTheme="minorHAnsi" w:cs="Arial"/>
          <w:i/>
          <w:szCs w:val="24"/>
        </w:rPr>
        <w:t>Access Device Guidelines: Recommendations for Nursing Practice and Education.</w:t>
      </w:r>
    </w:p>
    <w:p w14:paraId="34521ADF" w14:textId="77777777" w:rsidR="000E4C3D" w:rsidRPr="004E4A5E" w:rsidRDefault="000E4C3D" w:rsidP="000E4C3D">
      <w:pPr>
        <w:pStyle w:val="ListParagraph"/>
        <w:numPr>
          <w:ilvl w:val="0"/>
          <w:numId w:val="36"/>
        </w:numPr>
        <w:ind w:left="360"/>
        <w:rPr>
          <w:rFonts w:asciiTheme="minorHAnsi" w:hAnsiTheme="minorHAnsi" w:cstheme="minorHAnsi"/>
          <w:szCs w:val="24"/>
        </w:rPr>
      </w:pPr>
      <w:r w:rsidRPr="004E4A5E">
        <w:rPr>
          <w:rFonts w:asciiTheme="minorHAnsi" w:hAnsiTheme="minorHAnsi" w:cstheme="minorHAnsi"/>
          <w:szCs w:val="24"/>
        </w:rPr>
        <w:t xml:space="preserve">Dannenberg, C., Bierbach, U., Rothe, A., Beer, J. And Korholz, D. (2003). Ethanol – Lock Technique in the Treatment if Bloodstream Infections in Pediatric Oncology Patients with Broviac Catheter. </w:t>
      </w:r>
      <w:r w:rsidRPr="004E4A5E">
        <w:rPr>
          <w:rFonts w:asciiTheme="minorHAnsi" w:hAnsiTheme="minorHAnsi" w:cstheme="minorHAnsi"/>
          <w:i/>
          <w:iCs/>
          <w:szCs w:val="24"/>
        </w:rPr>
        <w:t>Journal of Pediatric Hematology/Oncology</w:t>
      </w:r>
      <w:r w:rsidRPr="004E4A5E">
        <w:rPr>
          <w:rFonts w:asciiTheme="minorHAnsi" w:hAnsiTheme="minorHAnsi" w:cstheme="minorHAnsi"/>
          <w:szCs w:val="24"/>
        </w:rPr>
        <w:t xml:space="preserve"> 25(8): 616-621.</w:t>
      </w:r>
    </w:p>
    <w:p w14:paraId="34521AE0"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lastRenderedPageBreak/>
        <w:t xml:space="preserve">Della, M. Weeks, K., Bauer, L., Combes, J., George, C., Goeshchel, C., Lubomski, L. Mathews, S., Sawyer,M., Thompson, D.,  Watson, S., Winters, B., Marsteller, J., Berenholtz, S., Pronovost, P., Pham, J. 2012. Eradicating Central Line – Associated Bloodstream Infections Statewide: The Hawaii Experience. American Journal of Medical Quality. 27 124- 129. </w:t>
      </w:r>
    </w:p>
    <w:p w14:paraId="34521AE1"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 xml:space="preserve">eviQ, Cancer Institute of NSW, </w:t>
      </w:r>
      <w:r w:rsidRPr="004E4A5E">
        <w:rPr>
          <w:rFonts w:asciiTheme="minorHAnsi" w:hAnsiTheme="minorHAnsi" w:cs="Arial"/>
          <w:i/>
          <w:szCs w:val="24"/>
        </w:rPr>
        <w:t>ResourceDocument: Clinical Device Selection,</w:t>
      </w:r>
      <w:r w:rsidRPr="004E4A5E">
        <w:rPr>
          <w:rFonts w:asciiTheme="minorHAnsi" w:hAnsiTheme="minorHAnsi" w:cs="Arial"/>
          <w:szCs w:val="24"/>
        </w:rPr>
        <w:t xml:space="preserve"> last modified October 2012, </w:t>
      </w:r>
      <w:hyperlink r:id="rId40" w:history="1">
        <w:r w:rsidRPr="004E4A5E">
          <w:rPr>
            <w:rStyle w:val="Hyperlink"/>
            <w:rFonts w:asciiTheme="minorHAnsi" w:hAnsiTheme="minorHAnsi" w:cs="Arial"/>
            <w:szCs w:val="24"/>
          </w:rPr>
          <w:t>https://www.eviq.org.au/Protocol/tabid/66/id/193/Default.aspx</w:t>
        </w:r>
      </w:hyperlink>
      <w:r w:rsidRPr="004E4A5E">
        <w:rPr>
          <w:rFonts w:asciiTheme="minorHAnsi" w:hAnsiTheme="minorHAnsi" w:cs="Arial"/>
          <w:szCs w:val="24"/>
        </w:rPr>
        <w:t xml:space="preserve"> Accessed 19/4/2013</w:t>
      </w:r>
    </w:p>
    <w:p w14:paraId="34521AE2"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 xml:space="preserve">eviQ, Cancer Institute of NSW, </w:t>
      </w:r>
      <w:r w:rsidRPr="004E4A5E">
        <w:rPr>
          <w:rFonts w:asciiTheme="minorHAnsi" w:hAnsiTheme="minorHAnsi" w:cs="Arial"/>
          <w:i/>
          <w:szCs w:val="24"/>
        </w:rPr>
        <w:t>Resource Document: Flushing Techniques and Locking Solutions for CVADs,</w:t>
      </w:r>
      <w:r w:rsidRPr="004E4A5E">
        <w:rPr>
          <w:rFonts w:asciiTheme="minorHAnsi" w:hAnsiTheme="minorHAnsi" w:cs="Arial"/>
          <w:szCs w:val="24"/>
        </w:rPr>
        <w:t xml:space="preserve"> last modified February 2013 </w:t>
      </w:r>
      <w:hyperlink r:id="rId41" w:history="1">
        <w:r w:rsidRPr="004E4A5E">
          <w:rPr>
            <w:rStyle w:val="Hyperlink"/>
            <w:rFonts w:asciiTheme="minorHAnsi" w:hAnsiTheme="minorHAnsi" w:cs="Arial"/>
            <w:szCs w:val="24"/>
          </w:rPr>
          <w:t xml:space="preserve">https://www.eviq.org.au/Protocol/tabid/66/id/451/Default.aspx </w:t>
        </w:r>
      </w:hyperlink>
      <w:r w:rsidRPr="004E4A5E">
        <w:rPr>
          <w:rFonts w:asciiTheme="minorHAnsi" w:hAnsiTheme="minorHAnsi" w:cs="Arial"/>
          <w:szCs w:val="24"/>
        </w:rPr>
        <w:t xml:space="preserve">   Accessed 19/4/2013</w:t>
      </w:r>
    </w:p>
    <w:p w14:paraId="34521AE3"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 xml:space="preserve">eviQ, Cancer Institute of NSW, </w:t>
      </w:r>
      <w:r w:rsidRPr="004E4A5E">
        <w:rPr>
          <w:rFonts w:asciiTheme="minorHAnsi" w:hAnsiTheme="minorHAnsi" w:cs="Calibri"/>
          <w:i/>
          <w:szCs w:val="24"/>
        </w:rPr>
        <w:t xml:space="preserve">Resource Document - Non Tunnelled Central Venous Catheter (CVC) </w:t>
      </w:r>
      <w:r w:rsidRPr="004E4A5E">
        <w:rPr>
          <w:rFonts w:asciiTheme="minorHAnsi" w:hAnsiTheme="minorHAnsi" w:cs="Calibri"/>
          <w:szCs w:val="24"/>
        </w:rPr>
        <w:t xml:space="preserve">last reviewed October 2012 </w:t>
      </w:r>
      <w:hyperlink r:id="rId42" w:history="1">
        <w:r w:rsidRPr="004E4A5E">
          <w:rPr>
            <w:rStyle w:val="Hyperlink"/>
            <w:rFonts w:asciiTheme="minorHAnsi" w:hAnsiTheme="minorHAnsi" w:cs="Arial"/>
            <w:szCs w:val="24"/>
          </w:rPr>
          <w:t>https://www.eviq.org.au/Protocol/tabid/66/id/183/Default.aspx</w:t>
        </w:r>
      </w:hyperlink>
      <w:r w:rsidRPr="004E4A5E">
        <w:rPr>
          <w:rFonts w:asciiTheme="minorHAnsi" w:hAnsiTheme="minorHAnsi"/>
          <w:szCs w:val="24"/>
        </w:rPr>
        <w:t xml:space="preserve"> </w:t>
      </w:r>
      <w:r w:rsidRPr="004E4A5E">
        <w:rPr>
          <w:rFonts w:asciiTheme="minorHAnsi" w:hAnsiTheme="minorHAnsi" w:cs="Arial"/>
          <w:szCs w:val="24"/>
        </w:rPr>
        <w:t>Accessed 19/4/2013</w:t>
      </w:r>
    </w:p>
    <w:p w14:paraId="34521AE4" w14:textId="77777777" w:rsidR="000E4C3D" w:rsidRPr="004E4A5E" w:rsidRDefault="000E4C3D" w:rsidP="000E4C3D">
      <w:pPr>
        <w:pStyle w:val="ListParagraph"/>
        <w:numPr>
          <w:ilvl w:val="0"/>
          <w:numId w:val="36"/>
        </w:numPr>
        <w:ind w:left="360"/>
        <w:rPr>
          <w:rFonts w:asciiTheme="minorHAnsi" w:hAnsiTheme="minorHAnsi" w:cs="Calibri"/>
          <w:szCs w:val="24"/>
        </w:rPr>
      </w:pPr>
      <w:r w:rsidRPr="004E4A5E">
        <w:rPr>
          <w:rFonts w:asciiTheme="minorHAnsi" w:hAnsiTheme="minorHAnsi" w:cs="Arial"/>
          <w:szCs w:val="24"/>
        </w:rPr>
        <w:t xml:space="preserve">eviQ, Cancer Institute of NSW, </w:t>
      </w:r>
      <w:r w:rsidRPr="004E4A5E">
        <w:rPr>
          <w:rFonts w:asciiTheme="minorHAnsi" w:hAnsiTheme="minorHAnsi" w:cs="Calibri"/>
          <w:i/>
          <w:szCs w:val="24"/>
        </w:rPr>
        <w:t xml:space="preserve">Resource Document - Peripherally Inserted Central Venous Catheter (PICC) </w:t>
      </w:r>
      <w:r w:rsidRPr="004E4A5E">
        <w:rPr>
          <w:rFonts w:asciiTheme="minorHAnsi" w:hAnsiTheme="minorHAnsi" w:cs="Calibri"/>
          <w:szCs w:val="24"/>
        </w:rPr>
        <w:t xml:space="preserve">last modified October 2012 </w:t>
      </w:r>
      <w:hyperlink r:id="rId43" w:history="1">
        <w:r w:rsidRPr="004E4A5E">
          <w:rPr>
            <w:rStyle w:val="Hyperlink"/>
            <w:rFonts w:asciiTheme="minorHAnsi" w:hAnsiTheme="minorHAnsi" w:cs="Calibri"/>
            <w:szCs w:val="24"/>
          </w:rPr>
          <w:t>https://www.eviq.org.au/Protocol/tabid/66/id/112/Default.aspx Accessed 19/4/2013</w:t>
        </w:r>
      </w:hyperlink>
    </w:p>
    <w:p w14:paraId="34521AE5"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 xml:space="preserve">eviQ, Cancer Institute of NSW, </w:t>
      </w:r>
      <w:r w:rsidRPr="004E4A5E">
        <w:rPr>
          <w:rFonts w:asciiTheme="minorHAnsi" w:hAnsiTheme="minorHAnsi" w:cs="Calibri"/>
          <w:i/>
          <w:szCs w:val="24"/>
        </w:rPr>
        <w:t xml:space="preserve">Resource Document - Tunnelled Central Venous Catheters (Hickman) </w:t>
      </w:r>
      <w:hyperlink r:id="rId44" w:history="1">
        <w:r w:rsidRPr="004E4A5E">
          <w:rPr>
            <w:rStyle w:val="Hyperlink"/>
            <w:rFonts w:asciiTheme="minorHAnsi" w:hAnsiTheme="minorHAnsi" w:cs="Arial"/>
            <w:szCs w:val="24"/>
          </w:rPr>
          <w:t>https://www.eviq.org.au/Protocol/tabid/66/id/139/Default.aspx</w:t>
        </w:r>
      </w:hyperlink>
      <w:r w:rsidRPr="004E4A5E">
        <w:rPr>
          <w:rFonts w:asciiTheme="minorHAnsi" w:hAnsiTheme="minorHAnsi" w:cs="Arial"/>
          <w:szCs w:val="24"/>
          <w:u w:val="single"/>
        </w:rPr>
        <w:t xml:space="preserve">  </w:t>
      </w:r>
      <w:r w:rsidRPr="004E4A5E">
        <w:rPr>
          <w:rFonts w:asciiTheme="minorHAnsi" w:hAnsiTheme="minorHAnsi" w:cs="Arial"/>
          <w:szCs w:val="24"/>
        </w:rPr>
        <w:t>Accessed 19/4/2013</w:t>
      </w:r>
    </w:p>
    <w:p w14:paraId="34521AE6"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Huang, E., Chen, C., Abdullah, F., Aspelund, G., Barnhart, D., Calkins, C., Cowles, R., Downard,C., Goldin, A. , Lee. S., Peter, S., Arca, M. 2011. Strategies for the prevention of central venous catheter infections: An American Pediatric Surgical Association Outcomes and Clinical Trials Committee systematic review. Journal of Pediatric Surgery, 46, 2000-2011.</w:t>
      </w:r>
    </w:p>
    <w:p w14:paraId="34521AE7"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ICCMU</w:t>
      </w:r>
      <w:r w:rsidRPr="004E4A5E">
        <w:rPr>
          <w:rFonts w:asciiTheme="minorHAnsi" w:hAnsiTheme="minorHAnsi" w:cs="Arial"/>
          <w:i/>
          <w:szCs w:val="24"/>
        </w:rPr>
        <w:t>, Draft Central Line Insertion and Post Insertion Care Guidelines</w:t>
      </w:r>
      <w:r w:rsidRPr="004E4A5E">
        <w:rPr>
          <w:rFonts w:asciiTheme="minorHAnsi" w:hAnsiTheme="minorHAnsi" w:cs="Arial"/>
          <w:szCs w:val="24"/>
        </w:rPr>
        <w:t>. Intensive Care Coordination and Monitoring Unit (ICCMU), Clinical Excellence Commission, March 2010</w:t>
      </w:r>
    </w:p>
    <w:p w14:paraId="34521AE8"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ICCMU. 2007</w:t>
      </w:r>
      <w:r w:rsidRPr="004E4A5E">
        <w:rPr>
          <w:rFonts w:asciiTheme="minorHAnsi" w:hAnsiTheme="minorHAnsi" w:cs="Arial"/>
          <w:i/>
          <w:szCs w:val="24"/>
        </w:rPr>
        <w:t>. Nursing Care of Central Venous Catheters in Adult Intensive Care.</w:t>
      </w:r>
      <w:r w:rsidRPr="004E4A5E">
        <w:rPr>
          <w:rFonts w:asciiTheme="minorHAnsi" w:hAnsiTheme="minorHAnsi" w:cs="Arial"/>
          <w:szCs w:val="24"/>
        </w:rPr>
        <w:t xml:space="preserve"> NSW Health Statewide Guidelines for Intensive Care. Intensive Care Coordination &amp; Monitoring Unit. Accessed 5/5/2012</w:t>
      </w:r>
    </w:p>
    <w:p w14:paraId="34521AE9" w14:textId="77777777" w:rsidR="000E4C3D" w:rsidRPr="004E4A5E" w:rsidRDefault="000E4C3D" w:rsidP="000E4C3D">
      <w:pPr>
        <w:pStyle w:val="ListParagraph"/>
        <w:numPr>
          <w:ilvl w:val="0"/>
          <w:numId w:val="36"/>
        </w:numPr>
        <w:ind w:left="360"/>
        <w:rPr>
          <w:rFonts w:asciiTheme="minorHAnsi" w:hAnsiTheme="minorHAnsi" w:cs="Calibri"/>
          <w:szCs w:val="24"/>
          <w:lang w:eastAsia="en-AU"/>
        </w:rPr>
      </w:pPr>
      <w:r w:rsidRPr="004E4A5E">
        <w:rPr>
          <w:rFonts w:asciiTheme="minorHAnsi" w:hAnsiTheme="minorHAnsi" w:cs="Calibri"/>
          <w:szCs w:val="24"/>
          <w:lang w:eastAsia="en-AU"/>
        </w:rPr>
        <w:t xml:space="preserve">Infusion Nurses society, </w:t>
      </w:r>
      <w:r w:rsidRPr="004E4A5E">
        <w:rPr>
          <w:rFonts w:asciiTheme="minorHAnsi" w:hAnsiTheme="minorHAnsi" w:cs="Calibri"/>
          <w:i/>
          <w:iCs/>
          <w:szCs w:val="24"/>
          <w:lang w:eastAsia="en-AU"/>
        </w:rPr>
        <w:t>Infusion therapy, Standards of Practice</w:t>
      </w:r>
      <w:r w:rsidRPr="004E4A5E">
        <w:rPr>
          <w:rFonts w:asciiTheme="minorHAnsi" w:hAnsiTheme="minorHAnsi" w:cs="Calibri"/>
          <w:szCs w:val="24"/>
          <w:lang w:eastAsia="en-AU"/>
        </w:rPr>
        <w:t>, (Revised 2016), INS Digital press</w:t>
      </w:r>
    </w:p>
    <w:p w14:paraId="34521AEA"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 xml:space="preserve">Intravenous Nursing New Zealand Incorporated Society, edited by Catharine O’Hara, March2012. </w:t>
      </w:r>
      <w:r w:rsidRPr="004E4A5E">
        <w:rPr>
          <w:rFonts w:asciiTheme="minorHAnsi" w:hAnsiTheme="minorHAnsi" w:cs="Arial"/>
          <w:i/>
          <w:szCs w:val="24"/>
        </w:rPr>
        <w:t>IVNNZ Provisional Infusion Therapy Standards of Practice.</w:t>
      </w:r>
      <w:r w:rsidRPr="004E4A5E">
        <w:rPr>
          <w:rFonts w:asciiTheme="minorHAnsi" w:hAnsiTheme="minorHAnsi" w:cs="Arial"/>
          <w:szCs w:val="24"/>
        </w:rPr>
        <w:t xml:space="preserve"> Viewed 1/5/2013</w:t>
      </w:r>
    </w:p>
    <w:p w14:paraId="34521AEB"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Kallen, A., Patel, R., O’Grady, N. 2010. Preventing Catheter-Related Bloodstream Infections outside the Intensive Care Unit: Expanding Prevention to New Settings. Clinical Infectious Diseases, 51 (3), 335-341.</w:t>
      </w:r>
    </w:p>
    <w:p w14:paraId="34521AEC"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Krein, S., Damschroder, L., Kowalski, C., Forman, J., Hofer, T., Saint, S. 2010, The influence of organizational context on quality improvement and patient safety efforts in infection prevention: a  multi-centre qualitative study. Social Science and Medicine, 71, 1692-1701.</w:t>
      </w:r>
    </w:p>
    <w:p w14:paraId="34521AED" w14:textId="77777777" w:rsidR="000E4C3D" w:rsidRPr="004E4A5E" w:rsidRDefault="000E4C3D" w:rsidP="000E4C3D">
      <w:pPr>
        <w:pStyle w:val="ListParagraph"/>
        <w:numPr>
          <w:ilvl w:val="0"/>
          <w:numId w:val="36"/>
        </w:numPr>
        <w:ind w:left="360"/>
        <w:rPr>
          <w:rFonts w:asciiTheme="minorHAnsi" w:hAnsiTheme="minorHAnsi" w:cstheme="minorHAnsi"/>
          <w:szCs w:val="24"/>
        </w:rPr>
      </w:pPr>
      <w:r w:rsidRPr="004E4A5E">
        <w:rPr>
          <w:rFonts w:asciiTheme="minorHAnsi" w:hAnsiTheme="minorHAnsi" w:cstheme="minorHAnsi"/>
          <w:szCs w:val="24"/>
        </w:rPr>
        <w:t xml:space="preserve">Laird, J., Soutar, R. and Butcher, I. (2005). Complication of the ethanol-lock technique in the treatment of central venous catheter sepsis. </w:t>
      </w:r>
      <w:r w:rsidRPr="004E4A5E">
        <w:rPr>
          <w:rFonts w:asciiTheme="minorHAnsi" w:hAnsiTheme="minorHAnsi" w:cstheme="minorHAnsi"/>
          <w:i/>
          <w:iCs/>
          <w:szCs w:val="24"/>
        </w:rPr>
        <w:t xml:space="preserve">Journal of Infection </w:t>
      </w:r>
      <w:r w:rsidRPr="004E4A5E">
        <w:rPr>
          <w:rFonts w:asciiTheme="minorHAnsi" w:hAnsiTheme="minorHAnsi" w:cstheme="minorHAnsi"/>
          <w:szCs w:val="24"/>
        </w:rPr>
        <w:t>51: 338-341.</w:t>
      </w:r>
    </w:p>
    <w:p w14:paraId="34521AEE"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Madeo, M., Lowry, L. 2011. Infection rates associated with total parenteral nutrition. Journal of Hospital Infection, 79, 373-374</w:t>
      </w:r>
    </w:p>
    <w:p w14:paraId="34521AEF" w14:textId="77777777" w:rsidR="000E4C3D" w:rsidRPr="004E4A5E" w:rsidRDefault="000E4C3D" w:rsidP="000E4C3D">
      <w:pPr>
        <w:pStyle w:val="ListParagraph"/>
        <w:numPr>
          <w:ilvl w:val="0"/>
          <w:numId w:val="36"/>
        </w:numPr>
        <w:ind w:left="360"/>
        <w:rPr>
          <w:rFonts w:asciiTheme="minorHAnsi" w:hAnsiTheme="minorHAnsi" w:cs="Calibri"/>
          <w:szCs w:val="24"/>
          <w:lang w:eastAsia="en-AU"/>
        </w:rPr>
      </w:pPr>
      <w:r w:rsidRPr="004E4A5E">
        <w:rPr>
          <w:rFonts w:asciiTheme="minorHAnsi" w:hAnsiTheme="minorHAnsi" w:cs="Calibri"/>
          <w:szCs w:val="24"/>
          <w:lang w:val="en-US" w:eastAsia="en-AU"/>
        </w:rPr>
        <w:lastRenderedPageBreak/>
        <w:t xml:space="preserve">Markovich,M, </w:t>
      </w:r>
      <w:r w:rsidRPr="004E4A5E">
        <w:rPr>
          <w:rFonts w:asciiTheme="minorHAnsi" w:hAnsiTheme="minorHAnsi" w:cs="Calibri"/>
          <w:i/>
          <w:iCs/>
          <w:szCs w:val="24"/>
          <w:lang w:val="en-US" w:eastAsia="en-AU"/>
        </w:rPr>
        <w:t xml:space="preserve">The Expanding Role of the Infusion Nurse in Radiographic Interpretation for Peripherally Inserted Central Catheter Tip Placement </w:t>
      </w:r>
      <w:r w:rsidRPr="004E4A5E">
        <w:rPr>
          <w:rFonts w:asciiTheme="minorHAnsi" w:hAnsiTheme="minorHAnsi" w:cs="Calibri"/>
          <w:szCs w:val="24"/>
          <w:lang w:val="en-US" w:eastAsia="en-AU"/>
        </w:rPr>
        <w:t>(2008), Journal of Infusion Nursing, 31(2) 96-103</w:t>
      </w:r>
    </w:p>
    <w:p w14:paraId="34521AF0"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 xml:space="preserve">Marschall, J., Mermel, L. Classen, D., Arias, K., Podgorny, K., Anderson, D., Burstin, H., Calfee, D., Coffin, S., Dubberke, E., Fraser, V., Gerding, D., Griffin, F., Gross, P., Kaye, K., Klompas, M., Lo, E. 2008. Strategies to Prevent Central Line – Associated Bloodstream Infections in Acute Care Hospitals. Infection Control and Hospital Epidemiology, 29, S1. </w:t>
      </w:r>
    </w:p>
    <w:p w14:paraId="34521AF1"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 xml:space="preserve">Medscape </w:t>
      </w:r>
      <w:r w:rsidRPr="004E4A5E">
        <w:rPr>
          <w:rFonts w:asciiTheme="minorHAnsi" w:hAnsiTheme="minorHAnsi" w:cs="Arial"/>
          <w:i/>
          <w:szCs w:val="24"/>
        </w:rPr>
        <w:t>FDA Tells Makers of Positive-Displacement Needleless Connectors to Study Infection Risk. July 2010.</w:t>
      </w:r>
      <w:r w:rsidRPr="004E4A5E">
        <w:rPr>
          <w:rFonts w:asciiTheme="minorHAnsi" w:hAnsiTheme="minorHAnsi" w:cs="Arial"/>
          <w:szCs w:val="24"/>
        </w:rPr>
        <w:t xml:space="preserve"> Viewed 7/5/2013  </w:t>
      </w:r>
      <w:hyperlink r:id="rId45" w:history="1">
        <w:r w:rsidRPr="004E4A5E">
          <w:rPr>
            <w:rStyle w:val="Hyperlink"/>
            <w:rFonts w:asciiTheme="minorHAnsi" w:hAnsiTheme="minorHAnsi" w:cs="Arial"/>
            <w:szCs w:val="24"/>
          </w:rPr>
          <w:t>http://www.medscape.com/viewarticle/726125</w:t>
        </w:r>
      </w:hyperlink>
    </w:p>
    <w:p w14:paraId="34521AF2" w14:textId="77777777" w:rsidR="000E4C3D" w:rsidRPr="004E4A5E" w:rsidRDefault="00FB6AD5" w:rsidP="000E4C3D">
      <w:pPr>
        <w:pStyle w:val="ListParagraph"/>
        <w:numPr>
          <w:ilvl w:val="0"/>
          <w:numId w:val="36"/>
        </w:numPr>
        <w:ind w:left="360"/>
        <w:rPr>
          <w:rFonts w:asciiTheme="minorHAnsi" w:hAnsiTheme="minorHAnsi" w:cs="Calibri"/>
          <w:szCs w:val="24"/>
          <w:lang w:eastAsia="en-AU"/>
        </w:rPr>
      </w:pPr>
      <w:hyperlink r:id="rId46" w:history="1">
        <w:r w:rsidR="000E4C3D" w:rsidRPr="004E4A5E">
          <w:rPr>
            <w:rStyle w:val="Hyperlink"/>
            <w:rFonts w:asciiTheme="minorHAnsi" w:hAnsiTheme="minorHAnsi" w:cs="Calibri"/>
            <w:szCs w:val="24"/>
            <w:lang w:eastAsia="en-AU"/>
          </w:rPr>
          <w:t>http://www.merckmanuals.com/professional/special-subjects/principles-of-radiologic-imaging/conventional-radiography</w:t>
        </w:r>
      </w:hyperlink>
      <w:r w:rsidR="000E4C3D" w:rsidRPr="004E4A5E">
        <w:rPr>
          <w:rFonts w:asciiTheme="minorHAnsi" w:hAnsiTheme="minorHAnsi" w:cs="Calibri"/>
          <w:szCs w:val="24"/>
          <w:lang w:eastAsia="en-AU"/>
        </w:rPr>
        <w:t xml:space="preserve"> (Accessed April 2016)</w:t>
      </w:r>
    </w:p>
    <w:p w14:paraId="34521AF3"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Mermel, L. 2011. What is the Predominant Source of Intravascular Catheter Infections? Clinical Infectious Diseases, 52 (2): 211-212.</w:t>
      </w:r>
    </w:p>
    <w:p w14:paraId="34521AF4" w14:textId="77777777" w:rsidR="000E4C3D" w:rsidRPr="004E4A5E" w:rsidRDefault="000E4C3D" w:rsidP="000E4C3D">
      <w:pPr>
        <w:pStyle w:val="ListParagraph"/>
        <w:numPr>
          <w:ilvl w:val="0"/>
          <w:numId w:val="36"/>
        </w:numPr>
        <w:ind w:left="360"/>
        <w:rPr>
          <w:rFonts w:asciiTheme="minorHAnsi" w:hAnsiTheme="minorHAnsi" w:cstheme="minorHAnsi"/>
          <w:szCs w:val="24"/>
        </w:rPr>
      </w:pPr>
      <w:r w:rsidRPr="004E4A5E">
        <w:rPr>
          <w:rFonts w:asciiTheme="minorHAnsi" w:hAnsiTheme="minorHAnsi" w:cstheme="minorHAnsi"/>
          <w:szCs w:val="24"/>
        </w:rPr>
        <w:t xml:space="preserve">Metcalf, S.C.L., Chambers, S.T. and Pithie, A.D., (2004). Use of ethanol locks to prevent recurrent central line sepsis. </w:t>
      </w:r>
      <w:r w:rsidRPr="004E4A5E">
        <w:rPr>
          <w:rFonts w:asciiTheme="minorHAnsi" w:hAnsiTheme="minorHAnsi" w:cstheme="minorHAnsi"/>
          <w:i/>
          <w:iCs/>
          <w:szCs w:val="24"/>
        </w:rPr>
        <w:t>Journal of Infection</w:t>
      </w:r>
      <w:r w:rsidRPr="004E4A5E">
        <w:rPr>
          <w:rFonts w:asciiTheme="minorHAnsi" w:hAnsiTheme="minorHAnsi" w:cstheme="minorHAnsi"/>
          <w:szCs w:val="24"/>
        </w:rPr>
        <w:t xml:space="preserve"> 49: 20-22.</w:t>
      </w:r>
    </w:p>
    <w:p w14:paraId="34521AF5"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Miller, M. Niedner, M. Huskins, C., Colantuoni, E., Yenokyan, G., Moss, M., Rice, T., Ridling, D., Campbell, D., Brilli, R. 2011. Reducing PICU Central Line – Associated Bloodstream Infections: 3-Year Results. Pediatrics, 128, 5.</w:t>
      </w:r>
    </w:p>
    <w:p w14:paraId="34521AF6" w14:textId="77777777" w:rsidR="000E4C3D" w:rsidRPr="004E4A5E" w:rsidRDefault="000E4C3D" w:rsidP="000E4C3D">
      <w:pPr>
        <w:pStyle w:val="ListParagraph"/>
        <w:numPr>
          <w:ilvl w:val="0"/>
          <w:numId w:val="36"/>
        </w:numPr>
        <w:ind w:left="360"/>
        <w:rPr>
          <w:rFonts w:asciiTheme="minorHAnsi" w:hAnsiTheme="minorHAnsi" w:cs="Calibri"/>
          <w:szCs w:val="24"/>
          <w:lang w:eastAsia="en-AU"/>
        </w:rPr>
      </w:pPr>
      <w:r w:rsidRPr="004E4A5E">
        <w:rPr>
          <w:rFonts w:asciiTheme="minorHAnsi" w:hAnsiTheme="minorHAnsi" w:cs="Calibri"/>
          <w:szCs w:val="24"/>
          <w:lang w:val="en-US" w:eastAsia="en-AU"/>
        </w:rPr>
        <w:t xml:space="preserve">Nakazawa,N, </w:t>
      </w:r>
      <w:r w:rsidRPr="004E4A5E">
        <w:rPr>
          <w:rFonts w:asciiTheme="minorHAnsi" w:hAnsiTheme="minorHAnsi" w:cs="Calibri"/>
          <w:i/>
          <w:iCs/>
          <w:szCs w:val="24"/>
          <w:lang w:val="en-US" w:eastAsia="en-AU"/>
        </w:rPr>
        <w:t xml:space="preserve">Challenges in the Accurate Identification of the Ideal Catheter Tip Location </w:t>
      </w:r>
      <w:r w:rsidRPr="004E4A5E">
        <w:rPr>
          <w:rFonts w:asciiTheme="minorHAnsi" w:hAnsiTheme="minorHAnsi" w:cs="Calibri"/>
          <w:szCs w:val="24"/>
          <w:lang w:val="en-US" w:eastAsia="en-AU"/>
        </w:rPr>
        <w:t>(2010), JAVA, 15 (4) 196-201</w:t>
      </w:r>
    </w:p>
    <w:p w14:paraId="34521AF7"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Nakazawa, N. 2010. Infections and Thromobotic Complications of Central Venous Catheters. Seminars in Oncology Nursing, 26,2,121-131</w:t>
      </w:r>
    </w:p>
    <w:p w14:paraId="34521AF8" w14:textId="77777777" w:rsidR="000E4C3D" w:rsidRPr="004E4A5E" w:rsidRDefault="000E4C3D" w:rsidP="000E4C3D">
      <w:pPr>
        <w:pStyle w:val="ListParagraph"/>
        <w:numPr>
          <w:ilvl w:val="0"/>
          <w:numId w:val="36"/>
        </w:numPr>
        <w:ind w:left="360"/>
        <w:rPr>
          <w:rFonts w:asciiTheme="minorHAnsi" w:hAnsiTheme="minorHAnsi" w:cstheme="minorHAnsi"/>
          <w:b/>
          <w:szCs w:val="24"/>
        </w:rPr>
      </w:pPr>
      <w:r w:rsidRPr="004E4A5E">
        <w:rPr>
          <w:rFonts w:asciiTheme="minorHAnsi" w:hAnsiTheme="minorHAnsi" w:cstheme="minorHAnsi"/>
          <w:szCs w:val="24"/>
        </w:rPr>
        <w:t xml:space="preserve">Nebraska Medical Center,(2009)  Ethanol Lock Technique for the Prevention and Treatment of Central line-Associated Bloodstream Infections(CLA-BSIs), accessed 11/05/2016 </w:t>
      </w:r>
      <w:hyperlink r:id="rId47" w:history="1">
        <w:r w:rsidRPr="004E4A5E">
          <w:rPr>
            <w:rStyle w:val="Hyperlink"/>
            <w:rFonts w:asciiTheme="minorHAnsi" w:eastAsiaTheme="majorEastAsia" w:hAnsiTheme="minorHAnsi" w:cstheme="minorHAnsi"/>
            <w:szCs w:val="24"/>
          </w:rPr>
          <w:t>www.nebraskamed.com/App_Files/pdf/careers/education/asp/TNMC_EtOHLock_final.pdf</w:t>
        </w:r>
      </w:hyperlink>
    </w:p>
    <w:p w14:paraId="34521AF9"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 xml:space="preserve">NHMRC (2010) Australian Guidelines for the Prevention and Control of Infection in Healthcare. Commonwealth of Australia. </w:t>
      </w:r>
    </w:p>
    <w:p w14:paraId="34521AFA"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 xml:space="preserve">O’Grady, N., Alexander, M., Burns, L., Dellinger, P., Garland, J., O’Heard, S., Lipsett, P. Masur, H., Mermel, L., Pearson, M., Raad, I., Randolph, A., Rupp, M., Saint, S., 2011. </w:t>
      </w:r>
      <w:r w:rsidRPr="004E4A5E">
        <w:rPr>
          <w:rFonts w:asciiTheme="minorHAnsi" w:hAnsiTheme="minorHAnsi" w:cs="Arial"/>
          <w:i/>
          <w:szCs w:val="24"/>
        </w:rPr>
        <w:t>Guidelines for the Prevention of Intravascular Catheter-related Infections.</w:t>
      </w:r>
      <w:r w:rsidRPr="004E4A5E">
        <w:rPr>
          <w:rFonts w:asciiTheme="minorHAnsi" w:hAnsiTheme="minorHAnsi" w:cs="Arial"/>
          <w:szCs w:val="24"/>
        </w:rPr>
        <w:t xml:space="preserve"> Centres for Disease Control and Prevention. Accessed 11/6/2012</w:t>
      </w:r>
    </w:p>
    <w:p w14:paraId="34521AFB" w14:textId="77777777" w:rsidR="000E4C3D" w:rsidRPr="004E4A5E" w:rsidRDefault="000E4C3D" w:rsidP="000E4C3D">
      <w:pPr>
        <w:pStyle w:val="ListParagraph"/>
        <w:numPr>
          <w:ilvl w:val="0"/>
          <w:numId w:val="36"/>
        </w:numPr>
        <w:ind w:left="360"/>
        <w:rPr>
          <w:rFonts w:asciiTheme="minorHAnsi" w:hAnsiTheme="minorHAnsi" w:cstheme="minorHAnsi"/>
          <w:szCs w:val="24"/>
        </w:rPr>
      </w:pPr>
      <w:r w:rsidRPr="004E4A5E">
        <w:rPr>
          <w:rFonts w:asciiTheme="minorHAnsi" w:hAnsiTheme="minorHAnsi" w:cstheme="minorHAnsi"/>
          <w:szCs w:val="24"/>
        </w:rPr>
        <w:t xml:space="preserve">Onland, W., Shin, C.E., Fustar, S., Rushing, T. And Wong, W-Y., (2006). Ethanol – Lock Technique for Persistent Bacteremia of Long-term Intravascular Devices in Pediatric Patients. </w:t>
      </w:r>
      <w:r w:rsidRPr="004E4A5E">
        <w:rPr>
          <w:rFonts w:asciiTheme="minorHAnsi" w:hAnsiTheme="minorHAnsi" w:cstheme="minorHAnsi"/>
          <w:i/>
          <w:iCs/>
          <w:szCs w:val="24"/>
        </w:rPr>
        <w:t>Archive Pediatric Adolescent Medicine</w:t>
      </w:r>
      <w:r w:rsidRPr="004E4A5E">
        <w:rPr>
          <w:rFonts w:asciiTheme="minorHAnsi" w:hAnsiTheme="minorHAnsi" w:cstheme="minorHAnsi"/>
          <w:szCs w:val="24"/>
        </w:rPr>
        <w:t xml:space="preserve"> 160: 1049-1053.</w:t>
      </w:r>
    </w:p>
    <w:p w14:paraId="34521AFC" w14:textId="77777777" w:rsidR="000E4C3D" w:rsidRPr="004E4A5E" w:rsidRDefault="000E4C3D" w:rsidP="000E4C3D">
      <w:pPr>
        <w:pStyle w:val="ListParagraph"/>
        <w:numPr>
          <w:ilvl w:val="0"/>
          <w:numId w:val="36"/>
        </w:numPr>
        <w:ind w:left="360"/>
        <w:rPr>
          <w:rFonts w:asciiTheme="minorHAnsi" w:hAnsiTheme="minorHAnsi" w:cstheme="minorHAnsi"/>
          <w:b/>
          <w:szCs w:val="24"/>
        </w:rPr>
      </w:pPr>
      <w:r w:rsidRPr="004E4A5E">
        <w:rPr>
          <w:rFonts w:asciiTheme="minorHAnsi" w:hAnsiTheme="minorHAnsi" w:cstheme="minorHAnsi"/>
          <w:szCs w:val="24"/>
        </w:rPr>
        <w:t xml:space="preserve">Opilla, M.T., Kirby, D.F., and Edmond, M.B., (2007). Use of Ethanol Lock Therapy to Reduce the Incidence of Catheter – Related Bloodstream Infections in Home Parenteral Nutrition Patients. </w:t>
      </w:r>
      <w:r w:rsidRPr="004E4A5E">
        <w:rPr>
          <w:rFonts w:asciiTheme="minorHAnsi" w:hAnsiTheme="minorHAnsi" w:cstheme="minorHAnsi"/>
          <w:i/>
          <w:iCs/>
          <w:szCs w:val="24"/>
        </w:rPr>
        <w:t>Journal of Parenteral and Enteral Nutrition</w:t>
      </w:r>
      <w:r w:rsidRPr="004E4A5E">
        <w:rPr>
          <w:rFonts w:asciiTheme="minorHAnsi" w:hAnsiTheme="minorHAnsi" w:cstheme="minorHAnsi"/>
          <w:szCs w:val="24"/>
        </w:rPr>
        <w:t xml:space="preserve"> 31 (4): 302-305.</w:t>
      </w:r>
    </w:p>
    <w:p w14:paraId="34521AFD"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Perencevich, E. Pittet, D. 2009. Preventing Catheter-Related Bloodstream Infections – Thinking outside the Checklist. JAMA, vol 301, 12.</w:t>
      </w:r>
    </w:p>
    <w:p w14:paraId="34521AFE"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Pittiruti, M., Hamilton, H., Biffi, R. MacFie, J., Pertiewicz, M. 2009. ESPEN Guidelines on Parental Nutrition: Central Venous Catheters (access, care, diagnosis and therapy of complications). Clinical Nutrition, 28, 365-377</w:t>
      </w:r>
    </w:p>
    <w:p w14:paraId="34521AFF"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lastRenderedPageBreak/>
        <w:t>Popovich, K., Hota, B., Hayes, R., Weinsten R., Hayden, M. 2009. Effectiveness of Routine Patient Cleansing with Chlorhexidine Gluconate for Infection Prevention in the Medical Intensive Care Unit. Infection Control and Hosptial Epidemiology. Vol 30, no 10.</w:t>
      </w:r>
    </w:p>
    <w:p w14:paraId="34521B00"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 xml:space="preserve">Richard, C., Vannapraseuth, B., McGrail, M., Keene, L., Rambaldo, S., Smith, C., Ray-Barruel, G. 2009. </w:t>
      </w:r>
      <w:r w:rsidRPr="004E4A5E">
        <w:rPr>
          <w:rFonts w:asciiTheme="minorHAnsi" w:hAnsiTheme="minorHAnsi" w:cs="Arial"/>
          <w:i/>
          <w:szCs w:val="24"/>
        </w:rPr>
        <w:t>The relationship between intravenous infusate colonisation and fluid container hang time.</w:t>
      </w:r>
      <w:r w:rsidRPr="004E4A5E">
        <w:rPr>
          <w:rFonts w:asciiTheme="minorHAnsi" w:hAnsiTheme="minorHAnsi" w:cs="Arial"/>
          <w:szCs w:val="24"/>
        </w:rPr>
        <w:t xml:space="preserve"> Journal of Clinical Nursing. 18, 3022-3028.</w:t>
      </w:r>
    </w:p>
    <w:p w14:paraId="34521B01"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Royer, T. 2010. Implementing a Better Bundle to Achieve and Sustain a Zero Central Line- Associated Bloodstream Infection Rate. The Art and Science of Infusion Nursing, 33,6.</w:t>
      </w:r>
    </w:p>
    <w:p w14:paraId="34521B02"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Ruiz, R., Keever, M., Novales, M., Martinez, D., Munoz, N., Barba, G., Clark, P. 2011. Efficacy of a chlorhexidine-gluconate impregnated patch for prevention of catheter-related infections in pediatric patients: systematic review and meta-analysis. Bol Med Hosp Infant Mex, 68(5):323-329.</w:t>
      </w:r>
    </w:p>
    <w:p w14:paraId="34521B03"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Rupp, S., Apfelbaum, J., Blitt, C., Tucson. A., Caplan, R., Connis, R., Domino, K., Fleisher, L., Grant, S., Mark, J., Morray, J., Nickinovich, D., Tung, A. 2012.</w:t>
      </w:r>
      <w:r w:rsidRPr="004E4A5E">
        <w:rPr>
          <w:rFonts w:asciiTheme="minorHAnsi" w:hAnsiTheme="minorHAnsi" w:cs="Arial"/>
          <w:i/>
          <w:szCs w:val="24"/>
        </w:rPr>
        <w:t>Practice Guidelines for Central Venous Access. A report by the American Society of Anesthesiologists Task Force on Central Venous Access</w:t>
      </w:r>
      <w:r w:rsidRPr="004E4A5E">
        <w:rPr>
          <w:rFonts w:asciiTheme="minorHAnsi" w:hAnsiTheme="minorHAnsi" w:cs="Arial"/>
          <w:szCs w:val="24"/>
        </w:rPr>
        <w:t>. Anesthesiology, V116, No 3.</w:t>
      </w:r>
    </w:p>
    <w:p w14:paraId="34521B04"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Ruschulte, H.,  Franke, M., Gastmeier, P., Zenz, S., Mahr, K., Buchholz, S., Hertensien, B., Hecker, H., Piepenbrock, S. 2009. Prevention of central venous catheter related infections with chlorhexidine gluconate impregnated wound dressings: a randomised controlled trial. Amm Hematol, 88, 267 - 272</w:t>
      </w:r>
    </w:p>
    <w:p w14:paraId="34521B05"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Schwebel, C., Lucet, J., Vesin, A., Arrault, X., Calvino-Gunther, S., Bouadma, L., Timsit, J. 2012. Economic evaluation of chlorhexidine-impregnated sponges for preventing catheter-related infections in critically ill adults in the Dressing Study. Critical Care Medicine. 40, 1, 11-17.</w:t>
      </w:r>
    </w:p>
    <w:p w14:paraId="34521B06"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Silow-Carroll, S. Edwards, J., 2011</w:t>
      </w:r>
      <w:r w:rsidRPr="004E4A5E">
        <w:rPr>
          <w:rFonts w:asciiTheme="minorHAnsi" w:hAnsiTheme="minorHAnsi" w:cs="Arial"/>
          <w:i/>
          <w:szCs w:val="24"/>
        </w:rPr>
        <w:t>. Eliminating Central Line Infections and Spreading Success at High-Performing Hospital</w:t>
      </w:r>
      <w:r w:rsidRPr="004E4A5E">
        <w:rPr>
          <w:rFonts w:asciiTheme="minorHAnsi" w:hAnsiTheme="minorHAnsi" w:cs="Arial"/>
          <w:szCs w:val="24"/>
        </w:rPr>
        <w:t>. The Commonwealth Fund, 1559, vol 21.</w:t>
      </w:r>
    </w:p>
    <w:p w14:paraId="34521B07"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Spear, M. 2009. Evidence-Based Prevetnion Strategies for Surgical Site Infections. Plastic Surgical Nursing, 29, 3.</w:t>
      </w:r>
    </w:p>
    <w:p w14:paraId="34521B08" w14:textId="77777777" w:rsidR="000E4C3D" w:rsidRPr="004E4A5E" w:rsidRDefault="000E4C3D" w:rsidP="000E4C3D">
      <w:pPr>
        <w:pStyle w:val="ListParagraph"/>
        <w:numPr>
          <w:ilvl w:val="0"/>
          <w:numId w:val="36"/>
        </w:numPr>
        <w:ind w:left="360"/>
        <w:rPr>
          <w:rFonts w:asciiTheme="minorHAnsi" w:hAnsiTheme="minorHAnsi" w:cs="Calibri"/>
          <w:szCs w:val="24"/>
        </w:rPr>
      </w:pPr>
      <w:r w:rsidRPr="004E4A5E">
        <w:rPr>
          <w:rFonts w:asciiTheme="minorHAnsi" w:hAnsiTheme="minorHAnsi" w:cs="Calibri"/>
          <w:szCs w:val="24"/>
        </w:rPr>
        <w:t>Sydney Children’s Hospitals Network, Sydney, Australia, Practice Guideline on Central Venous Access Devices (CVAD), [Internet, last updated 21</w:t>
      </w:r>
      <w:r w:rsidRPr="004E4A5E">
        <w:rPr>
          <w:rFonts w:asciiTheme="minorHAnsi" w:hAnsiTheme="minorHAnsi" w:cs="Calibri"/>
          <w:szCs w:val="24"/>
          <w:vertAlign w:val="superscript"/>
        </w:rPr>
        <w:t>st</w:t>
      </w:r>
      <w:r w:rsidRPr="004E4A5E">
        <w:rPr>
          <w:rFonts w:asciiTheme="minorHAnsi" w:hAnsiTheme="minorHAnsi" w:cs="Calibri"/>
          <w:szCs w:val="24"/>
        </w:rPr>
        <w:t xml:space="preserve"> January, 2015, date viewed 20</w:t>
      </w:r>
      <w:r w:rsidRPr="004E4A5E">
        <w:rPr>
          <w:rFonts w:asciiTheme="minorHAnsi" w:hAnsiTheme="minorHAnsi" w:cs="Calibri"/>
          <w:szCs w:val="24"/>
          <w:vertAlign w:val="superscript"/>
        </w:rPr>
        <w:t>th</w:t>
      </w:r>
      <w:r w:rsidRPr="004E4A5E">
        <w:rPr>
          <w:rFonts w:asciiTheme="minorHAnsi" w:hAnsiTheme="minorHAnsi" w:cs="Calibri"/>
          <w:szCs w:val="24"/>
        </w:rPr>
        <w:t xml:space="preserve"> June, 2016 ], Available from http://www.schn.health.nsw.gov.au/_policies/pdf/2013-9037.pdf</w:t>
      </w:r>
      <w:r w:rsidRPr="004E4A5E" w:rsidDel="00A2192F">
        <w:rPr>
          <w:rFonts w:asciiTheme="minorHAnsi" w:hAnsiTheme="minorHAnsi" w:cs="Calibri"/>
          <w:szCs w:val="24"/>
        </w:rPr>
        <w:t xml:space="preserve"> </w:t>
      </w:r>
    </w:p>
    <w:p w14:paraId="34521B09" w14:textId="77777777" w:rsidR="000E4C3D" w:rsidRPr="004E4A5E" w:rsidRDefault="000E4C3D" w:rsidP="000E4C3D">
      <w:pPr>
        <w:pStyle w:val="ListParagraph"/>
        <w:numPr>
          <w:ilvl w:val="0"/>
          <w:numId w:val="36"/>
        </w:numPr>
        <w:ind w:left="360"/>
        <w:rPr>
          <w:rFonts w:asciiTheme="minorHAnsi" w:hAnsiTheme="minorHAnsi" w:cstheme="minorHAnsi"/>
          <w:szCs w:val="24"/>
        </w:rPr>
      </w:pPr>
      <w:r w:rsidRPr="004E4A5E">
        <w:rPr>
          <w:rFonts w:asciiTheme="minorHAnsi" w:hAnsiTheme="minorHAnsi" w:cstheme="minorHAnsi"/>
          <w:szCs w:val="24"/>
        </w:rPr>
        <w:t xml:space="preserve">Tan, M., Lau,J., Guglielmo,B.J. (2014). Ethanol Locks in the Prevention and Treatment of Catheter-Related Bloodstream Infections. </w:t>
      </w:r>
      <w:r w:rsidRPr="004E4A5E">
        <w:rPr>
          <w:rFonts w:asciiTheme="minorHAnsi" w:hAnsiTheme="minorHAnsi" w:cstheme="minorHAnsi"/>
          <w:i/>
          <w:szCs w:val="24"/>
        </w:rPr>
        <w:t>Annals of Pharmacotherapy</w:t>
      </w:r>
      <w:r w:rsidRPr="004E4A5E">
        <w:rPr>
          <w:rFonts w:asciiTheme="minorHAnsi" w:hAnsiTheme="minorHAnsi" w:cstheme="minorHAnsi"/>
          <w:szCs w:val="24"/>
        </w:rPr>
        <w:t xml:space="preserve"> 48 (5): 607-615</w:t>
      </w:r>
    </w:p>
    <w:p w14:paraId="34521B0A"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 xml:space="preserve">Timsit, J., Schwebel, C., Bouadma, L., Geoffroy, A., Garrouste-Orgeas, M., Pease, S., Herault, M., Haouache, H., Calvino-Gunter, S., Gestin, B., Armand_lefevre, L., Leflon, V., Chaplain, C., Benali, A., Francais, A., Adrie, C., Zahar, J., Thuong, M., Arrault, X., Croize, J., Lucet, J. 2009. </w:t>
      </w:r>
      <w:r w:rsidRPr="004E4A5E">
        <w:rPr>
          <w:rFonts w:asciiTheme="minorHAnsi" w:hAnsiTheme="minorHAnsi" w:cs="Arial"/>
          <w:i/>
          <w:szCs w:val="24"/>
        </w:rPr>
        <w:t>Chlorhexidine-Impregnated Sponges and Less Frequent Dressing Changes for Prevention of Catheter-Related Infections in Critically Ill Adults – A randomised controlled trial.</w:t>
      </w:r>
      <w:r w:rsidRPr="004E4A5E">
        <w:rPr>
          <w:rFonts w:asciiTheme="minorHAnsi" w:hAnsiTheme="minorHAnsi" w:cs="Arial"/>
          <w:szCs w:val="24"/>
        </w:rPr>
        <w:t xml:space="preserve"> JAMA, March 25, vol 301, no 12.</w:t>
      </w:r>
    </w:p>
    <w:p w14:paraId="34521B0B" w14:textId="77777777" w:rsidR="000E4C3D" w:rsidRPr="004E4A5E" w:rsidRDefault="000E4C3D" w:rsidP="000E4C3D">
      <w:pPr>
        <w:pStyle w:val="ListParagraph"/>
        <w:numPr>
          <w:ilvl w:val="0"/>
          <w:numId w:val="36"/>
        </w:numPr>
        <w:ind w:left="360"/>
        <w:rPr>
          <w:rFonts w:asciiTheme="minorHAnsi" w:hAnsiTheme="minorHAnsi" w:cs="Calibri"/>
          <w:szCs w:val="24"/>
          <w:lang w:eastAsia="en-AU"/>
        </w:rPr>
      </w:pPr>
      <w:r w:rsidRPr="004E4A5E">
        <w:rPr>
          <w:rFonts w:asciiTheme="minorHAnsi" w:hAnsiTheme="minorHAnsi" w:cs="Calibri"/>
          <w:szCs w:val="24"/>
          <w:lang w:val="en-US" w:eastAsia="en-AU"/>
        </w:rPr>
        <w:t xml:space="preserve">Venugopal, A, et al, </w:t>
      </w:r>
      <w:r w:rsidRPr="004E4A5E">
        <w:rPr>
          <w:rFonts w:asciiTheme="minorHAnsi" w:hAnsiTheme="minorHAnsi" w:cs="Calibri"/>
          <w:i/>
          <w:iCs/>
          <w:szCs w:val="24"/>
          <w:lang w:val="en-US" w:eastAsia="en-AU"/>
        </w:rPr>
        <w:t xml:space="preserve">Role of chest X-ray in central venous catheter tip:A few case reports with a brief review of the literature, </w:t>
      </w:r>
      <w:r w:rsidRPr="004E4A5E">
        <w:rPr>
          <w:rFonts w:asciiTheme="minorHAnsi" w:hAnsiTheme="minorHAnsi" w:cs="Calibri"/>
          <w:szCs w:val="24"/>
          <w:lang w:val="en-US" w:eastAsia="en-AU"/>
        </w:rPr>
        <w:t>(2013), Journal of Anae</w:t>
      </w:r>
      <w:r w:rsidRPr="004E4A5E">
        <w:rPr>
          <w:rFonts w:asciiTheme="minorHAnsi" w:hAnsiTheme="minorHAnsi" w:cs="Calibri"/>
          <w:szCs w:val="24"/>
          <w:lang w:eastAsia="en-AU"/>
        </w:rPr>
        <w:t>sthesiology Clinical Pharmacology, 29 (3)  397-400</w:t>
      </w:r>
    </w:p>
    <w:p w14:paraId="34521B0C" w14:textId="77777777" w:rsidR="000E4C3D" w:rsidRPr="004E4A5E" w:rsidRDefault="000E4C3D" w:rsidP="000E4C3D">
      <w:pPr>
        <w:pStyle w:val="ListParagraph"/>
        <w:numPr>
          <w:ilvl w:val="0"/>
          <w:numId w:val="36"/>
        </w:numPr>
        <w:ind w:left="360"/>
        <w:rPr>
          <w:rFonts w:asciiTheme="minorHAnsi" w:hAnsiTheme="minorHAnsi" w:cs="Calibri"/>
          <w:szCs w:val="24"/>
          <w:lang w:eastAsia="en-AU"/>
        </w:rPr>
      </w:pPr>
      <w:r w:rsidRPr="004E4A5E">
        <w:rPr>
          <w:rFonts w:asciiTheme="minorHAnsi" w:hAnsiTheme="minorHAnsi" w:cs="Calibri"/>
          <w:szCs w:val="24"/>
          <w:lang w:val="en-US" w:eastAsia="en-AU"/>
        </w:rPr>
        <w:t xml:space="preserve">Verhey, P (et al), </w:t>
      </w:r>
      <w:r w:rsidRPr="004E4A5E">
        <w:rPr>
          <w:rFonts w:asciiTheme="minorHAnsi" w:hAnsiTheme="minorHAnsi" w:cs="Calibri"/>
          <w:i/>
          <w:iCs/>
          <w:szCs w:val="24"/>
          <w:lang w:val="en-US" w:eastAsia="en-AU"/>
        </w:rPr>
        <w:t xml:space="preserve">The Right Mediastinal Border and Central Venous Anatomy on Frontal Chest Radiograph-Direct CT Correlation, </w:t>
      </w:r>
      <w:r w:rsidRPr="004E4A5E">
        <w:rPr>
          <w:rFonts w:asciiTheme="minorHAnsi" w:hAnsiTheme="minorHAnsi" w:cs="Calibri"/>
          <w:szCs w:val="24"/>
          <w:lang w:val="en-US" w:eastAsia="en-AU"/>
        </w:rPr>
        <w:t>(2008) JAVA, 13 (1). 32-35</w:t>
      </w:r>
    </w:p>
    <w:p w14:paraId="34521B0D"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lastRenderedPageBreak/>
        <w:t>Xin, Y., Rupnow, M., Bastide, P., Lafuma, A., Ovington, L., Jarvis, W. 2011. Economic impact of use of chlorhexidine-impregnated sponge dressing for prevention of central line-associated infections in the United States. Association for Professionals in Infection Control and Epidemiology. 647 – 654.</w:t>
      </w:r>
    </w:p>
    <w:p w14:paraId="34521B0E"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Xue, Y. 2010. Surgical Site Infection: Preopertive Evaluation &amp; Preventative Measures. The Joanna Briggs Institute</w:t>
      </w:r>
    </w:p>
    <w:p w14:paraId="34521B0F" w14:textId="77777777" w:rsidR="000E4C3D" w:rsidRPr="004E4A5E" w:rsidRDefault="000E4C3D" w:rsidP="000E4C3D">
      <w:pPr>
        <w:pStyle w:val="ListParagraph"/>
        <w:numPr>
          <w:ilvl w:val="0"/>
          <w:numId w:val="36"/>
        </w:numPr>
        <w:ind w:left="360"/>
        <w:rPr>
          <w:rFonts w:asciiTheme="minorHAnsi" w:hAnsiTheme="minorHAnsi" w:cs="Arial"/>
          <w:szCs w:val="24"/>
        </w:rPr>
      </w:pPr>
      <w:r w:rsidRPr="004E4A5E">
        <w:rPr>
          <w:rFonts w:asciiTheme="minorHAnsi" w:hAnsiTheme="minorHAnsi" w:cs="Arial"/>
          <w:szCs w:val="24"/>
        </w:rPr>
        <w:t>Yebenes, J., Sauca, G., Solsona, M., Martinez, R., Serra-Prat, M., Gil, P., Riera, F., Balanzo. X. 2008. Safety of positive –pressure valve connectors in arterial catheters inserted into critically ill patients. Journal of Hospital Infection, 70, 341 – 345.</w:t>
      </w:r>
    </w:p>
    <w:p w14:paraId="34521B10" w14:textId="77777777" w:rsidR="000E4C3D" w:rsidRPr="004E4A5E" w:rsidRDefault="000E4C3D" w:rsidP="000E4C3D">
      <w:pPr>
        <w:pStyle w:val="ListParagraph"/>
        <w:numPr>
          <w:ilvl w:val="0"/>
          <w:numId w:val="36"/>
        </w:numPr>
        <w:ind w:left="360"/>
        <w:rPr>
          <w:rFonts w:asciiTheme="minorHAnsi" w:hAnsiTheme="minorHAnsi" w:cs="Calibri"/>
          <w:szCs w:val="24"/>
          <w:lang w:eastAsia="en-AU"/>
        </w:rPr>
      </w:pPr>
      <w:r w:rsidRPr="004E4A5E">
        <w:rPr>
          <w:rFonts w:asciiTheme="minorHAnsi" w:hAnsiTheme="minorHAnsi" w:cs="Calibri"/>
          <w:szCs w:val="24"/>
          <w:lang w:eastAsia="en-AU"/>
        </w:rPr>
        <w:t xml:space="preserve">York ,N. </w:t>
      </w:r>
      <w:r w:rsidRPr="004E4A5E">
        <w:rPr>
          <w:rFonts w:asciiTheme="minorHAnsi" w:hAnsiTheme="minorHAnsi" w:cs="Calibri"/>
          <w:i/>
          <w:iCs/>
          <w:szCs w:val="24"/>
          <w:lang w:eastAsia="en-AU"/>
        </w:rPr>
        <w:t>The importance of ideal central venous access device tip position</w:t>
      </w:r>
      <w:r w:rsidRPr="004E4A5E">
        <w:rPr>
          <w:rFonts w:asciiTheme="minorHAnsi" w:hAnsiTheme="minorHAnsi" w:cs="Calibri"/>
          <w:szCs w:val="24"/>
          <w:lang w:eastAsia="en-AU"/>
        </w:rPr>
        <w:t xml:space="preserve">,(2012), British Journal of Nursing </w:t>
      </w:r>
      <w:r w:rsidRPr="004E4A5E">
        <w:rPr>
          <w:rFonts w:asciiTheme="minorHAnsi" w:hAnsiTheme="minorHAnsi" w:cs="Calibri"/>
          <w:szCs w:val="24"/>
          <w:lang w:val="en-US" w:eastAsia="en-AU"/>
        </w:rPr>
        <w:t>(IV Therapy Supplement), 21 (21), S19-S24</w:t>
      </w:r>
    </w:p>
    <w:p w14:paraId="34521B11" w14:textId="77777777" w:rsidR="000E4C3D" w:rsidRDefault="000E4C3D" w:rsidP="000E4C3D">
      <w:pPr>
        <w:rPr>
          <w:rFonts w:asciiTheme="minorHAnsi" w:hAnsiTheme="minorHAnsi" w:cs="Calibri"/>
          <w:color w:val="222222"/>
          <w:szCs w:val="24"/>
          <w:lang w:eastAsia="en-AU"/>
        </w:rPr>
      </w:pPr>
    </w:p>
    <w:p w14:paraId="34521B12" w14:textId="77777777" w:rsidR="000E4C3D" w:rsidRPr="00DE5323" w:rsidRDefault="00FB6AD5" w:rsidP="000E4C3D">
      <w:pPr>
        <w:jc w:val="right"/>
        <w:rPr>
          <w:rFonts w:cs="Calibri,Bold"/>
          <w:bCs/>
          <w:i/>
          <w:szCs w:val="24"/>
          <w:lang w:eastAsia="en-AU"/>
        </w:rPr>
      </w:pPr>
      <w:hyperlink w:anchor="Contents" w:history="1">
        <w:r w:rsidR="000E4C3D"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0E4C3D" w:rsidRPr="000F1F60" w14:paraId="34521B14" w14:textId="77777777" w:rsidTr="004E496D">
        <w:trPr>
          <w:cantSplit/>
          <w:trHeight w:val="285"/>
        </w:trPr>
        <w:tc>
          <w:tcPr>
            <w:tcW w:w="9158" w:type="dxa"/>
            <w:shd w:val="clear" w:color="auto" w:fill="A6A6A6" w:themeFill="background1" w:themeFillShade="A6"/>
          </w:tcPr>
          <w:p w14:paraId="34521B13" w14:textId="77777777" w:rsidR="000E4C3D" w:rsidRPr="000F1F60" w:rsidRDefault="000E4C3D" w:rsidP="004E496D">
            <w:pPr>
              <w:pStyle w:val="Heading1"/>
            </w:pPr>
            <w:bookmarkStart w:id="78" w:name="_Toc490124085"/>
            <w:bookmarkStart w:id="79" w:name="_Toc410818164"/>
            <w:r>
              <w:t>Definition of Terms</w:t>
            </w:r>
            <w:bookmarkEnd w:id="78"/>
            <w:r>
              <w:t xml:space="preserve"> </w:t>
            </w:r>
            <w:bookmarkEnd w:id="79"/>
          </w:p>
        </w:tc>
      </w:tr>
    </w:tbl>
    <w:p w14:paraId="34521B15" w14:textId="77777777" w:rsidR="000E4C3D" w:rsidRPr="004E4A5E" w:rsidRDefault="000E4C3D" w:rsidP="000E4C3D">
      <w:pPr>
        <w:rPr>
          <w:rFonts w:cs="Arial"/>
          <w:szCs w:val="24"/>
        </w:rPr>
      </w:pPr>
    </w:p>
    <w:p w14:paraId="34521B16" w14:textId="77777777" w:rsidR="000E4C3D" w:rsidRPr="004E4A5E" w:rsidRDefault="000E4C3D" w:rsidP="000E4C3D">
      <w:pPr>
        <w:spacing w:before="1"/>
        <w:ind w:right="200"/>
        <w:rPr>
          <w:rFonts w:asciiTheme="minorHAnsi" w:eastAsia="Calibri" w:hAnsiTheme="minorHAnsi" w:cs="Calibri"/>
          <w:spacing w:val="91"/>
          <w:szCs w:val="24"/>
        </w:rPr>
      </w:pPr>
      <w:r w:rsidRPr="004E4A5E">
        <w:rPr>
          <w:rFonts w:asciiTheme="minorHAnsi" w:eastAsia="Calibri" w:hAnsiTheme="minorHAnsi" w:cs="Calibri"/>
          <w:b/>
          <w:bCs/>
          <w:szCs w:val="24"/>
        </w:rPr>
        <w:t>Apheresis</w:t>
      </w:r>
      <w:r w:rsidRPr="004E4A5E">
        <w:rPr>
          <w:rFonts w:asciiTheme="minorHAnsi" w:eastAsia="Calibri" w:hAnsiTheme="minorHAnsi" w:cs="Calibri"/>
          <w:b/>
          <w:bCs/>
          <w:spacing w:val="-5"/>
          <w:szCs w:val="24"/>
        </w:rPr>
        <w:t xml:space="preserve"> </w:t>
      </w:r>
      <w:r w:rsidRPr="004E4A5E">
        <w:rPr>
          <w:rFonts w:asciiTheme="minorHAnsi" w:eastAsia="Calibri" w:hAnsiTheme="minorHAnsi" w:cs="Calibri"/>
          <w:b/>
          <w:bCs/>
          <w:szCs w:val="24"/>
        </w:rPr>
        <w:t>-</w:t>
      </w:r>
      <w:r w:rsidRPr="004E4A5E">
        <w:rPr>
          <w:rFonts w:asciiTheme="minorHAnsi" w:eastAsia="Calibri" w:hAnsiTheme="minorHAnsi" w:cs="Calibri"/>
          <w:b/>
          <w:bCs/>
          <w:spacing w:val="-4"/>
          <w:szCs w:val="24"/>
        </w:rPr>
        <w:t xml:space="preserve"> </w:t>
      </w:r>
      <w:r w:rsidRPr="004E4A5E">
        <w:rPr>
          <w:rFonts w:asciiTheme="minorHAnsi" w:eastAsia="Calibri" w:hAnsiTheme="minorHAnsi" w:cs="Calibri"/>
          <w:spacing w:val="-1"/>
          <w:szCs w:val="24"/>
        </w:rPr>
        <w:t>Process</w:t>
      </w:r>
      <w:r w:rsidRPr="004E4A5E">
        <w:rPr>
          <w:rFonts w:asciiTheme="minorHAnsi" w:eastAsia="Calibri" w:hAnsiTheme="minorHAnsi" w:cs="Calibri"/>
          <w:spacing w:val="-4"/>
          <w:szCs w:val="24"/>
        </w:rPr>
        <w:t xml:space="preserve"> </w:t>
      </w:r>
      <w:r w:rsidRPr="004E4A5E">
        <w:rPr>
          <w:rFonts w:asciiTheme="minorHAnsi" w:eastAsia="Calibri" w:hAnsiTheme="minorHAnsi" w:cs="Calibri"/>
          <w:szCs w:val="24"/>
        </w:rPr>
        <w:t>in</w:t>
      </w:r>
      <w:r w:rsidRPr="004E4A5E">
        <w:rPr>
          <w:rFonts w:asciiTheme="minorHAnsi" w:eastAsia="Calibri" w:hAnsiTheme="minorHAnsi" w:cs="Calibri"/>
          <w:spacing w:val="-1"/>
          <w:szCs w:val="24"/>
        </w:rPr>
        <w:t xml:space="preserve"> which</w:t>
      </w:r>
      <w:r w:rsidRPr="004E4A5E">
        <w:rPr>
          <w:rFonts w:asciiTheme="minorHAnsi" w:eastAsia="Calibri" w:hAnsiTheme="minorHAnsi" w:cs="Calibri"/>
          <w:spacing w:val="-3"/>
          <w:szCs w:val="24"/>
        </w:rPr>
        <w:t xml:space="preserve"> </w:t>
      </w:r>
      <w:r w:rsidRPr="004E4A5E">
        <w:rPr>
          <w:rFonts w:asciiTheme="minorHAnsi" w:eastAsia="Calibri" w:hAnsiTheme="minorHAnsi" w:cs="Calibri"/>
          <w:szCs w:val="24"/>
        </w:rPr>
        <w:t>the</w:t>
      </w:r>
      <w:r w:rsidRPr="004E4A5E">
        <w:rPr>
          <w:rFonts w:asciiTheme="minorHAnsi" w:eastAsia="Calibri" w:hAnsiTheme="minorHAnsi" w:cs="Calibri"/>
          <w:spacing w:val="-4"/>
          <w:szCs w:val="24"/>
        </w:rPr>
        <w:t xml:space="preserve"> </w:t>
      </w:r>
      <w:r w:rsidRPr="004E4A5E">
        <w:rPr>
          <w:rFonts w:asciiTheme="minorHAnsi" w:eastAsia="Calibri" w:hAnsiTheme="minorHAnsi" w:cs="Calibri"/>
          <w:spacing w:val="-1"/>
          <w:szCs w:val="24"/>
        </w:rPr>
        <w:t>blood</w:t>
      </w:r>
      <w:r w:rsidRPr="004E4A5E">
        <w:rPr>
          <w:rFonts w:asciiTheme="minorHAnsi" w:eastAsia="Calibri" w:hAnsiTheme="minorHAnsi" w:cs="Calibri"/>
          <w:spacing w:val="-3"/>
          <w:szCs w:val="24"/>
        </w:rPr>
        <w:t xml:space="preserve"> </w:t>
      </w:r>
      <w:r w:rsidRPr="004E4A5E">
        <w:rPr>
          <w:rFonts w:asciiTheme="minorHAnsi" w:eastAsia="Calibri" w:hAnsiTheme="minorHAnsi" w:cs="Calibri"/>
          <w:szCs w:val="24"/>
        </w:rPr>
        <w:t>of</w:t>
      </w:r>
      <w:r w:rsidRPr="004E4A5E">
        <w:rPr>
          <w:rFonts w:asciiTheme="minorHAnsi" w:eastAsia="Calibri" w:hAnsiTheme="minorHAnsi" w:cs="Calibri"/>
          <w:spacing w:val="-4"/>
          <w:szCs w:val="24"/>
        </w:rPr>
        <w:t xml:space="preserve"> </w:t>
      </w:r>
      <w:r w:rsidRPr="004E4A5E">
        <w:rPr>
          <w:rFonts w:asciiTheme="minorHAnsi" w:eastAsia="Calibri" w:hAnsiTheme="minorHAnsi" w:cs="Calibri"/>
          <w:szCs w:val="24"/>
        </w:rPr>
        <w:t>a</w:t>
      </w:r>
      <w:r w:rsidRPr="004E4A5E">
        <w:rPr>
          <w:rFonts w:asciiTheme="minorHAnsi" w:eastAsia="Calibri" w:hAnsiTheme="minorHAnsi" w:cs="Calibri"/>
          <w:spacing w:val="-4"/>
          <w:szCs w:val="24"/>
        </w:rPr>
        <w:t xml:space="preserve"> </w:t>
      </w:r>
      <w:r w:rsidRPr="004E4A5E">
        <w:rPr>
          <w:rFonts w:asciiTheme="minorHAnsi" w:eastAsia="Calibri" w:hAnsiTheme="minorHAnsi" w:cs="Calibri"/>
          <w:spacing w:val="-1"/>
          <w:szCs w:val="24"/>
        </w:rPr>
        <w:t>donor</w:t>
      </w:r>
      <w:r w:rsidRPr="004E4A5E">
        <w:rPr>
          <w:rFonts w:asciiTheme="minorHAnsi" w:eastAsia="Calibri" w:hAnsiTheme="minorHAnsi" w:cs="Calibri"/>
          <w:spacing w:val="-2"/>
          <w:szCs w:val="24"/>
        </w:rPr>
        <w:t xml:space="preserve"> </w:t>
      </w:r>
      <w:r w:rsidRPr="004E4A5E">
        <w:rPr>
          <w:rFonts w:asciiTheme="minorHAnsi" w:eastAsia="Calibri" w:hAnsiTheme="minorHAnsi" w:cs="Calibri"/>
          <w:szCs w:val="24"/>
        </w:rPr>
        <w:t>or</w:t>
      </w:r>
      <w:r w:rsidRPr="004E4A5E">
        <w:rPr>
          <w:rFonts w:asciiTheme="minorHAnsi" w:eastAsia="Calibri" w:hAnsiTheme="minorHAnsi" w:cs="Calibri"/>
          <w:spacing w:val="-3"/>
          <w:szCs w:val="24"/>
        </w:rPr>
        <w:t xml:space="preserve"> </w:t>
      </w:r>
      <w:r w:rsidRPr="004E4A5E">
        <w:rPr>
          <w:rFonts w:asciiTheme="minorHAnsi" w:eastAsia="Calibri" w:hAnsiTheme="minorHAnsi" w:cs="Calibri"/>
          <w:spacing w:val="-1"/>
          <w:szCs w:val="24"/>
        </w:rPr>
        <w:t xml:space="preserve">patient </w:t>
      </w:r>
      <w:r w:rsidRPr="004E4A5E">
        <w:rPr>
          <w:rFonts w:asciiTheme="minorHAnsi" w:eastAsia="Calibri" w:hAnsiTheme="minorHAnsi" w:cs="Calibri"/>
          <w:szCs w:val="24"/>
        </w:rPr>
        <w:t>is</w:t>
      </w:r>
      <w:r w:rsidRPr="004E4A5E">
        <w:rPr>
          <w:rFonts w:asciiTheme="minorHAnsi" w:eastAsia="Calibri" w:hAnsiTheme="minorHAnsi" w:cs="Calibri"/>
          <w:spacing w:val="-5"/>
          <w:szCs w:val="24"/>
        </w:rPr>
        <w:t xml:space="preserve"> </w:t>
      </w:r>
      <w:r w:rsidRPr="004E4A5E">
        <w:rPr>
          <w:rFonts w:asciiTheme="minorHAnsi" w:eastAsia="Calibri" w:hAnsiTheme="minorHAnsi" w:cs="Calibri"/>
          <w:spacing w:val="-1"/>
          <w:szCs w:val="24"/>
        </w:rPr>
        <w:t>passed</w:t>
      </w:r>
      <w:r w:rsidRPr="004E4A5E">
        <w:rPr>
          <w:rFonts w:asciiTheme="minorHAnsi" w:eastAsia="Calibri" w:hAnsiTheme="minorHAnsi" w:cs="Calibri"/>
          <w:spacing w:val="-3"/>
          <w:szCs w:val="24"/>
        </w:rPr>
        <w:t xml:space="preserve"> </w:t>
      </w:r>
      <w:r w:rsidRPr="004E4A5E">
        <w:rPr>
          <w:rFonts w:asciiTheme="minorHAnsi" w:eastAsia="Calibri" w:hAnsiTheme="minorHAnsi" w:cs="Calibri"/>
          <w:spacing w:val="-1"/>
          <w:szCs w:val="24"/>
        </w:rPr>
        <w:t>through</w:t>
      </w:r>
      <w:r w:rsidRPr="004E4A5E">
        <w:rPr>
          <w:rFonts w:asciiTheme="minorHAnsi" w:eastAsia="Calibri" w:hAnsiTheme="minorHAnsi" w:cs="Calibri"/>
          <w:spacing w:val="-4"/>
          <w:szCs w:val="24"/>
        </w:rPr>
        <w:t xml:space="preserve"> </w:t>
      </w:r>
      <w:r w:rsidRPr="004E4A5E">
        <w:rPr>
          <w:rFonts w:asciiTheme="minorHAnsi" w:eastAsia="Calibri" w:hAnsiTheme="minorHAnsi" w:cs="Calibri"/>
          <w:szCs w:val="24"/>
        </w:rPr>
        <w:t>an</w:t>
      </w:r>
      <w:r w:rsidRPr="004E4A5E">
        <w:rPr>
          <w:rFonts w:asciiTheme="minorHAnsi" w:eastAsia="Calibri" w:hAnsiTheme="minorHAnsi" w:cs="Calibri"/>
          <w:spacing w:val="-3"/>
          <w:szCs w:val="24"/>
        </w:rPr>
        <w:t xml:space="preserve"> </w:t>
      </w:r>
      <w:r w:rsidRPr="004E4A5E">
        <w:rPr>
          <w:rFonts w:asciiTheme="minorHAnsi" w:eastAsia="Calibri" w:hAnsiTheme="minorHAnsi" w:cs="Calibri"/>
          <w:spacing w:val="-1"/>
          <w:szCs w:val="24"/>
        </w:rPr>
        <w:t>apparatus</w:t>
      </w:r>
      <w:r w:rsidRPr="004E4A5E">
        <w:rPr>
          <w:rFonts w:asciiTheme="minorHAnsi" w:eastAsia="Calibri" w:hAnsiTheme="minorHAnsi" w:cs="Calibri"/>
          <w:spacing w:val="75"/>
          <w:w w:val="99"/>
          <w:szCs w:val="24"/>
        </w:rPr>
        <w:t xml:space="preserve"> </w:t>
      </w:r>
      <w:r w:rsidRPr="004E4A5E">
        <w:rPr>
          <w:rFonts w:asciiTheme="minorHAnsi" w:eastAsia="Calibri" w:hAnsiTheme="minorHAnsi" w:cs="Calibri"/>
          <w:spacing w:val="-1"/>
          <w:szCs w:val="24"/>
        </w:rPr>
        <w:t>that</w:t>
      </w:r>
      <w:r w:rsidRPr="004E4A5E">
        <w:rPr>
          <w:rFonts w:asciiTheme="minorHAnsi" w:eastAsia="Calibri" w:hAnsiTheme="minorHAnsi" w:cs="Calibri"/>
          <w:spacing w:val="-3"/>
          <w:szCs w:val="24"/>
        </w:rPr>
        <w:t xml:space="preserve"> </w:t>
      </w:r>
      <w:r w:rsidRPr="004E4A5E">
        <w:rPr>
          <w:rFonts w:asciiTheme="minorHAnsi" w:eastAsia="Calibri" w:hAnsiTheme="minorHAnsi" w:cs="Calibri"/>
          <w:spacing w:val="-1"/>
          <w:szCs w:val="24"/>
        </w:rPr>
        <w:t>separates</w:t>
      </w:r>
      <w:r w:rsidRPr="004E4A5E">
        <w:rPr>
          <w:rFonts w:asciiTheme="minorHAnsi" w:eastAsia="Calibri" w:hAnsiTheme="minorHAnsi" w:cs="Calibri"/>
          <w:spacing w:val="-3"/>
          <w:szCs w:val="24"/>
        </w:rPr>
        <w:t xml:space="preserve"> </w:t>
      </w:r>
      <w:r w:rsidRPr="004E4A5E">
        <w:rPr>
          <w:rFonts w:asciiTheme="minorHAnsi" w:eastAsia="Calibri" w:hAnsiTheme="minorHAnsi" w:cs="Calibri"/>
          <w:spacing w:val="-1"/>
          <w:szCs w:val="24"/>
        </w:rPr>
        <w:t>out</w:t>
      </w:r>
      <w:r w:rsidRPr="004E4A5E">
        <w:rPr>
          <w:rFonts w:asciiTheme="minorHAnsi" w:eastAsia="Calibri" w:hAnsiTheme="minorHAnsi" w:cs="Calibri"/>
          <w:spacing w:val="-5"/>
          <w:szCs w:val="24"/>
        </w:rPr>
        <w:t xml:space="preserve"> </w:t>
      </w:r>
      <w:r w:rsidRPr="004E4A5E">
        <w:rPr>
          <w:rFonts w:asciiTheme="minorHAnsi" w:eastAsia="Calibri" w:hAnsiTheme="minorHAnsi" w:cs="Calibri"/>
          <w:szCs w:val="24"/>
        </w:rPr>
        <w:t>one</w:t>
      </w:r>
      <w:r w:rsidRPr="004E4A5E">
        <w:rPr>
          <w:rFonts w:asciiTheme="minorHAnsi" w:eastAsia="Calibri" w:hAnsiTheme="minorHAnsi" w:cs="Calibri"/>
          <w:spacing w:val="-5"/>
          <w:szCs w:val="24"/>
        </w:rPr>
        <w:t xml:space="preserve"> </w:t>
      </w:r>
      <w:r w:rsidRPr="004E4A5E">
        <w:rPr>
          <w:rFonts w:asciiTheme="minorHAnsi" w:eastAsia="Calibri" w:hAnsiTheme="minorHAnsi" w:cs="Calibri"/>
          <w:spacing w:val="-1"/>
          <w:szCs w:val="24"/>
        </w:rPr>
        <w:t>particular</w:t>
      </w:r>
      <w:r w:rsidRPr="004E4A5E">
        <w:rPr>
          <w:rFonts w:asciiTheme="minorHAnsi" w:eastAsia="Calibri" w:hAnsiTheme="minorHAnsi" w:cs="Calibri"/>
          <w:spacing w:val="-5"/>
          <w:szCs w:val="24"/>
        </w:rPr>
        <w:t xml:space="preserve"> </w:t>
      </w:r>
      <w:r w:rsidRPr="004E4A5E">
        <w:rPr>
          <w:rFonts w:asciiTheme="minorHAnsi" w:eastAsia="Calibri" w:hAnsiTheme="minorHAnsi" w:cs="Calibri"/>
          <w:spacing w:val="-1"/>
          <w:szCs w:val="24"/>
        </w:rPr>
        <w:t>constituent</w:t>
      </w:r>
      <w:r w:rsidRPr="004E4A5E">
        <w:rPr>
          <w:rFonts w:asciiTheme="minorHAnsi" w:eastAsia="Calibri" w:hAnsiTheme="minorHAnsi" w:cs="Calibri"/>
          <w:spacing w:val="-2"/>
          <w:szCs w:val="24"/>
        </w:rPr>
        <w:t xml:space="preserve"> </w:t>
      </w:r>
      <w:r w:rsidRPr="004E4A5E">
        <w:rPr>
          <w:rFonts w:asciiTheme="minorHAnsi" w:eastAsia="Calibri" w:hAnsiTheme="minorHAnsi" w:cs="Calibri"/>
          <w:spacing w:val="-1"/>
          <w:szCs w:val="24"/>
        </w:rPr>
        <w:t>and</w:t>
      </w:r>
      <w:r w:rsidRPr="004E4A5E">
        <w:rPr>
          <w:rFonts w:asciiTheme="minorHAnsi" w:eastAsia="Calibri" w:hAnsiTheme="minorHAnsi" w:cs="Calibri"/>
          <w:spacing w:val="-5"/>
          <w:szCs w:val="24"/>
        </w:rPr>
        <w:t xml:space="preserve"> </w:t>
      </w:r>
      <w:r w:rsidRPr="004E4A5E">
        <w:rPr>
          <w:rFonts w:asciiTheme="minorHAnsi" w:eastAsia="Calibri" w:hAnsiTheme="minorHAnsi" w:cs="Calibri"/>
          <w:szCs w:val="24"/>
        </w:rPr>
        <w:t>returns</w:t>
      </w:r>
      <w:r w:rsidRPr="004E4A5E">
        <w:rPr>
          <w:rFonts w:asciiTheme="minorHAnsi" w:eastAsia="Calibri" w:hAnsiTheme="minorHAnsi" w:cs="Calibri"/>
          <w:spacing w:val="-6"/>
          <w:szCs w:val="24"/>
        </w:rPr>
        <w:t xml:space="preserve"> </w:t>
      </w:r>
      <w:r w:rsidRPr="004E4A5E">
        <w:rPr>
          <w:rFonts w:asciiTheme="minorHAnsi" w:eastAsia="Calibri" w:hAnsiTheme="minorHAnsi" w:cs="Calibri"/>
          <w:spacing w:val="-1"/>
          <w:szCs w:val="24"/>
        </w:rPr>
        <w:t>the</w:t>
      </w:r>
      <w:r w:rsidRPr="004E4A5E">
        <w:rPr>
          <w:rFonts w:asciiTheme="minorHAnsi" w:eastAsia="Calibri" w:hAnsiTheme="minorHAnsi" w:cs="Calibri"/>
          <w:spacing w:val="-3"/>
          <w:szCs w:val="24"/>
        </w:rPr>
        <w:t xml:space="preserve"> </w:t>
      </w:r>
      <w:r w:rsidRPr="004E4A5E">
        <w:rPr>
          <w:rFonts w:asciiTheme="minorHAnsi" w:eastAsia="Calibri" w:hAnsiTheme="minorHAnsi" w:cs="Calibri"/>
          <w:spacing w:val="-1"/>
          <w:szCs w:val="24"/>
        </w:rPr>
        <w:t>remainder</w:t>
      </w:r>
      <w:r w:rsidRPr="004E4A5E">
        <w:rPr>
          <w:rFonts w:asciiTheme="minorHAnsi" w:eastAsia="Calibri" w:hAnsiTheme="minorHAnsi" w:cs="Calibri"/>
          <w:spacing w:val="-4"/>
          <w:szCs w:val="24"/>
        </w:rPr>
        <w:t xml:space="preserve"> </w:t>
      </w:r>
      <w:r w:rsidRPr="004E4A5E">
        <w:rPr>
          <w:rFonts w:asciiTheme="minorHAnsi" w:eastAsia="Calibri" w:hAnsiTheme="minorHAnsi" w:cs="Calibri"/>
          <w:spacing w:val="-1"/>
          <w:szCs w:val="24"/>
        </w:rPr>
        <w:t>to</w:t>
      </w:r>
      <w:r w:rsidRPr="004E4A5E">
        <w:rPr>
          <w:rFonts w:asciiTheme="minorHAnsi" w:eastAsia="Calibri" w:hAnsiTheme="minorHAnsi" w:cs="Calibri"/>
          <w:spacing w:val="-3"/>
          <w:szCs w:val="24"/>
        </w:rPr>
        <w:t xml:space="preserve"> </w:t>
      </w:r>
      <w:r w:rsidRPr="004E4A5E">
        <w:rPr>
          <w:rFonts w:asciiTheme="minorHAnsi" w:eastAsia="Calibri" w:hAnsiTheme="minorHAnsi" w:cs="Calibri"/>
          <w:spacing w:val="-1"/>
          <w:szCs w:val="24"/>
        </w:rPr>
        <w:t>the</w:t>
      </w:r>
      <w:r w:rsidRPr="004E4A5E">
        <w:rPr>
          <w:rFonts w:asciiTheme="minorHAnsi" w:eastAsia="Calibri" w:hAnsiTheme="minorHAnsi" w:cs="Calibri"/>
          <w:spacing w:val="-3"/>
          <w:szCs w:val="24"/>
        </w:rPr>
        <w:t xml:space="preserve"> </w:t>
      </w:r>
      <w:r w:rsidRPr="004E4A5E">
        <w:rPr>
          <w:rFonts w:asciiTheme="minorHAnsi" w:eastAsia="Calibri" w:hAnsiTheme="minorHAnsi" w:cs="Calibri"/>
          <w:spacing w:val="-1"/>
          <w:szCs w:val="24"/>
        </w:rPr>
        <w:t>circulation.</w:t>
      </w:r>
      <w:r w:rsidRPr="004E4A5E">
        <w:rPr>
          <w:rFonts w:asciiTheme="minorHAnsi" w:eastAsia="Calibri" w:hAnsiTheme="minorHAnsi" w:cs="Calibri"/>
          <w:spacing w:val="91"/>
          <w:szCs w:val="24"/>
        </w:rPr>
        <w:t xml:space="preserve"> </w:t>
      </w:r>
    </w:p>
    <w:p w14:paraId="34521B17" w14:textId="77777777" w:rsidR="000E4C3D" w:rsidRPr="004E4A5E" w:rsidRDefault="000E4C3D" w:rsidP="000E4C3D">
      <w:pPr>
        <w:spacing w:before="1"/>
        <w:ind w:right="200"/>
        <w:rPr>
          <w:rFonts w:asciiTheme="minorHAnsi" w:eastAsia="Calibri" w:hAnsiTheme="minorHAnsi" w:cs="Calibri"/>
          <w:b/>
          <w:bCs/>
          <w:spacing w:val="-1"/>
          <w:szCs w:val="24"/>
        </w:rPr>
      </w:pPr>
    </w:p>
    <w:p w14:paraId="34521B18" w14:textId="77777777" w:rsidR="000E4C3D" w:rsidRPr="004E4A5E" w:rsidRDefault="000E4C3D" w:rsidP="000E4C3D">
      <w:pPr>
        <w:spacing w:before="1"/>
        <w:ind w:right="200"/>
        <w:rPr>
          <w:rFonts w:asciiTheme="minorHAnsi" w:eastAsia="Calibri" w:hAnsiTheme="minorHAnsi" w:cs="Calibri"/>
          <w:spacing w:val="101"/>
          <w:szCs w:val="24"/>
        </w:rPr>
      </w:pPr>
      <w:r w:rsidRPr="004E4A5E">
        <w:rPr>
          <w:rFonts w:asciiTheme="minorHAnsi" w:eastAsia="Calibri" w:hAnsiTheme="minorHAnsi" w:cs="Calibri"/>
          <w:b/>
          <w:bCs/>
          <w:spacing w:val="-1"/>
          <w:szCs w:val="24"/>
        </w:rPr>
        <w:t>Arterial</w:t>
      </w:r>
      <w:r w:rsidRPr="004E4A5E">
        <w:rPr>
          <w:rFonts w:asciiTheme="minorHAnsi" w:eastAsia="Calibri" w:hAnsiTheme="minorHAnsi" w:cs="Calibri"/>
          <w:b/>
          <w:bCs/>
          <w:spacing w:val="-4"/>
          <w:szCs w:val="24"/>
        </w:rPr>
        <w:t xml:space="preserve"> </w:t>
      </w:r>
      <w:r w:rsidRPr="004E4A5E">
        <w:rPr>
          <w:rFonts w:asciiTheme="minorHAnsi" w:eastAsia="Calibri" w:hAnsiTheme="minorHAnsi" w:cs="Calibri"/>
          <w:b/>
          <w:bCs/>
          <w:szCs w:val="24"/>
        </w:rPr>
        <w:t>lines</w:t>
      </w:r>
      <w:r w:rsidRPr="004E4A5E">
        <w:rPr>
          <w:rFonts w:asciiTheme="minorHAnsi" w:eastAsia="Calibri" w:hAnsiTheme="minorHAnsi" w:cs="Calibri"/>
          <w:b/>
          <w:bCs/>
          <w:spacing w:val="-5"/>
          <w:szCs w:val="24"/>
        </w:rPr>
        <w:t xml:space="preserve"> </w:t>
      </w:r>
      <w:r w:rsidRPr="004E4A5E">
        <w:rPr>
          <w:rFonts w:asciiTheme="minorHAnsi" w:eastAsia="Calibri" w:hAnsiTheme="minorHAnsi" w:cs="Calibri"/>
          <w:b/>
          <w:bCs/>
          <w:szCs w:val="24"/>
        </w:rPr>
        <w:t>–</w:t>
      </w:r>
      <w:r w:rsidRPr="004E4A5E">
        <w:rPr>
          <w:rFonts w:asciiTheme="minorHAnsi" w:eastAsia="Calibri" w:hAnsiTheme="minorHAnsi" w:cs="Calibri"/>
          <w:b/>
          <w:bCs/>
          <w:spacing w:val="-2"/>
          <w:szCs w:val="24"/>
        </w:rPr>
        <w:t xml:space="preserve"> </w:t>
      </w:r>
      <w:r w:rsidRPr="004E4A5E">
        <w:rPr>
          <w:rFonts w:asciiTheme="minorHAnsi" w:eastAsia="Calibri" w:hAnsiTheme="minorHAnsi" w:cs="Calibri"/>
          <w:szCs w:val="24"/>
        </w:rPr>
        <w:t>A</w:t>
      </w:r>
      <w:r w:rsidRPr="004E4A5E">
        <w:rPr>
          <w:rFonts w:asciiTheme="minorHAnsi" w:eastAsia="Calibri" w:hAnsiTheme="minorHAnsi" w:cs="Calibri"/>
          <w:spacing w:val="-4"/>
          <w:szCs w:val="24"/>
        </w:rPr>
        <w:t xml:space="preserve"> </w:t>
      </w:r>
      <w:r w:rsidRPr="004E4A5E">
        <w:rPr>
          <w:rFonts w:asciiTheme="minorHAnsi" w:eastAsia="Calibri" w:hAnsiTheme="minorHAnsi" w:cs="Calibri"/>
          <w:spacing w:val="-1"/>
          <w:szCs w:val="24"/>
        </w:rPr>
        <w:t>small</w:t>
      </w:r>
      <w:r w:rsidRPr="004E4A5E">
        <w:rPr>
          <w:rFonts w:asciiTheme="minorHAnsi" w:eastAsia="Calibri" w:hAnsiTheme="minorHAnsi" w:cs="Calibri"/>
          <w:spacing w:val="-4"/>
          <w:szCs w:val="24"/>
        </w:rPr>
        <w:t xml:space="preserve"> </w:t>
      </w:r>
      <w:r w:rsidRPr="004E4A5E">
        <w:rPr>
          <w:rFonts w:asciiTheme="minorHAnsi" w:eastAsia="Calibri" w:hAnsiTheme="minorHAnsi" w:cs="Calibri"/>
          <w:spacing w:val="-1"/>
          <w:szCs w:val="24"/>
        </w:rPr>
        <w:t>thin</w:t>
      </w:r>
      <w:r w:rsidRPr="004E4A5E">
        <w:rPr>
          <w:rFonts w:asciiTheme="minorHAnsi" w:eastAsia="Calibri" w:hAnsiTheme="minorHAnsi" w:cs="Calibri"/>
          <w:spacing w:val="-4"/>
          <w:szCs w:val="24"/>
        </w:rPr>
        <w:t xml:space="preserve"> </w:t>
      </w:r>
      <w:r w:rsidRPr="004E4A5E">
        <w:rPr>
          <w:rFonts w:asciiTheme="minorHAnsi" w:eastAsia="Calibri" w:hAnsiTheme="minorHAnsi" w:cs="Calibri"/>
          <w:szCs w:val="24"/>
        </w:rPr>
        <w:t>plastic</w:t>
      </w:r>
      <w:r w:rsidRPr="004E4A5E">
        <w:rPr>
          <w:rFonts w:asciiTheme="minorHAnsi" w:eastAsia="Calibri" w:hAnsiTheme="minorHAnsi" w:cs="Calibri"/>
          <w:spacing w:val="-6"/>
          <w:szCs w:val="24"/>
        </w:rPr>
        <w:t xml:space="preserve"> </w:t>
      </w:r>
      <w:r w:rsidRPr="004E4A5E">
        <w:rPr>
          <w:rFonts w:asciiTheme="minorHAnsi" w:eastAsia="Calibri" w:hAnsiTheme="minorHAnsi" w:cs="Calibri"/>
          <w:szCs w:val="24"/>
        </w:rPr>
        <w:t>tube,</w:t>
      </w:r>
      <w:r w:rsidRPr="004E4A5E">
        <w:rPr>
          <w:rFonts w:asciiTheme="minorHAnsi" w:eastAsia="Calibri" w:hAnsiTheme="minorHAnsi" w:cs="Calibri"/>
          <w:spacing w:val="-4"/>
          <w:szCs w:val="24"/>
        </w:rPr>
        <w:t xml:space="preserve"> </w:t>
      </w:r>
      <w:r w:rsidRPr="004E4A5E">
        <w:rPr>
          <w:rFonts w:asciiTheme="minorHAnsi" w:eastAsia="Calibri" w:hAnsiTheme="minorHAnsi" w:cs="Calibri"/>
          <w:spacing w:val="-1"/>
          <w:szCs w:val="24"/>
        </w:rPr>
        <w:t>similar</w:t>
      </w:r>
      <w:r w:rsidRPr="004E4A5E">
        <w:rPr>
          <w:rFonts w:asciiTheme="minorHAnsi" w:eastAsia="Calibri" w:hAnsiTheme="minorHAnsi" w:cs="Calibri"/>
          <w:spacing w:val="-4"/>
          <w:szCs w:val="24"/>
        </w:rPr>
        <w:t xml:space="preserve"> </w:t>
      </w:r>
      <w:r w:rsidRPr="004E4A5E">
        <w:rPr>
          <w:rFonts w:asciiTheme="minorHAnsi" w:eastAsia="Calibri" w:hAnsiTheme="minorHAnsi" w:cs="Calibri"/>
          <w:spacing w:val="-1"/>
          <w:szCs w:val="24"/>
        </w:rPr>
        <w:t>to</w:t>
      </w:r>
      <w:r w:rsidRPr="004E4A5E">
        <w:rPr>
          <w:rFonts w:asciiTheme="minorHAnsi" w:eastAsia="Calibri" w:hAnsiTheme="minorHAnsi" w:cs="Calibri"/>
          <w:spacing w:val="-2"/>
          <w:szCs w:val="24"/>
        </w:rPr>
        <w:t xml:space="preserve"> </w:t>
      </w:r>
      <w:r w:rsidRPr="004E4A5E">
        <w:rPr>
          <w:rFonts w:asciiTheme="minorHAnsi" w:eastAsia="Calibri" w:hAnsiTheme="minorHAnsi" w:cs="Calibri"/>
          <w:szCs w:val="24"/>
        </w:rPr>
        <w:t>an</w:t>
      </w:r>
      <w:r w:rsidRPr="004E4A5E">
        <w:rPr>
          <w:rFonts w:asciiTheme="minorHAnsi" w:eastAsia="Calibri" w:hAnsiTheme="minorHAnsi" w:cs="Calibri"/>
          <w:spacing w:val="-4"/>
          <w:szCs w:val="24"/>
        </w:rPr>
        <w:t xml:space="preserve"> </w:t>
      </w:r>
      <w:r w:rsidRPr="004E4A5E">
        <w:rPr>
          <w:rFonts w:asciiTheme="minorHAnsi" w:eastAsia="Calibri" w:hAnsiTheme="minorHAnsi" w:cs="Calibri"/>
          <w:spacing w:val="-1"/>
          <w:szCs w:val="24"/>
        </w:rPr>
        <w:t>IV</w:t>
      </w:r>
      <w:r w:rsidRPr="004E4A5E">
        <w:rPr>
          <w:rFonts w:asciiTheme="minorHAnsi" w:eastAsia="Calibri" w:hAnsiTheme="minorHAnsi" w:cs="Calibri"/>
          <w:spacing w:val="-2"/>
          <w:szCs w:val="24"/>
        </w:rPr>
        <w:t xml:space="preserve"> </w:t>
      </w:r>
      <w:r w:rsidRPr="004E4A5E">
        <w:rPr>
          <w:rFonts w:asciiTheme="minorHAnsi" w:eastAsia="Calibri" w:hAnsiTheme="minorHAnsi" w:cs="Calibri"/>
          <w:spacing w:val="-1"/>
          <w:szCs w:val="24"/>
        </w:rPr>
        <w:t>catheter</w:t>
      </w:r>
      <w:r w:rsidRPr="004E4A5E">
        <w:rPr>
          <w:rFonts w:asciiTheme="minorHAnsi" w:eastAsia="Calibri" w:hAnsiTheme="minorHAnsi" w:cs="Calibri"/>
          <w:spacing w:val="-3"/>
          <w:szCs w:val="24"/>
        </w:rPr>
        <w:t xml:space="preserve"> </w:t>
      </w:r>
      <w:r w:rsidRPr="004E4A5E">
        <w:rPr>
          <w:rFonts w:asciiTheme="minorHAnsi" w:eastAsia="Calibri" w:hAnsiTheme="minorHAnsi" w:cs="Calibri"/>
          <w:spacing w:val="-1"/>
          <w:szCs w:val="24"/>
        </w:rPr>
        <w:t xml:space="preserve">that </w:t>
      </w:r>
      <w:r w:rsidRPr="004E4A5E">
        <w:rPr>
          <w:rFonts w:asciiTheme="minorHAnsi" w:eastAsia="Calibri" w:hAnsiTheme="minorHAnsi" w:cs="Calibri"/>
          <w:szCs w:val="24"/>
        </w:rPr>
        <w:t>is</w:t>
      </w:r>
      <w:r w:rsidRPr="004E4A5E">
        <w:rPr>
          <w:rFonts w:asciiTheme="minorHAnsi" w:eastAsia="Calibri" w:hAnsiTheme="minorHAnsi" w:cs="Calibri"/>
          <w:spacing w:val="-5"/>
          <w:szCs w:val="24"/>
        </w:rPr>
        <w:t xml:space="preserve"> </w:t>
      </w:r>
      <w:r w:rsidRPr="004E4A5E">
        <w:rPr>
          <w:rFonts w:asciiTheme="minorHAnsi" w:eastAsia="Calibri" w:hAnsiTheme="minorHAnsi" w:cs="Calibri"/>
          <w:spacing w:val="-1"/>
          <w:szCs w:val="24"/>
        </w:rPr>
        <w:t>inserted</w:t>
      </w:r>
      <w:r w:rsidRPr="004E4A5E">
        <w:rPr>
          <w:rFonts w:asciiTheme="minorHAnsi" w:eastAsia="Calibri" w:hAnsiTheme="minorHAnsi" w:cs="Calibri"/>
          <w:spacing w:val="-4"/>
          <w:szCs w:val="24"/>
        </w:rPr>
        <w:t xml:space="preserve"> </w:t>
      </w:r>
      <w:r w:rsidRPr="004E4A5E">
        <w:rPr>
          <w:rFonts w:asciiTheme="minorHAnsi" w:eastAsia="Calibri" w:hAnsiTheme="minorHAnsi" w:cs="Calibri"/>
          <w:spacing w:val="-1"/>
          <w:szCs w:val="24"/>
        </w:rPr>
        <w:t>into</w:t>
      </w:r>
      <w:r w:rsidRPr="004E4A5E">
        <w:rPr>
          <w:rFonts w:asciiTheme="minorHAnsi" w:eastAsia="Calibri" w:hAnsiTheme="minorHAnsi" w:cs="Calibri"/>
          <w:spacing w:val="-3"/>
          <w:szCs w:val="24"/>
        </w:rPr>
        <w:t xml:space="preserve"> </w:t>
      </w:r>
      <w:r w:rsidRPr="004E4A5E">
        <w:rPr>
          <w:rFonts w:asciiTheme="minorHAnsi" w:eastAsia="Calibri" w:hAnsiTheme="minorHAnsi" w:cs="Calibri"/>
          <w:szCs w:val="24"/>
        </w:rPr>
        <w:t>an</w:t>
      </w:r>
      <w:r w:rsidRPr="004E4A5E">
        <w:rPr>
          <w:rFonts w:asciiTheme="minorHAnsi" w:eastAsia="Calibri" w:hAnsiTheme="minorHAnsi" w:cs="Calibri"/>
          <w:spacing w:val="83"/>
          <w:szCs w:val="24"/>
        </w:rPr>
        <w:t xml:space="preserve"> </w:t>
      </w:r>
      <w:r w:rsidRPr="004E4A5E">
        <w:rPr>
          <w:rFonts w:asciiTheme="minorHAnsi" w:eastAsia="Calibri" w:hAnsiTheme="minorHAnsi" w:cs="Calibri"/>
          <w:szCs w:val="24"/>
        </w:rPr>
        <w:t>artery,</w:t>
      </w:r>
      <w:r w:rsidRPr="004E4A5E">
        <w:rPr>
          <w:rFonts w:asciiTheme="minorHAnsi" w:eastAsia="Calibri" w:hAnsiTheme="minorHAnsi" w:cs="Calibri"/>
          <w:spacing w:val="-4"/>
          <w:szCs w:val="24"/>
        </w:rPr>
        <w:t xml:space="preserve"> </w:t>
      </w:r>
      <w:r w:rsidRPr="004E4A5E">
        <w:rPr>
          <w:rFonts w:asciiTheme="minorHAnsi" w:eastAsia="Calibri" w:hAnsiTheme="minorHAnsi" w:cs="Calibri"/>
          <w:spacing w:val="-1"/>
          <w:szCs w:val="24"/>
        </w:rPr>
        <w:t>allowing</w:t>
      </w:r>
      <w:r w:rsidRPr="004E4A5E">
        <w:rPr>
          <w:rFonts w:asciiTheme="minorHAnsi" w:eastAsia="Calibri" w:hAnsiTheme="minorHAnsi" w:cs="Calibri"/>
          <w:spacing w:val="-7"/>
          <w:szCs w:val="24"/>
        </w:rPr>
        <w:t xml:space="preserve"> </w:t>
      </w:r>
      <w:r w:rsidRPr="004E4A5E">
        <w:rPr>
          <w:rFonts w:asciiTheme="minorHAnsi" w:eastAsia="Calibri" w:hAnsiTheme="minorHAnsi" w:cs="Calibri"/>
          <w:szCs w:val="24"/>
        </w:rPr>
        <w:t>for</w:t>
      </w:r>
      <w:r w:rsidRPr="004E4A5E">
        <w:rPr>
          <w:rFonts w:asciiTheme="minorHAnsi" w:eastAsia="Calibri" w:hAnsiTheme="minorHAnsi" w:cs="Calibri"/>
          <w:spacing w:val="-4"/>
          <w:szCs w:val="24"/>
        </w:rPr>
        <w:t xml:space="preserve"> </w:t>
      </w:r>
      <w:r w:rsidRPr="004E4A5E">
        <w:rPr>
          <w:rFonts w:asciiTheme="minorHAnsi" w:eastAsia="Calibri" w:hAnsiTheme="minorHAnsi" w:cs="Calibri"/>
          <w:spacing w:val="-1"/>
          <w:szCs w:val="24"/>
        </w:rPr>
        <w:t>continuous</w:t>
      </w:r>
      <w:r w:rsidRPr="004E4A5E">
        <w:rPr>
          <w:rFonts w:asciiTheme="minorHAnsi" w:eastAsia="Calibri" w:hAnsiTheme="minorHAnsi" w:cs="Calibri"/>
          <w:spacing w:val="-5"/>
          <w:szCs w:val="24"/>
        </w:rPr>
        <w:t xml:space="preserve"> </w:t>
      </w:r>
      <w:r w:rsidRPr="004E4A5E">
        <w:rPr>
          <w:rFonts w:asciiTheme="minorHAnsi" w:eastAsia="Calibri" w:hAnsiTheme="minorHAnsi" w:cs="Calibri"/>
          <w:spacing w:val="-1"/>
          <w:szCs w:val="24"/>
        </w:rPr>
        <w:t>invasive</w:t>
      </w:r>
      <w:r w:rsidRPr="004E4A5E">
        <w:rPr>
          <w:rFonts w:asciiTheme="minorHAnsi" w:eastAsia="Calibri" w:hAnsiTheme="minorHAnsi" w:cs="Calibri"/>
          <w:spacing w:val="-6"/>
          <w:szCs w:val="24"/>
        </w:rPr>
        <w:t xml:space="preserve"> </w:t>
      </w:r>
      <w:r w:rsidRPr="004E4A5E">
        <w:rPr>
          <w:rFonts w:asciiTheme="minorHAnsi" w:eastAsia="Calibri" w:hAnsiTheme="minorHAnsi" w:cs="Calibri"/>
          <w:spacing w:val="-1"/>
          <w:szCs w:val="24"/>
        </w:rPr>
        <w:t>haemodynamic</w:t>
      </w:r>
      <w:r w:rsidRPr="004E4A5E">
        <w:rPr>
          <w:rFonts w:asciiTheme="minorHAnsi" w:eastAsia="Calibri" w:hAnsiTheme="minorHAnsi" w:cs="Calibri"/>
          <w:spacing w:val="-4"/>
          <w:szCs w:val="24"/>
        </w:rPr>
        <w:t xml:space="preserve"> </w:t>
      </w:r>
      <w:r w:rsidRPr="004E4A5E">
        <w:rPr>
          <w:rFonts w:asciiTheme="minorHAnsi" w:eastAsia="Calibri" w:hAnsiTheme="minorHAnsi" w:cs="Calibri"/>
          <w:spacing w:val="-1"/>
          <w:szCs w:val="24"/>
        </w:rPr>
        <w:t>monitoring</w:t>
      </w:r>
      <w:r w:rsidRPr="004E4A5E">
        <w:rPr>
          <w:rFonts w:asciiTheme="minorHAnsi" w:eastAsia="Calibri" w:hAnsiTheme="minorHAnsi" w:cs="Calibri"/>
          <w:spacing w:val="-7"/>
          <w:szCs w:val="24"/>
        </w:rPr>
        <w:t xml:space="preserve"> </w:t>
      </w:r>
      <w:r w:rsidRPr="004E4A5E">
        <w:rPr>
          <w:rFonts w:asciiTheme="minorHAnsi" w:eastAsia="Calibri" w:hAnsiTheme="minorHAnsi" w:cs="Calibri"/>
          <w:szCs w:val="24"/>
        </w:rPr>
        <w:t>and</w:t>
      </w:r>
      <w:r w:rsidRPr="004E4A5E">
        <w:rPr>
          <w:rFonts w:asciiTheme="minorHAnsi" w:eastAsia="Calibri" w:hAnsiTheme="minorHAnsi" w:cs="Calibri"/>
          <w:spacing w:val="-6"/>
          <w:szCs w:val="24"/>
        </w:rPr>
        <w:t xml:space="preserve"> </w:t>
      </w:r>
      <w:r w:rsidRPr="004E4A5E">
        <w:rPr>
          <w:rFonts w:asciiTheme="minorHAnsi" w:eastAsia="Calibri" w:hAnsiTheme="minorHAnsi" w:cs="Calibri"/>
          <w:spacing w:val="-2"/>
          <w:szCs w:val="24"/>
        </w:rPr>
        <w:t>for</w:t>
      </w:r>
      <w:r w:rsidRPr="004E4A5E">
        <w:rPr>
          <w:rFonts w:asciiTheme="minorHAnsi" w:eastAsia="Calibri" w:hAnsiTheme="minorHAnsi" w:cs="Calibri"/>
          <w:spacing w:val="-4"/>
          <w:szCs w:val="24"/>
        </w:rPr>
        <w:t xml:space="preserve"> </w:t>
      </w:r>
      <w:r w:rsidRPr="004E4A5E">
        <w:rPr>
          <w:rFonts w:asciiTheme="minorHAnsi" w:eastAsia="Calibri" w:hAnsiTheme="minorHAnsi" w:cs="Calibri"/>
          <w:spacing w:val="-1"/>
          <w:szCs w:val="24"/>
        </w:rPr>
        <w:t>frequent</w:t>
      </w:r>
      <w:r w:rsidRPr="004E4A5E">
        <w:rPr>
          <w:rFonts w:asciiTheme="minorHAnsi" w:eastAsia="Calibri" w:hAnsiTheme="minorHAnsi" w:cs="Calibri"/>
          <w:spacing w:val="-6"/>
          <w:szCs w:val="24"/>
        </w:rPr>
        <w:t xml:space="preserve"> </w:t>
      </w:r>
      <w:r w:rsidRPr="004E4A5E">
        <w:rPr>
          <w:rFonts w:asciiTheme="minorHAnsi" w:eastAsia="Calibri" w:hAnsiTheme="minorHAnsi" w:cs="Calibri"/>
          <w:spacing w:val="-1"/>
          <w:szCs w:val="24"/>
        </w:rPr>
        <w:t>access.</w:t>
      </w:r>
      <w:r w:rsidRPr="004E4A5E">
        <w:rPr>
          <w:rFonts w:asciiTheme="minorHAnsi" w:eastAsia="Calibri" w:hAnsiTheme="minorHAnsi" w:cs="Calibri"/>
          <w:spacing w:val="101"/>
          <w:szCs w:val="24"/>
        </w:rPr>
        <w:t xml:space="preserve"> </w:t>
      </w:r>
    </w:p>
    <w:p w14:paraId="34521B19" w14:textId="77777777" w:rsidR="000E4C3D" w:rsidRPr="004E4A5E" w:rsidRDefault="000E4C3D" w:rsidP="000E4C3D">
      <w:pPr>
        <w:spacing w:before="1"/>
        <w:ind w:right="200"/>
        <w:rPr>
          <w:rFonts w:asciiTheme="minorHAnsi" w:eastAsia="Calibri" w:hAnsiTheme="minorHAnsi" w:cs="Calibri"/>
          <w:b/>
          <w:bCs/>
          <w:spacing w:val="-1"/>
          <w:szCs w:val="24"/>
        </w:rPr>
      </w:pPr>
    </w:p>
    <w:p w14:paraId="34521B1A" w14:textId="77777777" w:rsidR="000E4C3D" w:rsidRPr="004E4A5E" w:rsidRDefault="000E4C3D" w:rsidP="000E4C3D">
      <w:pPr>
        <w:spacing w:before="1"/>
        <w:ind w:right="200"/>
        <w:rPr>
          <w:rFonts w:asciiTheme="minorHAnsi" w:eastAsia="Calibri" w:hAnsiTheme="minorHAnsi" w:cs="Calibri"/>
          <w:szCs w:val="24"/>
        </w:rPr>
      </w:pPr>
      <w:r w:rsidRPr="004E4A5E">
        <w:rPr>
          <w:rFonts w:asciiTheme="minorHAnsi" w:eastAsia="Calibri" w:hAnsiTheme="minorHAnsi" w:cs="Calibri"/>
          <w:b/>
          <w:bCs/>
          <w:spacing w:val="-1"/>
          <w:szCs w:val="24"/>
        </w:rPr>
        <w:t>Arteriovenous</w:t>
      </w:r>
      <w:r w:rsidRPr="004E4A5E">
        <w:rPr>
          <w:rFonts w:asciiTheme="minorHAnsi" w:eastAsia="Calibri" w:hAnsiTheme="minorHAnsi" w:cs="Calibri"/>
          <w:b/>
          <w:bCs/>
          <w:spacing w:val="-5"/>
          <w:szCs w:val="24"/>
        </w:rPr>
        <w:t xml:space="preserve"> </w:t>
      </w:r>
      <w:r w:rsidRPr="004E4A5E">
        <w:rPr>
          <w:rFonts w:asciiTheme="minorHAnsi" w:eastAsia="Calibri" w:hAnsiTheme="minorHAnsi" w:cs="Calibri"/>
          <w:b/>
          <w:bCs/>
          <w:spacing w:val="-1"/>
          <w:szCs w:val="24"/>
        </w:rPr>
        <w:t>fistulae</w:t>
      </w:r>
      <w:r w:rsidRPr="004E4A5E">
        <w:rPr>
          <w:rFonts w:asciiTheme="minorHAnsi" w:eastAsia="Calibri" w:hAnsiTheme="minorHAnsi" w:cs="Calibri"/>
          <w:b/>
          <w:bCs/>
          <w:spacing w:val="-3"/>
          <w:szCs w:val="24"/>
        </w:rPr>
        <w:t xml:space="preserve"> </w:t>
      </w:r>
      <w:r w:rsidRPr="004E4A5E">
        <w:rPr>
          <w:rFonts w:asciiTheme="minorHAnsi" w:eastAsia="Calibri" w:hAnsiTheme="minorHAnsi" w:cs="Calibri"/>
          <w:b/>
          <w:bCs/>
          <w:szCs w:val="24"/>
        </w:rPr>
        <w:t>-</w:t>
      </w:r>
      <w:r w:rsidRPr="004E4A5E">
        <w:rPr>
          <w:rFonts w:asciiTheme="minorHAnsi" w:eastAsia="Calibri" w:hAnsiTheme="minorHAnsi" w:cs="Calibri"/>
          <w:b/>
          <w:bCs/>
          <w:spacing w:val="-4"/>
          <w:szCs w:val="24"/>
        </w:rPr>
        <w:t xml:space="preserve"> </w:t>
      </w:r>
      <w:r w:rsidRPr="004E4A5E">
        <w:rPr>
          <w:rFonts w:asciiTheme="minorHAnsi" w:eastAsia="Calibri" w:hAnsiTheme="minorHAnsi" w:cs="Calibri"/>
          <w:spacing w:val="-1"/>
          <w:szCs w:val="24"/>
        </w:rPr>
        <w:t>(AV</w:t>
      </w:r>
      <w:r w:rsidRPr="004E4A5E">
        <w:rPr>
          <w:rFonts w:asciiTheme="minorHAnsi" w:eastAsia="Calibri" w:hAnsiTheme="minorHAnsi" w:cs="Calibri"/>
          <w:spacing w:val="-2"/>
          <w:szCs w:val="24"/>
        </w:rPr>
        <w:t xml:space="preserve"> </w:t>
      </w:r>
      <w:r w:rsidRPr="004E4A5E">
        <w:rPr>
          <w:rFonts w:asciiTheme="minorHAnsi" w:eastAsia="Calibri" w:hAnsiTheme="minorHAnsi" w:cs="Calibri"/>
          <w:spacing w:val="-1"/>
          <w:szCs w:val="24"/>
        </w:rPr>
        <w:t>fistula)</w:t>
      </w:r>
      <w:r w:rsidRPr="004E4A5E">
        <w:rPr>
          <w:rFonts w:asciiTheme="minorHAnsi" w:eastAsia="Calibri" w:hAnsiTheme="minorHAnsi" w:cs="Calibri"/>
          <w:spacing w:val="47"/>
          <w:szCs w:val="24"/>
        </w:rPr>
        <w:t xml:space="preserve"> </w:t>
      </w:r>
      <w:r w:rsidRPr="004E4A5E">
        <w:rPr>
          <w:rFonts w:asciiTheme="minorHAnsi" w:eastAsia="Calibri" w:hAnsiTheme="minorHAnsi" w:cs="Calibri"/>
          <w:spacing w:val="-1"/>
          <w:szCs w:val="24"/>
        </w:rPr>
        <w:t>the</w:t>
      </w:r>
      <w:r w:rsidRPr="004E4A5E">
        <w:rPr>
          <w:rFonts w:asciiTheme="minorHAnsi" w:eastAsia="Calibri" w:hAnsiTheme="minorHAnsi" w:cs="Calibri"/>
          <w:spacing w:val="-2"/>
          <w:szCs w:val="24"/>
        </w:rPr>
        <w:t xml:space="preserve"> </w:t>
      </w:r>
      <w:r w:rsidRPr="004E4A5E">
        <w:rPr>
          <w:rFonts w:asciiTheme="minorHAnsi" w:eastAsia="Calibri" w:hAnsiTheme="minorHAnsi" w:cs="Calibri"/>
          <w:spacing w:val="-1"/>
          <w:szCs w:val="24"/>
        </w:rPr>
        <w:t xml:space="preserve">connection of </w:t>
      </w:r>
      <w:r w:rsidRPr="004E4A5E">
        <w:rPr>
          <w:rFonts w:asciiTheme="minorHAnsi" w:eastAsia="Calibri" w:hAnsiTheme="minorHAnsi" w:cs="Calibri"/>
          <w:szCs w:val="24"/>
        </w:rPr>
        <w:t>a</w:t>
      </w:r>
      <w:r w:rsidRPr="004E4A5E">
        <w:rPr>
          <w:rFonts w:asciiTheme="minorHAnsi" w:eastAsia="Calibri" w:hAnsiTheme="minorHAnsi" w:cs="Calibri"/>
          <w:spacing w:val="-5"/>
          <w:szCs w:val="24"/>
        </w:rPr>
        <w:t xml:space="preserve"> </w:t>
      </w:r>
      <w:r w:rsidRPr="004E4A5E">
        <w:rPr>
          <w:rFonts w:asciiTheme="minorHAnsi" w:eastAsia="Calibri" w:hAnsiTheme="minorHAnsi" w:cs="Calibri"/>
          <w:spacing w:val="-1"/>
          <w:szCs w:val="24"/>
        </w:rPr>
        <w:t>vein</w:t>
      </w:r>
      <w:r w:rsidRPr="004E4A5E">
        <w:rPr>
          <w:rFonts w:asciiTheme="minorHAnsi" w:eastAsia="Calibri" w:hAnsiTheme="minorHAnsi" w:cs="Calibri"/>
          <w:spacing w:val="-3"/>
          <w:szCs w:val="24"/>
        </w:rPr>
        <w:t xml:space="preserve"> </w:t>
      </w:r>
      <w:r w:rsidRPr="004E4A5E">
        <w:rPr>
          <w:rFonts w:asciiTheme="minorHAnsi" w:eastAsia="Calibri" w:hAnsiTheme="minorHAnsi" w:cs="Calibri"/>
          <w:spacing w:val="-1"/>
          <w:szCs w:val="24"/>
        </w:rPr>
        <w:t xml:space="preserve">and </w:t>
      </w:r>
      <w:r w:rsidRPr="004E4A5E">
        <w:rPr>
          <w:rFonts w:asciiTheme="minorHAnsi" w:eastAsia="Calibri" w:hAnsiTheme="minorHAnsi" w:cs="Calibri"/>
          <w:spacing w:val="-2"/>
          <w:szCs w:val="24"/>
        </w:rPr>
        <w:t>an</w:t>
      </w:r>
      <w:r w:rsidRPr="004E4A5E">
        <w:rPr>
          <w:rFonts w:asciiTheme="minorHAnsi" w:eastAsia="Calibri" w:hAnsiTheme="minorHAnsi" w:cs="Calibri"/>
          <w:spacing w:val="-1"/>
          <w:szCs w:val="24"/>
        </w:rPr>
        <w:t xml:space="preserve"> artery,</w:t>
      </w:r>
      <w:r w:rsidRPr="004E4A5E">
        <w:rPr>
          <w:rFonts w:asciiTheme="minorHAnsi" w:eastAsia="Calibri" w:hAnsiTheme="minorHAnsi" w:cs="Calibri"/>
          <w:spacing w:val="-2"/>
          <w:szCs w:val="24"/>
        </w:rPr>
        <w:t xml:space="preserve"> </w:t>
      </w:r>
      <w:r w:rsidRPr="004E4A5E">
        <w:rPr>
          <w:rFonts w:asciiTheme="minorHAnsi" w:eastAsia="Calibri" w:hAnsiTheme="minorHAnsi" w:cs="Calibri"/>
          <w:szCs w:val="24"/>
        </w:rPr>
        <w:t>usually</w:t>
      </w:r>
      <w:r w:rsidRPr="004E4A5E">
        <w:rPr>
          <w:rFonts w:asciiTheme="minorHAnsi" w:eastAsia="Calibri" w:hAnsiTheme="minorHAnsi" w:cs="Calibri"/>
          <w:spacing w:val="-3"/>
          <w:szCs w:val="24"/>
        </w:rPr>
        <w:t xml:space="preserve"> </w:t>
      </w:r>
      <w:r w:rsidRPr="004E4A5E">
        <w:rPr>
          <w:rFonts w:asciiTheme="minorHAnsi" w:eastAsia="Calibri" w:hAnsiTheme="minorHAnsi" w:cs="Calibri"/>
          <w:spacing w:val="-2"/>
          <w:szCs w:val="24"/>
        </w:rPr>
        <w:t>in</w:t>
      </w:r>
      <w:r w:rsidRPr="004E4A5E">
        <w:rPr>
          <w:rFonts w:asciiTheme="minorHAnsi" w:eastAsia="Calibri" w:hAnsiTheme="minorHAnsi" w:cs="Calibri"/>
          <w:spacing w:val="-4"/>
          <w:szCs w:val="24"/>
        </w:rPr>
        <w:t xml:space="preserve"> </w:t>
      </w:r>
      <w:r w:rsidRPr="004E4A5E">
        <w:rPr>
          <w:rFonts w:asciiTheme="minorHAnsi" w:eastAsia="Calibri" w:hAnsiTheme="minorHAnsi" w:cs="Calibri"/>
          <w:szCs w:val="24"/>
        </w:rPr>
        <w:t>the</w:t>
      </w:r>
      <w:r w:rsidRPr="004E4A5E">
        <w:rPr>
          <w:rFonts w:asciiTheme="minorHAnsi" w:eastAsia="Calibri" w:hAnsiTheme="minorHAnsi" w:cs="Calibri"/>
          <w:spacing w:val="91"/>
          <w:w w:val="99"/>
          <w:szCs w:val="24"/>
        </w:rPr>
        <w:t xml:space="preserve"> </w:t>
      </w:r>
      <w:r w:rsidRPr="004E4A5E">
        <w:rPr>
          <w:rFonts w:asciiTheme="minorHAnsi" w:eastAsia="Calibri" w:hAnsiTheme="minorHAnsi" w:cs="Calibri"/>
          <w:spacing w:val="-1"/>
          <w:szCs w:val="24"/>
        </w:rPr>
        <w:t>forearm,</w:t>
      </w:r>
      <w:r w:rsidRPr="004E4A5E">
        <w:rPr>
          <w:rFonts w:asciiTheme="minorHAnsi" w:eastAsia="Calibri" w:hAnsiTheme="minorHAnsi" w:cs="Calibri"/>
          <w:spacing w:val="-4"/>
          <w:szCs w:val="24"/>
        </w:rPr>
        <w:t xml:space="preserve"> </w:t>
      </w:r>
      <w:r w:rsidRPr="004E4A5E">
        <w:rPr>
          <w:rFonts w:asciiTheme="minorHAnsi" w:eastAsia="Calibri" w:hAnsiTheme="minorHAnsi" w:cs="Calibri"/>
          <w:spacing w:val="-1"/>
          <w:szCs w:val="24"/>
        </w:rPr>
        <w:t>to</w:t>
      </w:r>
      <w:r w:rsidRPr="004E4A5E">
        <w:rPr>
          <w:rFonts w:asciiTheme="minorHAnsi" w:eastAsia="Calibri" w:hAnsiTheme="minorHAnsi" w:cs="Calibri"/>
          <w:spacing w:val="-3"/>
          <w:szCs w:val="24"/>
        </w:rPr>
        <w:t xml:space="preserve"> </w:t>
      </w:r>
      <w:r w:rsidRPr="004E4A5E">
        <w:rPr>
          <w:rFonts w:asciiTheme="minorHAnsi" w:eastAsia="Calibri" w:hAnsiTheme="minorHAnsi" w:cs="Calibri"/>
          <w:spacing w:val="-1"/>
          <w:szCs w:val="24"/>
        </w:rPr>
        <w:t>allow</w:t>
      </w:r>
      <w:r w:rsidRPr="004E4A5E">
        <w:rPr>
          <w:rFonts w:asciiTheme="minorHAnsi" w:eastAsia="Calibri" w:hAnsiTheme="minorHAnsi" w:cs="Calibri"/>
          <w:spacing w:val="-6"/>
          <w:szCs w:val="24"/>
        </w:rPr>
        <w:t xml:space="preserve"> </w:t>
      </w:r>
      <w:r w:rsidRPr="004E4A5E">
        <w:rPr>
          <w:rFonts w:asciiTheme="minorHAnsi" w:eastAsia="Calibri" w:hAnsiTheme="minorHAnsi" w:cs="Calibri"/>
          <w:spacing w:val="-1"/>
          <w:szCs w:val="24"/>
        </w:rPr>
        <w:t>access</w:t>
      </w:r>
      <w:r w:rsidRPr="004E4A5E">
        <w:rPr>
          <w:rFonts w:asciiTheme="minorHAnsi" w:eastAsia="Calibri" w:hAnsiTheme="minorHAnsi" w:cs="Calibri"/>
          <w:spacing w:val="-4"/>
          <w:szCs w:val="24"/>
        </w:rPr>
        <w:t xml:space="preserve"> </w:t>
      </w:r>
      <w:r w:rsidRPr="004E4A5E">
        <w:rPr>
          <w:rFonts w:asciiTheme="minorHAnsi" w:eastAsia="Calibri" w:hAnsiTheme="minorHAnsi" w:cs="Calibri"/>
          <w:szCs w:val="24"/>
        </w:rPr>
        <w:t>to</w:t>
      </w:r>
      <w:r w:rsidRPr="004E4A5E">
        <w:rPr>
          <w:rFonts w:asciiTheme="minorHAnsi" w:eastAsia="Calibri" w:hAnsiTheme="minorHAnsi" w:cs="Calibri"/>
          <w:spacing w:val="-6"/>
          <w:szCs w:val="24"/>
        </w:rPr>
        <w:t xml:space="preserve"> </w:t>
      </w:r>
      <w:r w:rsidRPr="004E4A5E">
        <w:rPr>
          <w:rFonts w:asciiTheme="minorHAnsi" w:eastAsia="Calibri" w:hAnsiTheme="minorHAnsi" w:cs="Calibri"/>
          <w:szCs w:val="24"/>
        </w:rPr>
        <w:t>the</w:t>
      </w:r>
      <w:r w:rsidRPr="004E4A5E">
        <w:rPr>
          <w:rFonts w:asciiTheme="minorHAnsi" w:eastAsia="Calibri" w:hAnsiTheme="minorHAnsi" w:cs="Calibri"/>
          <w:spacing w:val="-5"/>
          <w:szCs w:val="24"/>
        </w:rPr>
        <w:t xml:space="preserve"> </w:t>
      </w:r>
      <w:r w:rsidRPr="004E4A5E">
        <w:rPr>
          <w:rFonts w:asciiTheme="minorHAnsi" w:eastAsia="Calibri" w:hAnsiTheme="minorHAnsi" w:cs="Calibri"/>
          <w:spacing w:val="-1"/>
          <w:szCs w:val="24"/>
        </w:rPr>
        <w:t>vascular</w:t>
      </w:r>
      <w:r w:rsidRPr="004E4A5E">
        <w:rPr>
          <w:rFonts w:asciiTheme="minorHAnsi" w:eastAsia="Calibri" w:hAnsiTheme="minorHAnsi" w:cs="Calibri"/>
          <w:spacing w:val="-3"/>
          <w:szCs w:val="24"/>
        </w:rPr>
        <w:t xml:space="preserve"> </w:t>
      </w:r>
      <w:r w:rsidRPr="004E4A5E">
        <w:rPr>
          <w:rFonts w:asciiTheme="minorHAnsi" w:eastAsia="Calibri" w:hAnsiTheme="minorHAnsi" w:cs="Calibri"/>
          <w:spacing w:val="-1"/>
          <w:szCs w:val="24"/>
        </w:rPr>
        <w:t>system</w:t>
      </w:r>
      <w:r w:rsidRPr="004E4A5E">
        <w:rPr>
          <w:rFonts w:asciiTheme="minorHAnsi" w:eastAsia="Calibri" w:hAnsiTheme="minorHAnsi" w:cs="Calibri"/>
          <w:spacing w:val="-7"/>
          <w:szCs w:val="24"/>
        </w:rPr>
        <w:t xml:space="preserve"> </w:t>
      </w:r>
      <w:r w:rsidRPr="004E4A5E">
        <w:rPr>
          <w:rFonts w:asciiTheme="minorHAnsi" w:eastAsia="Calibri" w:hAnsiTheme="minorHAnsi" w:cs="Calibri"/>
          <w:spacing w:val="-1"/>
          <w:szCs w:val="24"/>
        </w:rPr>
        <w:t>usually</w:t>
      </w:r>
      <w:r w:rsidRPr="004E4A5E">
        <w:rPr>
          <w:rFonts w:asciiTheme="minorHAnsi" w:eastAsia="Calibri" w:hAnsiTheme="minorHAnsi" w:cs="Calibri"/>
          <w:spacing w:val="-4"/>
          <w:szCs w:val="24"/>
        </w:rPr>
        <w:t xml:space="preserve"> </w:t>
      </w:r>
      <w:r w:rsidRPr="004E4A5E">
        <w:rPr>
          <w:rFonts w:asciiTheme="minorHAnsi" w:eastAsia="Calibri" w:hAnsiTheme="minorHAnsi" w:cs="Calibri"/>
          <w:spacing w:val="-1"/>
          <w:szCs w:val="24"/>
        </w:rPr>
        <w:t>for</w:t>
      </w:r>
      <w:r w:rsidRPr="004E4A5E">
        <w:rPr>
          <w:rFonts w:asciiTheme="minorHAnsi" w:eastAsia="Calibri" w:hAnsiTheme="minorHAnsi" w:cs="Calibri"/>
          <w:spacing w:val="-4"/>
          <w:szCs w:val="24"/>
        </w:rPr>
        <w:t xml:space="preserve"> </w:t>
      </w:r>
      <w:r w:rsidRPr="004E4A5E">
        <w:rPr>
          <w:rFonts w:asciiTheme="minorHAnsi" w:eastAsia="Calibri" w:hAnsiTheme="minorHAnsi" w:cs="Calibri"/>
          <w:spacing w:val="-1"/>
          <w:szCs w:val="24"/>
        </w:rPr>
        <w:t>renal</w:t>
      </w:r>
      <w:r w:rsidRPr="004E4A5E">
        <w:rPr>
          <w:rFonts w:asciiTheme="minorHAnsi" w:eastAsia="Calibri" w:hAnsiTheme="minorHAnsi" w:cs="Calibri"/>
          <w:spacing w:val="-4"/>
          <w:szCs w:val="24"/>
        </w:rPr>
        <w:t xml:space="preserve"> </w:t>
      </w:r>
      <w:r w:rsidRPr="004E4A5E">
        <w:rPr>
          <w:rFonts w:asciiTheme="minorHAnsi" w:eastAsia="Calibri" w:hAnsiTheme="minorHAnsi" w:cs="Calibri"/>
          <w:spacing w:val="-1"/>
          <w:szCs w:val="24"/>
        </w:rPr>
        <w:t>replacement</w:t>
      </w:r>
      <w:r w:rsidRPr="004E4A5E">
        <w:rPr>
          <w:rFonts w:asciiTheme="minorHAnsi" w:eastAsia="Calibri" w:hAnsiTheme="minorHAnsi" w:cs="Calibri"/>
          <w:spacing w:val="-5"/>
          <w:szCs w:val="24"/>
        </w:rPr>
        <w:t xml:space="preserve"> </w:t>
      </w:r>
      <w:r w:rsidRPr="004E4A5E">
        <w:rPr>
          <w:rFonts w:asciiTheme="minorHAnsi" w:eastAsia="Calibri" w:hAnsiTheme="minorHAnsi" w:cs="Calibri"/>
          <w:spacing w:val="-1"/>
          <w:szCs w:val="24"/>
        </w:rPr>
        <w:t>therapy,</w:t>
      </w:r>
      <w:r w:rsidRPr="004E4A5E">
        <w:rPr>
          <w:rFonts w:asciiTheme="minorHAnsi" w:eastAsia="Calibri" w:hAnsiTheme="minorHAnsi" w:cs="Calibri"/>
          <w:spacing w:val="-7"/>
          <w:szCs w:val="24"/>
        </w:rPr>
        <w:t xml:space="preserve"> </w:t>
      </w:r>
      <w:r w:rsidRPr="004E4A5E">
        <w:rPr>
          <w:rFonts w:asciiTheme="minorHAnsi" w:eastAsia="Calibri" w:hAnsiTheme="minorHAnsi" w:cs="Calibri"/>
          <w:szCs w:val="24"/>
        </w:rPr>
        <w:t>a</w:t>
      </w:r>
      <w:r w:rsidRPr="004E4A5E">
        <w:rPr>
          <w:rFonts w:asciiTheme="minorHAnsi" w:eastAsia="Calibri" w:hAnsiTheme="minorHAnsi" w:cs="Calibri"/>
          <w:spacing w:val="97"/>
          <w:w w:val="99"/>
          <w:szCs w:val="24"/>
        </w:rPr>
        <w:t xml:space="preserve"> </w:t>
      </w:r>
      <w:r w:rsidRPr="004E4A5E">
        <w:rPr>
          <w:rFonts w:asciiTheme="minorHAnsi" w:eastAsia="Calibri" w:hAnsiTheme="minorHAnsi" w:cs="Calibri"/>
          <w:spacing w:val="-1"/>
          <w:szCs w:val="24"/>
        </w:rPr>
        <w:t>procedure</w:t>
      </w:r>
      <w:r w:rsidRPr="004E4A5E">
        <w:rPr>
          <w:rFonts w:asciiTheme="minorHAnsi" w:eastAsia="Calibri" w:hAnsiTheme="minorHAnsi" w:cs="Calibri"/>
          <w:spacing w:val="-5"/>
          <w:szCs w:val="24"/>
        </w:rPr>
        <w:t xml:space="preserve"> </w:t>
      </w:r>
      <w:r w:rsidRPr="004E4A5E">
        <w:rPr>
          <w:rFonts w:asciiTheme="minorHAnsi" w:eastAsia="Calibri" w:hAnsiTheme="minorHAnsi" w:cs="Calibri"/>
          <w:spacing w:val="-1"/>
          <w:szCs w:val="24"/>
        </w:rPr>
        <w:t>that</w:t>
      </w:r>
      <w:r w:rsidRPr="004E4A5E">
        <w:rPr>
          <w:rFonts w:asciiTheme="minorHAnsi" w:eastAsia="Calibri" w:hAnsiTheme="minorHAnsi" w:cs="Calibri"/>
          <w:spacing w:val="-4"/>
          <w:szCs w:val="24"/>
        </w:rPr>
        <w:t xml:space="preserve"> </w:t>
      </w:r>
      <w:r w:rsidRPr="004E4A5E">
        <w:rPr>
          <w:rFonts w:asciiTheme="minorHAnsi" w:eastAsia="Calibri" w:hAnsiTheme="minorHAnsi" w:cs="Calibri"/>
          <w:szCs w:val="24"/>
        </w:rPr>
        <w:t>performs</w:t>
      </w:r>
      <w:r w:rsidRPr="004E4A5E">
        <w:rPr>
          <w:rFonts w:asciiTheme="minorHAnsi" w:eastAsia="Calibri" w:hAnsiTheme="minorHAnsi" w:cs="Calibri"/>
          <w:spacing w:val="-5"/>
          <w:szCs w:val="24"/>
        </w:rPr>
        <w:t xml:space="preserve"> </w:t>
      </w:r>
      <w:r w:rsidRPr="004E4A5E">
        <w:rPr>
          <w:rFonts w:asciiTheme="minorHAnsi" w:eastAsia="Calibri" w:hAnsiTheme="minorHAnsi" w:cs="Calibri"/>
          <w:spacing w:val="-1"/>
          <w:szCs w:val="24"/>
        </w:rPr>
        <w:t>the</w:t>
      </w:r>
      <w:r w:rsidRPr="004E4A5E">
        <w:rPr>
          <w:rFonts w:asciiTheme="minorHAnsi" w:eastAsia="Calibri" w:hAnsiTheme="minorHAnsi" w:cs="Calibri"/>
          <w:spacing w:val="-3"/>
          <w:szCs w:val="24"/>
        </w:rPr>
        <w:t xml:space="preserve"> </w:t>
      </w:r>
      <w:r w:rsidRPr="004E4A5E">
        <w:rPr>
          <w:rFonts w:asciiTheme="minorHAnsi" w:eastAsia="Calibri" w:hAnsiTheme="minorHAnsi" w:cs="Calibri"/>
          <w:spacing w:val="-1"/>
          <w:szCs w:val="24"/>
        </w:rPr>
        <w:t>functions</w:t>
      </w:r>
      <w:r w:rsidRPr="004E4A5E">
        <w:rPr>
          <w:rFonts w:asciiTheme="minorHAnsi" w:eastAsia="Calibri" w:hAnsiTheme="minorHAnsi" w:cs="Calibri"/>
          <w:spacing w:val="-5"/>
          <w:szCs w:val="24"/>
        </w:rPr>
        <w:t xml:space="preserve"> </w:t>
      </w:r>
      <w:r w:rsidRPr="004E4A5E">
        <w:rPr>
          <w:rFonts w:asciiTheme="minorHAnsi" w:eastAsia="Calibri" w:hAnsiTheme="minorHAnsi" w:cs="Calibri"/>
          <w:szCs w:val="24"/>
        </w:rPr>
        <w:t>of</w:t>
      </w:r>
      <w:r w:rsidRPr="004E4A5E">
        <w:rPr>
          <w:rFonts w:asciiTheme="minorHAnsi" w:eastAsia="Calibri" w:hAnsiTheme="minorHAnsi" w:cs="Calibri"/>
          <w:spacing w:val="-5"/>
          <w:szCs w:val="24"/>
        </w:rPr>
        <w:t xml:space="preserve"> </w:t>
      </w:r>
      <w:r w:rsidRPr="004E4A5E">
        <w:rPr>
          <w:rFonts w:asciiTheme="minorHAnsi" w:eastAsia="Calibri" w:hAnsiTheme="minorHAnsi" w:cs="Calibri"/>
          <w:spacing w:val="-1"/>
          <w:szCs w:val="24"/>
        </w:rPr>
        <w:t>the</w:t>
      </w:r>
      <w:r w:rsidRPr="004E4A5E">
        <w:rPr>
          <w:rFonts w:asciiTheme="minorHAnsi" w:eastAsia="Calibri" w:hAnsiTheme="minorHAnsi" w:cs="Calibri"/>
          <w:spacing w:val="-2"/>
          <w:szCs w:val="24"/>
        </w:rPr>
        <w:t xml:space="preserve"> </w:t>
      </w:r>
      <w:r w:rsidRPr="004E4A5E">
        <w:rPr>
          <w:rFonts w:asciiTheme="minorHAnsi" w:eastAsia="Calibri" w:hAnsiTheme="minorHAnsi" w:cs="Calibri"/>
          <w:spacing w:val="-1"/>
          <w:szCs w:val="24"/>
        </w:rPr>
        <w:t>kidneys</w:t>
      </w:r>
      <w:r w:rsidRPr="004E4A5E">
        <w:rPr>
          <w:rFonts w:asciiTheme="minorHAnsi" w:eastAsia="Calibri" w:hAnsiTheme="minorHAnsi" w:cs="Calibri"/>
          <w:spacing w:val="-3"/>
          <w:szCs w:val="24"/>
        </w:rPr>
        <w:t xml:space="preserve"> </w:t>
      </w:r>
      <w:r w:rsidRPr="004E4A5E">
        <w:rPr>
          <w:rFonts w:asciiTheme="minorHAnsi" w:eastAsia="Calibri" w:hAnsiTheme="minorHAnsi" w:cs="Calibri"/>
          <w:szCs w:val="24"/>
        </w:rPr>
        <w:t>in</w:t>
      </w:r>
      <w:r w:rsidRPr="004E4A5E">
        <w:rPr>
          <w:rFonts w:asciiTheme="minorHAnsi" w:eastAsia="Calibri" w:hAnsiTheme="minorHAnsi" w:cs="Calibri"/>
          <w:spacing w:val="-5"/>
          <w:szCs w:val="24"/>
        </w:rPr>
        <w:t xml:space="preserve"> </w:t>
      </w:r>
      <w:r w:rsidRPr="004E4A5E">
        <w:rPr>
          <w:rFonts w:asciiTheme="minorHAnsi" w:eastAsia="Calibri" w:hAnsiTheme="minorHAnsi" w:cs="Calibri"/>
          <w:szCs w:val="24"/>
        </w:rPr>
        <w:t>people</w:t>
      </w:r>
      <w:r w:rsidRPr="004E4A5E">
        <w:rPr>
          <w:rFonts w:asciiTheme="minorHAnsi" w:eastAsia="Calibri" w:hAnsiTheme="minorHAnsi" w:cs="Calibri"/>
          <w:spacing w:val="-2"/>
          <w:szCs w:val="24"/>
        </w:rPr>
        <w:t xml:space="preserve"> </w:t>
      </w:r>
      <w:r w:rsidRPr="004E4A5E">
        <w:rPr>
          <w:rFonts w:asciiTheme="minorHAnsi" w:eastAsia="Calibri" w:hAnsiTheme="minorHAnsi" w:cs="Calibri"/>
          <w:spacing w:val="-1"/>
          <w:szCs w:val="24"/>
        </w:rPr>
        <w:t>whose</w:t>
      </w:r>
      <w:r w:rsidRPr="004E4A5E">
        <w:rPr>
          <w:rFonts w:asciiTheme="minorHAnsi" w:eastAsia="Calibri" w:hAnsiTheme="minorHAnsi" w:cs="Calibri"/>
          <w:spacing w:val="-3"/>
          <w:szCs w:val="24"/>
        </w:rPr>
        <w:t xml:space="preserve"> </w:t>
      </w:r>
      <w:r w:rsidRPr="004E4A5E">
        <w:rPr>
          <w:rFonts w:asciiTheme="minorHAnsi" w:eastAsia="Calibri" w:hAnsiTheme="minorHAnsi" w:cs="Calibri"/>
          <w:spacing w:val="-1"/>
          <w:szCs w:val="24"/>
        </w:rPr>
        <w:t>kidneys</w:t>
      </w:r>
      <w:r w:rsidRPr="004E4A5E">
        <w:rPr>
          <w:rFonts w:asciiTheme="minorHAnsi" w:eastAsia="Calibri" w:hAnsiTheme="minorHAnsi" w:cs="Calibri"/>
          <w:spacing w:val="-3"/>
          <w:szCs w:val="24"/>
        </w:rPr>
        <w:t xml:space="preserve"> </w:t>
      </w:r>
      <w:r w:rsidRPr="004E4A5E">
        <w:rPr>
          <w:rFonts w:asciiTheme="minorHAnsi" w:eastAsia="Calibri" w:hAnsiTheme="minorHAnsi" w:cs="Calibri"/>
          <w:szCs w:val="24"/>
        </w:rPr>
        <w:t>have</w:t>
      </w:r>
      <w:r w:rsidRPr="004E4A5E">
        <w:rPr>
          <w:rFonts w:asciiTheme="minorHAnsi" w:eastAsia="Calibri" w:hAnsiTheme="minorHAnsi" w:cs="Calibri"/>
          <w:spacing w:val="-4"/>
          <w:szCs w:val="24"/>
        </w:rPr>
        <w:t xml:space="preserve"> </w:t>
      </w:r>
      <w:r w:rsidRPr="004E4A5E">
        <w:rPr>
          <w:rFonts w:asciiTheme="minorHAnsi" w:eastAsia="Calibri" w:hAnsiTheme="minorHAnsi" w:cs="Calibri"/>
          <w:szCs w:val="24"/>
        </w:rPr>
        <w:t>failed.</w:t>
      </w:r>
      <w:r w:rsidRPr="004E4A5E">
        <w:rPr>
          <w:rFonts w:asciiTheme="minorHAnsi" w:eastAsia="Calibri" w:hAnsiTheme="minorHAnsi" w:cs="Calibri"/>
          <w:spacing w:val="61"/>
          <w:szCs w:val="24"/>
        </w:rPr>
        <w:t xml:space="preserve"> </w:t>
      </w:r>
      <w:r w:rsidRPr="004E4A5E">
        <w:rPr>
          <w:rFonts w:asciiTheme="minorHAnsi" w:eastAsia="Calibri" w:hAnsiTheme="minorHAnsi" w:cs="Calibri"/>
          <w:spacing w:val="-1"/>
          <w:szCs w:val="24"/>
        </w:rPr>
        <w:t>Connecting</w:t>
      </w:r>
      <w:r w:rsidRPr="004E4A5E">
        <w:rPr>
          <w:rFonts w:asciiTheme="minorHAnsi" w:eastAsia="Calibri" w:hAnsiTheme="minorHAnsi" w:cs="Calibri"/>
          <w:spacing w:val="-5"/>
          <w:szCs w:val="24"/>
        </w:rPr>
        <w:t xml:space="preserve"> </w:t>
      </w:r>
      <w:r w:rsidRPr="004E4A5E">
        <w:rPr>
          <w:rFonts w:asciiTheme="minorHAnsi" w:eastAsia="Calibri" w:hAnsiTheme="minorHAnsi" w:cs="Calibri"/>
          <w:szCs w:val="24"/>
        </w:rPr>
        <w:t>the</w:t>
      </w:r>
      <w:r w:rsidRPr="004E4A5E">
        <w:rPr>
          <w:rFonts w:asciiTheme="minorHAnsi" w:eastAsia="Calibri" w:hAnsiTheme="minorHAnsi" w:cs="Calibri"/>
          <w:spacing w:val="-4"/>
          <w:szCs w:val="24"/>
        </w:rPr>
        <w:t xml:space="preserve"> </w:t>
      </w:r>
      <w:r w:rsidRPr="004E4A5E">
        <w:rPr>
          <w:rFonts w:asciiTheme="minorHAnsi" w:eastAsia="Calibri" w:hAnsiTheme="minorHAnsi" w:cs="Calibri"/>
          <w:spacing w:val="-1"/>
          <w:szCs w:val="24"/>
        </w:rPr>
        <w:t>vein</w:t>
      </w:r>
      <w:r w:rsidRPr="004E4A5E">
        <w:rPr>
          <w:rFonts w:asciiTheme="minorHAnsi" w:eastAsia="Calibri" w:hAnsiTheme="minorHAnsi" w:cs="Calibri"/>
          <w:spacing w:val="-4"/>
          <w:szCs w:val="24"/>
        </w:rPr>
        <w:t xml:space="preserve"> </w:t>
      </w:r>
      <w:r w:rsidRPr="004E4A5E">
        <w:rPr>
          <w:rFonts w:asciiTheme="minorHAnsi" w:eastAsia="Calibri" w:hAnsiTheme="minorHAnsi" w:cs="Calibri"/>
          <w:spacing w:val="-1"/>
          <w:szCs w:val="24"/>
        </w:rPr>
        <w:t>and</w:t>
      </w:r>
      <w:r w:rsidRPr="004E4A5E">
        <w:rPr>
          <w:rFonts w:asciiTheme="minorHAnsi" w:eastAsia="Calibri" w:hAnsiTheme="minorHAnsi" w:cs="Calibri"/>
          <w:spacing w:val="-4"/>
          <w:szCs w:val="24"/>
        </w:rPr>
        <w:t xml:space="preserve"> </w:t>
      </w:r>
      <w:r w:rsidRPr="004E4A5E">
        <w:rPr>
          <w:rFonts w:asciiTheme="minorHAnsi" w:eastAsia="Calibri" w:hAnsiTheme="minorHAnsi" w:cs="Calibri"/>
          <w:szCs w:val="24"/>
        </w:rPr>
        <w:t>artery</w:t>
      </w:r>
      <w:r w:rsidRPr="004E4A5E">
        <w:rPr>
          <w:rFonts w:asciiTheme="minorHAnsi" w:eastAsia="Calibri" w:hAnsiTheme="minorHAnsi" w:cs="Calibri"/>
          <w:spacing w:val="-4"/>
          <w:szCs w:val="24"/>
        </w:rPr>
        <w:t xml:space="preserve"> </w:t>
      </w:r>
      <w:r w:rsidRPr="004E4A5E">
        <w:rPr>
          <w:rFonts w:asciiTheme="minorHAnsi" w:eastAsia="Calibri" w:hAnsiTheme="minorHAnsi" w:cs="Calibri"/>
          <w:szCs w:val="24"/>
        </w:rPr>
        <w:t>is</w:t>
      </w:r>
      <w:r w:rsidRPr="004E4A5E">
        <w:rPr>
          <w:rFonts w:asciiTheme="minorHAnsi" w:eastAsia="Calibri" w:hAnsiTheme="minorHAnsi" w:cs="Calibri"/>
          <w:spacing w:val="-5"/>
          <w:szCs w:val="24"/>
        </w:rPr>
        <w:t xml:space="preserve"> </w:t>
      </w:r>
      <w:r w:rsidRPr="004E4A5E">
        <w:rPr>
          <w:rFonts w:asciiTheme="minorHAnsi" w:eastAsia="Calibri" w:hAnsiTheme="minorHAnsi" w:cs="Calibri"/>
          <w:szCs w:val="24"/>
        </w:rPr>
        <w:t>a</w:t>
      </w:r>
      <w:r w:rsidRPr="004E4A5E">
        <w:rPr>
          <w:rFonts w:asciiTheme="minorHAnsi" w:eastAsia="Calibri" w:hAnsiTheme="minorHAnsi" w:cs="Calibri"/>
          <w:spacing w:val="-2"/>
          <w:szCs w:val="24"/>
        </w:rPr>
        <w:t xml:space="preserve"> </w:t>
      </w:r>
      <w:r w:rsidRPr="004E4A5E">
        <w:rPr>
          <w:rFonts w:asciiTheme="minorHAnsi" w:eastAsia="Calibri" w:hAnsiTheme="minorHAnsi" w:cs="Calibri"/>
          <w:spacing w:val="-1"/>
          <w:szCs w:val="24"/>
        </w:rPr>
        <w:t>surgical</w:t>
      </w:r>
      <w:r w:rsidRPr="004E4A5E">
        <w:rPr>
          <w:rFonts w:asciiTheme="minorHAnsi" w:eastAsia="Calibri" w:hAnsiTheme="minorHAnsi" w:cs="Calibri"/>
          <w:spacing w:val="-3"/>
          <w:szCs w:val="24"/>
        </w:rPr>
        <w:t xml:space="preserve"> </w:t>
      </w:r>
      <w:r w:rsidRPr="004E4A5E">
        <w:rPr>
          <w:rFonts w:asciiTheme="minorHAnsi" w:eastAsia="Calibri" w:hAnsiTheme="minorHAnsi" w:cs="Calibri"/>
          <w:spacing w:val="-1"/>
          <w:szCs w:val="24"/>
        </w:rPr>
        <w:t>procedure.</w:t>
      </w:r>
      <w:r w:rsidRPr="004E4A5E">
        <w:rPr>
          <w:rFonts w:asciiTheme="minorHAnsi" w:eastAsia="Calibri" w:hAnsiTheme="minorHAnsi" w:cs="Calibri"/>
          <w:spacing w:val="-6"/>
          <w:szCs w:val="24"/>
        </w:rPr>
        <w:t xml:space="preserve"> </w:t>
      </w:r>
      <w:r w:rsidRPr="004E4A5E">
        <w:rPr>
          <w:rFonts w:asciiTheme="minorHAnsi" w:eastAsia="Calibri" w:hAnsiTheme="minorHAnsi" w:cs="Calibri"/>
          <w:szCs w:val="24"/>
        </w:rPr>
        <w:t>The</w:t>
      </w:r>
      <w:r w:rsidRPr="004E4A5E">
        <w:rPr>
          <w:rFonts w:asciiTheme="minorHAnsi" w:eastAsia="Calibri" w:hAnsiTheme="minorHAnsi" w:cs="Calibri"/>
          <w:spacing w:val="-4"/>
          <w:szCs w:val="24"/>
        </w:rPr>
        <w:t xml:space="preserve"> </w:t>
      </w:r>
      <w:r w:rsidRPr="004E4A5E">
        <w:rPr>
          <w:rFonts w:asciiTheme="minorHAnsi" w:eastAsia="Calibri" w:hAnsiTheme="minorHAnsi" w:cs="Calibri"/>
          <w:szCs w:val="24"/>
        </w:rPr>
        <w:t>fistula</w:t>
      </w:r>
      <w:r w:rsidRPr="004E4A5E">
        <w:rPr>
          <w:rFonts w:asciiTheme="minorHAnsi" w:eastAsia="Calibri" w:hAnsiTheme="minorHAnsi" w:cs="Calibri"/>
          <w:spacing w:val="-5"/>
          <w:szCs w:val="24"/>
        </w:rPr>
        <w:t xml:space="preserve"> </w:t>
      </w:r>
      <w:r w:rsidRPr="004E4A5E">
        <w:rPr>
          <w:rFonts w:asciiTheme="minorHAnsi" w:eastAsia="Calibri" w:hAnsiTheme="minorHAnsi" w:cs="Calibri"/>
          <w:spacing w:val="-1"/>
          <w:szCs w:val="24"/>
        </w:rPr>
        <w:t>develops</w:t>
      </w:r>
      <w:r w:rsidRPr="004E4A5E">
        <w:rPr>
          <w:rFonts w:asciiTheme="minorHAnsi" w:eastAsia="Calibri" w:hAnsiTheme="minorHAnsi" w:cs="Calibri"/>
          <w:spacing w:val="-3"/>
          <w:szCs w:val="24"/>
        </w:rPr>
        <w:t xml:space="preserve"> </w:t>
      </w:r>
      <w:r w:rsidRPr="004E4A5E">
        <w:rPr>
          <w:rFonts w:asciiTheme="minorHAnsi" w:eastAsia="Calibri" w:hAnsiTheme="minorHAnsi" w:cs="Calibri"/>
          <w:spacing w:val="-1"/>
          <w:szCs w:val="24"/>
        </w:rPr>
        <w:t>over</w:t>
      </w:r>
      <w:r w:rsidRPr="004E4A5E">
        <w:rPr>
          <w:rFonts w:asciiTheme="minorHAnsi" w:eastAsia="Calibri" w:hAnsiTheme="minorHAnsi" w:cs="Calibri"/>
          <w:spacing w:val="-2"/>
          <w:szCs w:val="24"/>
        </w:rPr>
        <w:t xml:space="preserve"> </w:t>
      </w:r>
      <w:r w:rsidRPr="004E4A5E">
        <w:rPr>
          <w:rFonts w:asciiTheme="minorHAnsi" w:eastAsia="Calibri" w:hAnsiTheme="minorHAnsi" w:cs="Calibri"/>
          <w:szCs w:val="24"/>
        </w:rPr>
        <w:t>a</w:t>
      </w:r>
      <w:r w:rsidRPr="004E4A5E">
        <w:rPr>
          <w:rFonts w:asciiTheme="minorHAnsi" w:eastAsia="Calibri" w:hAnsiTheme="minorHAnsi" w:cs="Calibri"/>
          <w:spacing w:val="-5"/>
          <w:szCs w:val="24"/>
        </w:rPr>
        <w:t xml:space="preserve"> </w:t>
      </w:r>
      <w:r w:rsidRPr="004E4A5E">
        <w:rPr>
          <w:rFonts w:asciiTheme="minorHAnsi" w:eastAsia="Calibri" w:hAnsiTheme="minorHAnsi" w:cs="Calibri"/>
          <w:spacing w:val="-1"/>
          <w:szCs w:val="24"/>
        </w:rPr>
        <w:t>period</w:t>
      </w:r>
      <w:r w:rsidRPr="004E4A5E">
        <w:rPr>
          <w:rFonts w:asciiTheme="minorHAnsi" w:eastAsia="Calibri" w:hAnsiTheme="minorHAnsi" w:cs="Calibri"/>
          <w:spacing w:val="-4"/>
          <w:szCs w:val="24"/>
        </w:rPr>
        <w:t xml:space="preserve"> </w:t>
      </w:r>
      <w:r w:rsidRPr="004E4A5E">
        <w:rPr>
          <w:rFonts w:asciiTheme="minorHAnsi" w:eastAsia="Calibri" w:hAnsiTheme="minorHAnsi" w:cs="Calibri"/>
          <w:szCs w:val="24"/>
        </w:rPr>
        <w:t>of</w:t>
      </w:r>
      <w:r w:rsidRPr="004E4A5E">
        <w:rPr>
          <w:rFonts w:asciiTheme="minorHAnsi" w:eastAsia="Calibri" w:hAnsiTheme="minorHAnsi" w:cs="Calibri"/>
          <w:spacing w:val="81"/>
          <w:w w:val="99"/>
          <w:szCs w:val="24"/>
        </w:rPr>
        <w:t xml:space="preserve"> </w:t>
      </w:r>
      <w:r w:rsidRPr="004E4A5E">
        <w:rPr>
          <w:rFonts w:asciiTheme="minorHAnsi" w:eastAsia="Calibri" w:hAnsiTheme="minorHAnsi" w:cs="Calibri"/>
          <w:szCs w:val="24"/>
        </w:rPr>
        <w:t>months</w:t>
      </w:r>
      <w:r w:rsidRPr="004E4A5E">
        <w:rPr>
          <w:rFonts w:asciiTheme="minorHAnsi" w:eastAsia="Calibri" w:hAnsiTheme="minorHAnsi" w:cs="Calibri"/>
          <w:spacing w:val="-6"/>
          <w:szCs w:val="24"/>
        </w:rPr>
        <w:t xml:space="preserve"> </w:t>
      </w:r>
      <w:r w:rsidRPr="004E4A5E">
        <w:rPr>
          <w:rFonts w:asciiTheme="minorHAnsi" w:eastAsia="Calibri" w:hAnsiTheme="minorHAnsi" w:cs="Calibri"/>
          <w:spacing w:val="-1"/>
          <w:szCs w:val="24"/>
        </w:rPr>
        <w:t>after</w:t>
      </w:r>
      <w:r w:rsidRPr="004E4A5E">
        <w:rPr>
          <w:rFonts w:asciiTheme="minorHAnsi" w:eastAsia="Calibri" w:hAnsiTheme="minorHAnsi" w:cs="Calibri"/>
          <w:spacing w:val="-4"/>
          <w:szCs w:val="24"/>
        </w:rPr>
        <w:t xml:space="preserve"> </w:t>
      </w:r>
      <w:r w:rsidRPr="004E4A5E">
        <w:rPr>
          <w:rFonts w:asciiTheme="minorHAnsi" w:eastAsia="Calibri" w:hAnsiTheme="minorHAnsi" w:cs="Calibri"/>
          <w:spacing w:val="-1"/>
          <w:szCs w:val="24"/>
        </w:rPr>
        <w:t>the</w:t>
      </w:r>
      <w:r w:rsidRPr="004E4A5E">
        <w:rPr>
          <w:rFonts w:asciiTheme="minorHAnsi" w:eastAsia="Calibri" w:hAnsiTheme="minorHAnsi" w:cs="Calibri"/>
          <w:spacing w:val="-4"/>
          <w:szCs w:val="24"/>
        </w:rPr>
        <w:t xml:space="preserve"> </w:t>
      </w:r>
      <w:r w:rsidRPr="004E4A5E">
        <w:rPr>
          <w:rFonts w:asciiTheme="minorHAnsi" w:eastAsia="Calibri" w:hAnsiTheme="minorHAnsi" w:cs="Calibri"/>
          <w:spacing w:val="-1"/>
          <w:szCs w:val="24"/>
        </w:rPr>
        <w:t>surgery.</w:t>
      </w:r>
      <w:r w:rsidRPr="004E4A5E">
        <w:rPr>
          <w:rFonts w:asciiTheme="minorHAnsi" w:eastAsia="Calibri" w:hAnsiTheme="minorHAnsi" w:cs="Calibri"/>
          <w:spacing w:val="-5"/>
          <w:szCs w:val="24"/>
        </w:rPr>
        <w:t xml:space="preserve"> </w:t>
      </w:r>
      <w:r w:rsidRPr="004E4A5E">
        <w:rPr>
          <w:rFonts w:asciiTheme="minorHAnsi" w:eastAsia="Calibri" w:hAnsiTheme="minorHAnsi" w:cs="Calibri"/>
          <w:i/>
          <w:szCs w:val="24"/>
        </w:rPr>
        <w:t>AV</w:t>
      </w:r>
      <w:r w:rsidRPr="004E4A5E">
        <w:rPr>
          <w:rFonts w:asciiTheme="minorHAnsi" w:eastAsia="Calibri" w:hAnsiTheme="minorHAnsi" w:cs="Calibri"/>
          <w:i/>
          <w:spacing w:val="-5"/>
          <w:szCs w:val="24"/>
        </w:rPr>
        <w:t xml:space="preserve"> </w:t>
      </w:r>
      <w:r w:rsidRPr="004E4A5E">
        <w:rPr>
          <w:rFonts w:asciiTheme="minorHAnsi" w:eastAsia="Calibri" w:hAnsiTheme="minorHAnsi" w:cs="Calibri"/>
          <w:i/>
          <w:spacing w:val="-1"/>
          <w:szCs w:val="24"/>
        </w:rPr>
        <w:t>Fistula</w:t>
      </w:r>
      <w:r w:rsidRPr="004E4A5E">
        <w:rPr>
          <w:rFonts w:asciiTheme="minorHAnsi" w:eastAsia="Calibri" w:hAnsiTheme="minorHAnsi" w:cs="Calibri"/>
          <w:i/>
          <w:spacing w:val="-6"/>
          <w:szCs w:val="24"/>
        </w:rPr>
        <w:t xml:space="preserve"> </w:t>
      </w:r>
      <w:r w:rsidRPr="004E4A5E">
        <w:rPr>
          <w:rFonts w:asciiTheme="minorHAnsi" w:eastAsia="Calibri" w:hAnsiTheme="minorHAnsi" w:cs="Calibri"/>
          <w:i/>
          <w:spacing w:val="-1"/>
          <w:szCs w:val="24"/>
        </w:rPr>
        <w:t>and</w:t>
      </w:r>
      <w:r w:rsidRPr="004E4A5E">
        <w:rPr>
          <w:rFonts w:asciiTheme="minorHAnsi" w:eastAsia="Calibri" w:hAnsiTheme="minorHAnsi" w:cs="Calibri"/>
          <w:i/>
          <w:spacing w:val="-6"/>
          <w:szCs w:val="24"/>
        </w:rPr>
        <w:t xml:space="preserve"> </w:t>
      </w:r>
      <w:r w:rsidRPr="004E4A5E">
        <w:rPr>
          <w:rFonts w:asciiTheme="minorHAnsi" w:eastAsia="Calibri" w:hAnsiTheme="minorHAnsi" w:cs="Calibri"/>
          <w:i/>
          <w:szCs w:val="24"/>
        </w:rPr>
        <w:t>loop</w:t>
      </w:r>
      <w:r w:rsidRPr="004E4A5E">
        <w:rPr>
          <w:rFonts w:asciiTheme="minorHAnsi" w:eastAsia="Calibri" w:hAnsiTheme="minorHAnsi" w:cs="Calibri"/>
          <w:i/>
          <w:spacing w:val="-5"/>
          <w:szCs w:val="24"/>
        </w:rPr>
        <w:t xml:space="preserve"> </w:t>
      </w:r>
      <w:r w:rsidRPr="004E4A5E">
        <w:rPr>
          <w:rFonts w:asciiTheme="minorHAnsi" w:eastAsia="Calibri" w:hAnsiTheme="minorHAnsi" w:cs="Calibri"/>
          <w:i/>
          <w:spacing w:val="-1"/>
          <w:szCs w:val="24"/>
        </w:rPr>
        <w:t>cannulation</w:t>
      </w:r>
      <w:r w:rsidRPr="004E4A5E">
        <w:rPr>
          <w:rFonts w:asciiTheme="minorHAnsi" w:eastAsia="Calibri" w:hAnsiTheme="minorHAnsi" w:cs="Calibri"/>
          <w:i/>
          <w:spacing w:val="-6"/>
          <w:szCs w:val="24"/>
        </w:rPr>
        <w:t xml:space="preserve"> </w:t>
      </w:r>
      <w:r w:rsidRPr="004E4A5E">
        <w:rPr>
          <w:rFonts w:asciiTheme="minorHAnsi" w:eastAsia="Calibri" w:hAnsiTheme="minorHAnsi" w:cs="Calibri"/>
          <w:i/>
          <w:spacing w:val="-1"/>
          <w:szCs w:val="24"/>
        </w:rPr>
        <w:t>require</w:t>
      </w:r>
      <w:r w:rsidRPr="004E4A5E">
        <w:rPr>
          <w:rFonts w:asciiTheme="minorHAnsi" w:eastAsia="Calibri" w:hAnsiTheme="minorHAnsi" w:cs="Calibri"/>
          <w:i/>
          <w:spacing w:val="-4"/>
          <w:szCs w:val="24"/>
        </w:rPr>
        <w:t xml:space="preserve"> </w:t>
      </w:r>
      <w:r w:rsidRPr="004E4A5E">
        <w:rPr>
          <w:rFonts w:asciiTheme="minorHAnsi" w:eastAsia="Calibri" w:hAnsiTheme="minorHAnsi" w:cs="Calibri"/>
          <w:i/>
          <w:spacing w:val="-1"/>
          <w:szCs w:val="24"/>
        </w:rPr>
        <w:t>expertise</w:t>
      </w:r>
      <w:r w:rsidRPr="004E4A5E">
        <w:rPr>
          <w:rFonts w:asciiTheme="minorHAnsi" w:eastAsia="Calibri" w:hAnsiTheme="minorHAnsi" w:cs="Calibri"/>
          <w:i/>
          <w:spacing w:val="-5"/>
          <w:szCs w:val="24"/>
        </w:rPr>
        <w:t xml:space="preserve"> </w:t>
      </w:r>
      <w:r w:rsidRPr="004E4A5E">
        <w:rPr>
          <w:rFonts w:asciiTheme="minorHAnsi" w:eastAsia="Calibri" w:hAnsiTheme="minorHAnsi" w:cs="Calibri"/>
          <w:i/>
          <w:spacing w:val="-1"/>
          <w:szCs w:val="24"/>
        </w:rPr>
        <w:t>and</w:t>
      </w:r>
      <w:r w:rsidRPr="004E4A5E">
        <w:rPr>
          <w:rFonts w:asciiTheme="minorHAnsi" w:eastAsia="Calibri" w:hAnsiTheme="minorHAnsi" w:cs="Calibri"/>
          <w:i/>
          <w:spacing w:val="-6"/>
          <w:szCs w:val="24"/>
        </w:rPr>
        <w:t xml:space="preserve"> </w:t>
      </w:r>
      <w:r w:rsidRPr="004E4A5E">
        <w:rPr>
          <w:rFonts w:asciiTheme="minorHAnsi" w:eastAsia="Calibri" w:hAnsiTheme="minorHAnsi" w:cs="Calibri"/>
          <w:i/>
          <w:spacing w:val="-1"/>
          <w:szCs w:val="24"/>
        </w:rPr>
        <w:t>should</w:t>
      </w:r>
      <w:r w:rsidRPr="004E4A5E">
        <w:rPr>
          <w:rFonts w:asciiTheme="minorHAnsi" w:eastAsia="Calibri" w:hAnsiTheme="minorHAnsi" w:cs="Calibri"/>
          <w:i/>
          <w:spacing w:val="-6"/>
          <w:szCs w:val="24"/>
        </w:rPr>
        <w:t xml:space="preserve"> </w:t>
      </w:r>
      <w:r w:rsidRPr="004E4A5E">
        <w:rPr>
          <w:rFonts w:asciiTheme="minorHAnsi" w:eastAsia="Calibri" w:hAnsiTheme="minorHAnsi" w:cs="Calibri"/>
          <w:i/>
          <w:spacing w:val="-1"/>
          <w:szCs w:val="24"/>
        </w:rPr>
        <w:t>not</w:t>
      </w:r>
      <w:r w:rsidRPr="004E4A5E">
        <w:rPr>
          <w:rFonts w:asciiTheme="minorHAnsi" w:eastAsia="Calibri" w:hAnsiTheme="minorHAnsi" w:cs="Calibri"/>
          <w:i/>
          <w:spacing w:val="81"/>
          <w:w w:val="99"/>
          <w:szCs w:val="24"/>
        </w:rPr>
        <w:t xml:space="preserve"> </w:t>
      </w:r>
      <w:r w:rsidRPr="004E4A5E">
        <w:rPr>
          <w:rFonts w:asciiTheme="minorHAnsi" w:eastAsia="Calibri" w:hAnsiTheme="minorHAnsi" w:cs="Calibri"/>
          <w:i/>
          <w:spacing w:val="-1"/>
          <w:szCs w:val="24"/>
        </w:rPr>
        <w:t>be</w:t>
      </w:r>
      <w:r w:rsidRPr="004E4A5E">
        <w:rPr>
          <w:rFonts w:asciiTheme="minorHAnsi" w:eastAsia="Calibri" w:hAnsiTheme="minorHAnsi" w:cs="Calibri"/>
          <w:i/>
          <w:spacing w:val="-5"/>
          <w:szCs w:val="24"/>
        </w:rPr>
        <w:t xml:space="preserve"> </w:t>
      </w:r>
      <w:r w:rsidRPr="004E4A5E">
        <w:rPr>
          <w:rFonts w:asciiTheme="minorHAnsi" w:eastAsia="Calibri" w:hAnsiTheme="minorHAnsi" w:cs="Calibri"/>
          <w:i/>
          <w:szCs w:val="24"/>
        </w:rPr>
        <w:t>attempted</w:t>
      </w:r>
      <w:r w:rsidRPr="004E4A5E">
        <w:rPr>
          <w:rFonts w:asciiTheme="minorHAnsi" w:eastAsia="Calibri" w:hAnsiTheme="minorHAnsi" w:cs="Calibri"/>
          <w:i/>
          <w:spacing w:val="-6"/>
          <w:szCs w:val="24"/>
        </w:rPr>
        <w:t xml:space="preserve"> </w:t>
      </w:r>
      <w:r w:rsidRPr="004E4A5E">
        <w:rPr>
          <w:rFonts w:asciiTheme="minorHAnsi" w:eastAsia="Calibri" w:hAnsiTheme="minorHAnsi" w:cs="Calibri"/>
          <w:i/>
          <w:spacing w:val="-1"/>
          <w:szCs w:val="24"/>
        </w:rPr>
        <w:t>by</w:t>
      </w:r>
      <w:r w:rsidRPr="004E4A5E">
        <w:rPr>
          <w:rFonts w:asciiTheme="minorHAnsi" w:eastAsia="Calibri" w:hAnsiTheme="minorHAnsi" w:cs="Calibri"/>
          <w:i/>
          <w:spacing w:val="-6"/>
          <w:szCs w:val="24"/>
        </w:rPr>
        <w:t xml:space="preserve"> </w:t>
      </w:r>
      <w:r w:rsidRPr="004E4A5E">
        <w:rPr>
          <w:rFonts w:asciiTheme="minorHAnsi" w:eastAsia="Calibri" w:hAnsiTheme="minorHAnsi" w:cs="Calibri"/>
          <w:i/>
          <w:spacing w:val="-1"/>
          <w:szCs w:val="24"/>
        </w:rPr>
        <w:t>inexperienced</w:t>
      </w:r>
      <w:r w:rsidRPr="004E4A5E">
        <w:rPr>
          <w:rFonts w:asciiTheme="minorHAnsi" w:eastAsia="Calibri" w:hAnsiTheme="minorHAnsi" w:cs="Calibri"/>
          <w:i/>
          <w:spacing w:val="-6"/>
          <w:szCs w:val="24"/>
        </w:rPr>
        <w:t xml:space="preserve"> </w:t>
      </w:r>
      <w:r w:rsidRPr="004E4A5E">
        <w:rPr>
          <w:rFonts w:asciiTheme="minorHAnsi" w:eastAsia="Calibri" w:hAnsiTheme="minorHAnsi" w:cs="Calibri"/>
          <w:i/>
          <w:spacing w:val="-1"/>
          <w:szCs w:val="24"/>
        </w:rPr>
        <w:t>staff</w:t>
      </w:r>
      <w:r w:rsidRPr="004E4A5E">
        <w:rPr>
          <w:rFonts w:asciiTheme="minorHAnsi" w:eastAsia="Calibri" w:hAnsiTheme="minorHAnsi" w:cs="Calibri"/>
          <w:i/>
          <w:spacing w:val="-4"/>
          <w:szCs w:val="24"/>
        </w:rPr>
        <w:t xml:space="preserve"> </w:t>
      </w:r>
      <w:r w:rsidRPr="004E4A5E">
        <w:rPr>
          <w:rFonts w:asciiTheme="minorHAnsi" w:eastAsia="Calibri" w:hAnsiTheme="minorHAnsi" w:cs="Calibri"/>
          <w:i/>
          <w:spacing w:val="-1"/>
          <w:szCs w:val="24"/>
        </w:rPr>
        <w:t>unless</w:t>
      </w:r>
      <w:r w:rsidRPr="004E4A5E">
        <w:rPr>
          <w:rFonts w:asciiTheme="minorHAnsi" w:eastAsia="Calibri" w:hAnsiTheme="minorHAnsi" w:cs="Calibri"/>
          <w:i/>
          <w:spacing w:val="-4"/>
          <w:szCs w:val="24"/>
        </w:rPr>
        <w:t xml:space="preserve"> </w:t>
      </w:r>
      <w:r w:rsidRPr="004E4A5E">
        <w:rPr>
          <w:rFonts w:asciiTheme="minorHAnsi" w:eastAsia="Calibri" w:hAnsiTheme="minorHAnsi" w:cs="Calibri"/>
          <w:i/>
          <w:szCs w:val="24"/>
        </w:rPr>
        <w:t>the</w:t>
      </w:r>
      <w:r w:rsidRPr="004E4A5E">
        <w:rPr>
          <w:rFonts w:asciiTheme="minorHAnsi" w:eastAsia="Calibri" w:hAnsiTheme="minorHAnsi" w:cs="Calibri"/>
          <w:i/>
          <w:spacing w:val="-6"/>
          <w:szCs w:val="24"/>
        </w:rPr>
        <w:t xml:space="preserve"> </w:t>
      </w:r>
      <w:r w:rsidRPr="004E4A5E">
        <w:rPr>
          <w:rFonts w:asciiTheme="minorHAnsi" w:eastAsia="Calibri" w:hAnsiTheme="minorHAnsi" w:cs="Calibri"/>
          <w:i/>
          <w:spacing w:val="-1"/>
          <w:szCs w:val="24"/>
        </w:rPr>
        <w:t>patient</w:t>
      </w:r>
      <w:r w:rsidRPr="004E4A5E">
        <w:rPr>
          <w:rFonts w:asciiTheme="minorHAnsi" w:eastAsia="Calibri" w:hAnsiTheme="minorHAnsi" w:cs="Calibri"/>
          <w:i/>
          <w:spacing w:val="-4"/>
          <w:szCs w:val="24"/>
        </w:rPr>
        <w:t xml:space="preserve"> </w:t>
      </w:r>
      <w:r w:rsidRPr="004E4A5E">
        <w:rPr>
          <w:rFonts w:asciiTheme="minorHAnsi" w:eastAsia="Calibri" w:hAnsiTheme="minorHAnsi" w:cs="Calibri"/>
          <w:i/>
          <w:szCs w:val="24"/>
        </w:rPr>
        <w:t>is</w:t>
      </w:r>
      <w:r w:rsidRPr="004E4A5E">
        <w:rPr>
          <w:rFonts w:asciiTheme="minorHAnsi" w:eastAsia="Calibri" w:hAnsiTheme="minorHAnsi" w:cs="Calibri"/>
          <w:i/>
          <w:spacing w:val="-7"/>
          <w:szCs w:val="24"/>
        </w:rPr>
        <w:t xml:space="preserve"> </w:t>
      </w:r>
      <w:r w:rsidRPr="004E4A5E">
        <w:rPr>
          <w:rFonts w:asciiTheme="minorHAnsi" w:eastAsia="Calibri" w:hAnsiTheme="minorHAnsi" w:cs="Calibri"/>
          <w:i/>
          <w:szCs w:val="24"/>
        </w:rPr>
        <w:t>in</w:t>
      </w:r>
      <w:r w:rsidRPr="004E4A5E">
        <w:rPr>
          <w:rFonts w:asciiTheme="minorHAnsi" w:eastAsia="Calibri" w:hAnsiTheme="minorHAnsi" w:cs="Calibri"/>
          <w:i/>
          <w:spacing w:val="-6"/>
          <w:szCs w:val="24"/>
        </w:rPr>
        <w:t xml:space="preserve"> </w:t>
      </w:r>
      <w:r w:rsidRPr="004E4A5E">
        <w:rPr>
          <w:rFonts w:asciiTheme="minorHAnsi" w:eastAsia="Calibri" w:hAnsiTheme="minorHAnsi" w:cs="Calibri"/>
          <w:i/>
          <w:szCs w:val="24"/>
        </w:rPr>
        <w:t>a</w:t>
      </w:r>
      <w:r w:rsidRPr="004E4A5E">
        <w:rPr>
          <w:rFonts w:asciiTheme="minorHAnsi" w:eastAsia="Calibri" w:hAnsiTheme="minorHAnsi" w:cs="Calibri"/>
          <w:i/>
          <w:spacing w:val="-6"/>
          <w:szCs w:val="24"/>
        </w:rPr>
        <w:t xml:space="preserve"> </w:t>
      </w:r>
      <w:r w:rsidRPr="004E4A5E">
        <w:rPr>
          <w:rFonts w:asciiTheme="minorHAnsi" w:eastAsia="Calibri" w:hAnsiTheme="minorHAnsi" w:cs="Calibri"/>
          <w:i/>
          <w:spacing w:val="-1"/>
          <w:szCs w:val="24"/>
        </w:rPr>
        <w:t>life</w:t>
      </w:r>
      <w:r w:rsidRPr="004E4A5E">
        <w:rPr>
          <w:rFonts w:asciiTheme="minorHAnsi" w:eastAsia="Calibri" w:hAnsiTheme="minorHAnsi" w:cs="Calibri"/>
          <w:i/>
          <w:spacing w:val="-4"/>
          <w:szCs w:val="24"/>
        </w:rPr>
        <w:t xml:space="preserve"> </w:t>
      </w:r>
      <w:r w:rsidRPr="004E4A5E">
        <w:rPr>
          <w:rFonts w:asciiTheme="minorHAnsi" w:eastAsia="Calibri" w:hAnsiTheme="minorHAnsi" w:cs="Calibri"/>
          <w:i/>
          <w:spacing w:val="-1"/>
          <w:szCs w:val="24"/>
        </w:rPr>
        <w:t>threatening</w:t>
      </w:r>
      <w:r w:rsidRPr="004E4A5E">
        <w:rPr>
          <w:rFonts w:asciiTheme="minorHAnsi" w:eastAsia="Calibri" w:hAnsiTheme="minorHAnsi" w:cs="Calibri"/>
          <w:i/>
          <w:spacing w:val="-7"/>
          <w:szCs w:val="24"/>
        </w:rPr>
        <w:t xml:space="preserve"> </w:t>
      </w:r>
      <w:r w:rsidRPr="004E4A5E">
        <w:rPr>
          <w:rFonts w:asciiTheme="minorHAnsi" w:eastAsia="Calibri" w:hAnsiTheme="minorHAnsi" w:cs="Calibri"/>
          <w:i/>
          <w:spacing w:val="-1"/>
          <w:szCs w:val="24"/>
        </w:rPr>
        <w:t>situation</w:t>
      </w:r>
      <w:r w:rsidRPr="004E4A5E">
        <w:rPr>
          <w:rFonts w:asciiTheme="minorHAnsi" w:eastAsia="Calibri" w:hAnsiTheme="minorHAnsi" w:cs="Calibri"/>
          <w:i/>
          <w:spacing w:val="-6"/>
          <w:szCs w:val="24"/>
        </w:rPr>
        <w:t xml:space="preserve"> </w:t>
      </w:r>
      <w:r w:rsidRPr="004E4A5E">
        <w:rPr>
          <w:rFonts w:asciiTheme="minorHAnsi" w:eastAsia="Calibri" w:hAnsiTheme="minorHAnsi" w:cs="Calibri"/>
          <w:i/>
          <w:spacing w:val="-1"/>
          <w:szCs w:val="24"/>
        </w:rPr>
        <w:t>with</w:t>
      </w:r>
      <w:r w:rsidRPr="004E4A5E">
        <w:rPr>
          <w:rFonts w:asciiTheme="minorHAnsi" w:eastAsia="Calibri" w:hAnsiTheme="minorHAnsi" w:cs="Calibri"/>
          <w:i/>
          <w:spacing w:val="79"/>
          <w:w w:val="99"/>
          <w:szCs w:val="24"/>
        </w:rPr>
        <w:t xml:space="preserve"> </w:t>
      </w:r>
      <w:r w:rsidRPr="004E4A5E">
        <w:rPr>
          <w:rFonts w:asciiTheme="minorHAnsi" w:eastAsia="Calibri" w:hAnsiTheme="minorHAnsi" w:cs="Calibri"/>
          <w:i/>
          <w:spacing w:val="-1"/>
          <w:szCs w:val="24"/>
        </w:rPr>
        <w:t>no</w:t>
      </w:r>
      <w:r w:rsidRPr="004E4A5E">
        <w:rPr>
          <w:rFonts w:asciiTheme="minorHAnsi" w:eastAsia="Calibri" w:hAnsiTheme="minorHAnsi" w:cs="Calibri"/>
          <w:i/>
          <w:spacing w:val="-7"/>
          <w:szCs w:val="24"/>
        </w:rPr>
        <w:t xml:space="preserve"> </w:t>
      </w:r>
      <w:r w:rsidRPr="004E4A5E">
        <w:rPr>
          <w:rFonts w:asciiTheme="minorHAnsi" w:eastAsia="Calibri" w:hAnsiTheme="minorHAnsi" w:cs="Calibri"/>
          <w:i/>
          <w:spacing w:val="-1"/>
          <w:szCs w:val="24"/>
        </w:rPr>
        <w:t>other</w:t>
      </w:r>
      <w:r w:rsidRPr="004E4A5E">
        <w:rPr>
          <w:rFonts w:asciiTheme="minorHAnsi" w:eastAsia="Calibri" w:hAnsiTheme="minorHAnsi" w:cs="Calibri"/>
          <w:i/>
          <w:spacing w:val="-7"/>
          <w:szCs w:val="24"/>
        </w:rPr>
        <w:t xml:space="preserve"> </w:t>
      </w:r>
      <w:r w:rsidRPr="004E4A5E">
        <w:rPr>
          <w:rFonts w:asciiTheme="minorHAnsi" w:eastAsia="Calibri" w:hAnsiTheme="minorHAnsi" w:cs="Calibri"/>
          <w:i/>
          <w:spacing w:val="-1"/>
          <w:szCs w:val="24"/>
        </w:rPr>
        <w:t>suitable</w:t>
      </w:r>
      <w:r w:rsidRPr="004E4A5E">
        <w:rPr>
          <w:rFonts w:asciiTheme="minorHAnsi" w:eastAsia="Calibri" w:hAnsiTheme="minorHAnsi" w:cs="Calibri"/>
          <w:i/>
          <w:spacing w:val="-6"/>
          <w:szCs w:val="24"/>
        </w:rPr>
        <w:t xml:space="preserve"> </w:t>
      </w:r>
      <w:r w:rsidRPr="004E4A5E">
        <w:rPr>
          <w:rFonts w:asciiTheme="minorHAnsi" w:eastAsia="Calibri" w:hAnsiTheme="minorHAnsi" w:cs="Calibri"/>
          <w:i/>
          <w:szCs w:val="24"/>
        </w:rPr>
        <w:t>access.</w:t>
      </w:r>
    </w:p>
    <w:p w14:paraId="34521B1B" w14:textId="77777777" w:rsidR="000E4C3D" w:rsidRPr="004E4A5E" w:rsidRDefault="000E4C3D" w:rsidP="000E4C3D">
      <w:pPr>
        <w:ind w:right="200"/>
        <w:rPr>
          <w:rFonts w:asciiTheme="minorHAnsi" w:hAnsiTheme="minorHAnsi"/>
          <w:b/>
          <w:spacing w:val="-1"/>
          <w:szCs w:val="24"/>
        </w:rPr>
      </w:pPr>
    </w:p>
    <w:p w14:paraId="34521B1C" w14:textId="77777777" w:rsidR="000E4C3D" w:rsidRPr="004E4A5E" w:rsidRDefault="000E4C3D" w:rsidP="000E4C3D">
      <w:pPr>
        <w:ind w:right="200"/>
        <w:rPr>
          <w:rFonts w:asciiTheme="minorHAnsi" w:hAnsiTheme="minorHAnsi"/>
          <w:i/>
          <w:szCs w:val="24"/>
        </w:rPr>
      </w:pPr>
      <w:r w:rsidRPr="004E4A5E">
        <w:rPr>
          <w:rFonts w:asciiTheme="minorHAnsi" w:hAnsiTheme="minorHAnsi"/>
          <w:b/>
          <w:spacing w:val="-1"/>
          <w:szCs w:val="24"/>
        </w:rPr>
        <w:t>Ateriovenous</w:t>
      </w:r>
      <w:r w:rsidRPr="004E4A5E">
        <w:rPr>
          <w:rFonts w:asciiTheme="minorHAnsi" w:hAnsiTheme="minorHAnsi"/>
          <w:b/>
          <w:spacing w:val="-7"/>
          <w:szCs w:val="24"/>
        </w:rPr>
        <w:t xml:space="preserve"> </w:t>
      </w:r>
      <w:r w:rsidRPr="004E4A5E">
        <w:rPr>
          <w:rFonts w:asciiTheme="minorHAnsi" w:hAnsiTheme="minorHAnsi"/>
          <w:b/>
          <w:szCs w:val="24"/>
        </w:rPr>
        <w:t>Graft</w:t>
      </w:r>
      <w:r w:rsidRPr="004E4A5E">
        <w:rPr>
          <w:rFonts w:asciiTheme="minorHAnsi" w:hAnsiTheme="minorHAnsi"/>
          <w:b/>
          <w:spacing w:val="-6"/>
          <w:szCs w:val="24"/>
        </w:rPr>
        <w:t xml:space="preserve"> </w:t>
      </w:r>
      <w:r w:rsidRPr="004E4A5E">
        <w:rPr>
          <w:rFonts w:asciiTheme="minorHAnsi" w:hAnsiTheme="minorHAnsi"/>
          <w:b/>
          <w:spacing w:val="-1"/>
          <w:szCs w:val="24"/>
        </w:rPr>
        <w:t>-</w:t>
      </w:r>
      <w:r w:rsidRPr="004E4A5E">
        <w:rPr>
          <w:rFonts w:asciiTheme="minorHAnsi" w:hAnsiTheme="minorHAnsi"/>
          <w:spacing w:val="-1"/>
          <w:szCs w:val="24"/>
        </w:rPr>
        <w:t>(AVG)</w:t>
      </w:r>
      <w:r w:rsidRPr="004E4A5E">
        <w:rPr>
          <w:rFonts w:asciiTheme="minorHAnsi" w:hAnsiTheme="minorHAnsi"/>
          <w:spacing w:val="-4"/>
          <w:szCs w:val="24"/>
        </w:rPr>
        <w:t xml:space="preserve"> </w:t>
      </w:r>
      <w:r w:rsidRPr="004E4A5E">
        <w:rPr>
          <w:rFonts w:asciiTheme="minorHAnsi" w:hAnsiTheme="minorHAnsi"/>
          <w:spacing w:val="-1"/>
          <w:szCs w:val="24"/>
        </w:rPr>
        <w:t>arteriovenous</w:t>
      </w:r>
      <w:r w:rsidRPr="004E4A5E">
        <w:rPr>
          <w:rFonts w:asciiTheme="minorHAnsi" w:hAnsiTheme="minorHAnsi"/>
          <w:spacing w:val="-5"/>
          <w:szCs w:val="24"/>
        </w:rPr>
        <w:t xml:space="preserve"> </w:t>
      </w:r>
      <w:r w:rsidRPr="004E4A5E">
        <w:rPr>
          <w:rFonts w:asciiTheme="minorHAnsi" w:hAnsiTheme="minorHAnsi"/>
          <w:szCs w:val="24"/>
        </w:rPr>
        <w:t>fistula</w:t>
      </w:r>
      <w:r w:rsidRPr="004E4A5E">
        <w:rPr>
          <w:rFonts w:asciiTheme="minorHAnsi" w:hAnsiTheme="minorHAnsi"/>
          <w:spacing w:val="-6"/>
          <w:szCs w:val="24"/>
        </w:rPr>
        <w:t xml:space="preserve"> </w:t>
      </w:r>
      <w:r w:rsidRPr="004E4A5E">
        <w:rPr>
          <w:rFonts w:asciiTheme="minorHAnsi" w:hAnsiTheme="minorHAnsi"/>
          <w:spacing w:val="-1"/>
          <w:szCs w:val="24"/>
        </w:rPr>
        <w:t>consisting</w:t>
      </w:r>
      <w:r w:rsidRPr="004E4A5E">
        <w:rPr>
          <w:rFonts w:asciiTheme="minorHAnsi" w:hAnsiTheme="minorHAnsi"/>
          <w:spacing w:val="-5"/>
          <w:szCs w:val="24"/>
        </w:rPr>
        <w:t xml:space="preserve"> </w:t>
      </w:r>
      <w:r w:rsidRPr="004E4A5E">
        <w:rPr>
          <w:rFonts w:asciiTheme="minorHAnsi" w:hAnsiTheme="minorHAnsi"/>
          <w:spacing w:val="-1"/>
          <w:szCs w:val="24"/>
        </w:rPr>
        <w:t>of</w:t>
      </w:r>
      <w:r w:rsidRPr="004E4A5E">
        <w:rPr>
          <w:rFonts w:asciiTheme="minorHAnsi" w:hAnsiTheme="minorHAnsi"/>
          <w:spacing w:val="-3"/>
          <w:szCs w:val="24"/>
        </w:rPr>
        <w:t xml:space="preserve"> </w:t>
      </w:r>
      <w:r w:rsidRPr="004E4A5E">
        <w:rPr>
          <w:rFonts w:asciiTheme="minorHAnsi" w:hAnsiTheme="minorHAnsi"/>
          <w:szCs w:val="24"/>
        </w:rPr>
        <w:t>a</w:t>
      </w:r>
      <w:r w:rsidRPr="004E4A5E">
        <w:rPr>
          <w:rFonts w:asciiTheme="minorHAnsi" w:hAnsiTheme="minorHAnsi"/>
          <w:spacing w:val="-3"/>
          <w:szCs w:val="24"/>
        </w:rPr>
        <w:t xml:space="preserve"> </w:t>
      </w:r>
      <w:r w:rsidRPr="004E4A5E">
        <w:rPr>
          <w:rFonts w:asciiTheme="minorHAnsi" w:hAnsiTheme="minorHAnsi"/>
          <w:spacing w:val="-1"/>
          <w:szCs w:val="24"/>
        </w:rPr>
        <w:t>venous</w:t>
      </w:r>
      <w:r w:rsidRPr="004E4A5E">
        <w:rPr>
          <w:rFonts w:asciiTheme="minorHAnsi" w:hAnsiTheme="minorHAnsi"/>
          <w:spacing w:val="-3"/>
          <w:szCs w:val="24"/>
        </w:rPr>
        <w:t xml:space="preserve"> </w:t>
      </w:r>
      <w:r w:rsidRPr="004E4A5E">
        <w:rPr>
          <w:rFonts w:asciiTheme="minorHAnsi" w:hAnsiTheme="minorHAnsi"/>
          <w:spacing w:val="-1"/>
          <w:szCs w:val="24"/>
        </w:rPr>
        <w:t>autograft</w:t>
      </w:r>
      <w:r w:rsidRPr="004E4A5E">
        <w:rPr>
          <w:rFonts w:asciiTheme="minorHAnsi" w:hAnsiTheme="minorHAnsi"/>
          <w:spacing w:val="-6"/>
          <w:szCs w:val="24"/>
        </w:rPr>
        <w:t xml:space="preserve"> </w:t>
      </w:r>
      <w:r w:rsidRPr="004E4A5E">
        <w:rPr>
          <w:rFonts w:asciiTheme="minorHAnsi" w:hAnsiTheme="minorHAnsi"/>
          <w:szCs w:val="24"/>
        </w:rPr>
        <w:t>or</w:t>
      </w:r>
      <w:r w:rsidRPr="004E4A5E">
        <w:rPr>
          <w:rFonts w:asciiTheme="minorHAnsi" w:hAnsiTheme="minorHAnsi"/>
          <w:spacing w:val="71"/>
          <w:w w:val="99"/>
          <w:szCs w:val="24"/>
        </w:rPr>
        <w:t xml:space="preserve"> </w:t>
      </w:r>
      <w:r w:rsidRPr="004E4A5E">
        <w:rPr>
          <w:rFonts w:asciiTheme="minorHAnsi" w:hAnsiTheme="minorHAnsi"/>
          <w:spacing w:val="-1"/>
          <w:szCs w:val="24"/>
        </w:rPr>
        <w:t>xenograft</w:t>
      </w:r>
      <w:r w:rsidRPr="004E4A5E">
        <w:rPr>
          <w:rFonts w:asciiTheme="minorHAnsi" w:hAnsiTheme="minorHAnsi"/>
          <w:spacing w:val="-2"/>
          <w:szCs w:val="24"/>
        </w:rPr>
        <w:t xml:space="preserve"> </w:t>
      </w:r>
      <w:r w:rsidRPr="004E4A5E">
        <w:rPr>
          <w:rFonts w:asciiTheme="minorHAnsi" w:hAnsiTheme="minorHAnsi"/>
          <w:spacing w:val="-1"/>
          <w:szCs w:val="24"/>
        </w:rPr>
        <w:t>or</w:t>
      </w:r>
      <w:r w:rsidRPr="004E4A5E">
        <w:rPr>
          <w:rFonts w:asciiTheme="minorHAnsi" w:hAnsiTheme="minorHAnsi"/>
          <w:spacing w:val="-3"/>
          <w:szCs w:val="24"/>
        </w:rPr>
        <w:t xml:space="preserve"> </w:t>
      </w:r>
      <w:r w:rsidRPr="004E4A5E">
        <w:rPr>
          <w:rFonts w:asciiTheme="minorHAnsi" w:hAnsiTheme="minorHAnsi"/>
          <w:szCs w:val="24"/>
        </w:rPr>
        <w:t>a</w:t>
      </w:r>
      <w:r w:rsidRPr="004E4A5E">
        <w:rPr>
          <w:rFonts w:asciiTheme="minorHAnsi" w:hAnsiTheme="minorHAnsi"/>
          <w:spacing w:val="-2"/>
          <w:szCs w:val="24"/>
        </w:rPr>
        <w:t xml:space="preserve"> </w:t>
      </w:r>
      <w:r w:rsidRPr="004E4A5E">
        <w:rPr>
          <w:rFonts w:asciiTheme="minorHAnsi" w:hAnsiTheme="minorHAnsi"/>
          <w:spacing w:val="-1"/>
          <w:szCs w:val="24"/>
        </w:rPr>
        <w:t>synthetic</w:t>
      </w:r>
      <w:r w:rsidRPr="004E4A5E">
        <w:rPr>
          <w:rFonts w:asciiTheme="minorHAnsi" w:hAnsiTheme="minorHAnsi"/>
          <w:spacing w:val="-6"/>
          <w:szCs w:val="24"/>
        </w:rPr>
        <w:t xml:space="preserve"> </w:t>
      </w:r>
      <w:r w:rsidRPr="004E4A5E">
        <w:rPr>
          <w:rFonts w:asciiTheme="minorHAnsi" w:hAnsiTheme="minorHAnsi"/>
          <w:szCs w:val="24"/>
        </w:rPr>
        <w:t>tube</w:t>
      </w:r>
      <w:r w:rsidRPr="004E4A5E">
        <w:rPr>
          <w:rFonts w:asciiTheme="minorHAnsi" w:hAnsiTheme="minorHAnsi"/>
          <w:spacing w:val="-5"/>
          <w:szCs w:val="24"/>
        </w:rPr>
        <w:t xml:space="preserve"> </w:t>
      </w:r>
      <w:r w:rsidRPr="004E4A5E">
        <w:rPr>
          <w:rFonts w:asciiTheme="minorHAnsi" w:hAnsiTheme="minorHAnsi"/>
          <w:spacing w:val="-1"/>
          <w:szCs w:val="24"/>
        </w:rPr>
        <w:t>grafted</w:t>
      </w:r>
      <w:r w:rsidRPr="004E4A5E">
        <w:rPr>
          <w:rFonts w:asciiTheme="minorHAnsi" w:hAnsiTheme="minorHAnsi"/>
          <w:spacing w:val="-4"/>
          <w:szCs w:val="24"/>
        </w:rPr>
        <w:t xml:space="preserve"> </w:t>
      </w:r>
      <w:r w:rsidRPr="004E4A5E">
        <w:rPr>
          <w:rFonts w:asciiTheme="minorHAnsi" w:hAnsiTheme="minorHAnsi"/>
          <w:spacing w:val="-1"/>
          <w:szCs w:val="24"/>
        </w:rPr>
        <w:t>onto</w:t>
      </w:r>
      <w:r w:rsidRPr="004E4A5E">
        <w:rPr>
          <w:rFonts w:asciiTheme="minorHAnsi" w:hAnsiTheme="minorHAnsi"/>
          <w:spacing w:val="-4"/>
          <w:szCs w:val="24"/>
        </w:rPr>
        <w:t xml:space="preserve"> </w:t>
      </w:r>
      <w:r w:rsidRPr="004E4A5E">
        <w:rPr>
          <w:rFonts w:asciiTheme="minorHAnsi" w:hAnsiTheme="minorHAnsi"/>
          <w:spacing w:val="-1"/>
          <w:szCs w:val="24"/>
        </w:rPr>
        <w:t>the</w:t>
      </w:r>
      <w:r w:rsidRPr="004E4A5E">
        <w:rPr>
          <w:rFonts w:asciiTheme="minorHAnsi" w:hAnsiTheme="minorHAnsi"/>
          <w:spacing w:val="-3"/>
          <w:szCs w:val="24"/>
        </w:rPr>
        <w:t xml:space="preserve"> </w:t>
      </w:r>
      <w:r w:rsidRPr="004E4A5E">
        <w:rPr>
          <w:rFonts w:asciiTheme="minorHAnsi" w:hAnsiTheme="minorHAnsi"/>
          <w:spacing w:val="-1"/>
          <w:szCs w:val="24"/>
        </w:rPr>
        <w:t>artery</w:t>
      </w:r>
      <w:r w:rsidRPr="004E4A5E">
        <w:rPr>
          <w:rFonts w:asciiTheme="minorHAnsi" w:hAnsiTheme="minorHAnsi"/>
          <w:spacing w:val="-3"/>
          <w:szCs w:val="24"/>
        </w:rPr>
        <w:t xml:space="preserve"> </w:t>
      </w:r>
      <w:r w:rsidRPr="004E4A5E">
        <w:rPr>
          <w:rFonts w:asciiTheme="minorHAnsi" w:hAnsiTheme="minorHAnsi"/>
          <w:spacing w:val="-1"/>
          <w:szCs w:val="24"/>
        </w:rPr>
        <w:t>and</w:t>
      </w:r>
      <w:r w:rsidRPr="004E4A5E">
        <w:rPr>
          <w:rFonts w:asciiTheme="minorHAnsi" w:hAnsiTheme="minorHAnsi"/>
          <w:spacing w:val="-2"/>
          <w:szCs w:val="24"/>
        </w:rPr>
        <w:t xml:space="preserve"> </w:t>
      </w:r>
      <w:r w:rsidRPr="004E4A5E">
        <w:rPr>
          <w:rFonts w:asciiTheme="minorHAnsi" w:hAnsiTheme="minorHAnsi"/>
          <w:szCs w:val="24"/>
        </w:rPr>
        <w:t>vein.</w:t>
      </w:r>
      <w:r w:rsidRPr="004E4A5E">
        <w:rPr>
          <w:rFonts w:asciiTheme="minorHAnsi" w:hAnsiTheme="minorHAnsi"/>
          <w:spacing w:val="-6"/>
          <w:szCs w:val="24"/>
        </w:rPr>
        <w:t xml:space="preserve"> </w:t>
      </w:r>
      <w:r w:rsidRPr="004E4A5E">
        <w:rPr>
          <w:rFonts w:asciiTheme="minorHAnsi" w:hAnsiTheme="minorHAnsi"/>
          <w:i/>
          <w:szCs w:val="24"/>
        </w:rPr>
        <w:t>AV</w:t>
      </w:r>
      <w:r w:rsidRPr="004E4A5E">
        <w:rPr>
          <w:rFonts w:asciiTheme="minorHAnsi" w:hAnsiTheme="minorHAnsi"/>
          <w:i/>
          <w:spacing w:val="-3"/>
          <w:szCs w:val="24"/>
        </w:rPr>
        <w:t xml:space="preserve"> </w:t>
      </w:r>
      <w:r w:rsidRPr="004E4A5E">
        <w:rPr>
          <w:rFonts w:asciiTheme="minorHAnsi" w:hAnsiTheme="minorHAnsi"/>
          <w:i/>
          <w:spacing w:val="-1"/>
          <w:szCs w:val="24"/>
        </w:rPr>
        <w:t>Fistula</w:t>
      </w:r>
      <w:r w:rsidRPr="004E4A5E">
        <w:rPr>
          <w:rFonts w:asciiTheme="minorHAnsi" w:hAnsiTheme="minorHAnsi"/>
          <w:i/>
          <w:spacing w:val="-6"/>
          <w:szCs w:val="24"/>
        </w:rPr>
        <w:t xml:space="preserve"> </w:t>
      </w:r>
      <w:r w:rsidRPr="004E4A5E">
        <w:rPr>
          <w:rFonts w:asciiTheme="minorHAnsi" w:hAnsiTheme="minorHAnsi"/>
          <w:i/>
          <w:spacing w:val="-1"/>
          <w:szCs w:val="24"/>
        </w:rPr>
        <w:t>and</w:t>
      </w:r>
      <w:r w:rsidRPr="004E4A5E">
        <w:rPr>
          <w:rFonts w:asciiTheme="minorHAnsi" w:hAnsiTheme="minorHAnsi"/>
          <w:i/>
          <w:spacing w:val="-4"/>
          <w:szCs w:val="24"/>
        </w:rPr>
        <w:t xml:space="preserve"> </w:t>
      </w:r>
      <w:r w:rsidRPr="004E4A5E">
        <w:rPr>
          <w:rFonts w:asciiTheme="minorHAnsi" w:hAnsiTheme="minorHAnsi"/>
          <w:i/>
          <w:szCs w:val="24"/>
        </w:rPr>
        <w:t>loop</w:t>
      </w:r>
      <w:r w:rsidRPr="004E4A5E">
        <w:rPr>
          <w:rFonts w:asciiTheme="minorHAnsi" w:hAnsiTheme="minorHAnsi"/>
          <w:i/>
          <w:spacing w:val="61"/>
          <w:w w:val="99"/>
          <w:szCs w:val="24"/>
        </w:rPr>
        <w:t xml:space="preserve"> </w:t>
      </w:r>
      <w:r w:rsidRPr="004E4A5E">
        <w:rPr>
          <w:rFonts w:asciiTheme="minorHAnsi" w:hAnsiTheme="minorHAnsi"/>
          <w:i/>
          <w:spacing w:val="-1"/>
          <w:szCs w:val="24"/>
        </w:rPr>
        <w:t>cannulation</w:t>
      </w:r>
      <w:r w:rsidRPr="004E4A5E">
        <w:rPr>
          <w:rFonts w:asciiTheme="minorHAnsi" w:hAnsiTheme="minorHAnsi"/>
          <w:i/>
          <w:spacing w:val="-8"/>
          <w:szCs w:val="24"/>
        </w:rPr>
        <w:t xml:space="preserve"> </w:t>
      </w:r>
      <w:r w:rsidRPr="004E4A5E">
        <w:rPr>
          <w:rFonts w:asciiTheme="minorHAnsi" w:hAnsiTheme="minorHAnsi"/>
          <w:i/>
          <w:spacing w:val="-1"/>
          <w:szCs w:val="24"/>
        </w:rPr>
        <w:t>require</w:t>
      </w:r>
      <w:r w:rsidRPr="004E4A5E">
        <w:rPr>
          <w:rFonts w:asciiTheme="minorHAnsi" w:hAnsiTheme="minorHAnsi"/>
          <w:i/>
          <w:spacing w:val="-5"/>
          <w:szCs w:val="24"/>
        </w:rPr>
        <w:t xml:space="preserve"> </w:t>
      </w:r>
      <w:r w:rsidRPr="004E4A5E">
        <w:rPr>
          <w:rFonts w:asciiTheme="minorHAnsi" w:hAnsiTheme="minorHAnsi"/>
          <w:i/>
          <w:spacing w:val="-1"/>
          <w:szCs w:val="24"/>
        </w:rPr>
        <w:t>expertise</w:t>
      </w:r>
      <w:r w:rsidRPr="004E4A5E">
        <w:rPr>
          <w:rFonts w:asciiTheme="minorHAnsi" w:hAnsiTheme="minorHAnsi"/>
          <w:i/>
          <w:spacing w:val="-6"/>
          <w:szCs w:val="24"/>
        </w:rPr>
        <w:t xml:space="preserve"> </w:t>
      </w:r>
      <w:r w:rsidRPr="004E4A5E">
        <w:rPr>
          <w:rFonts w:asciiTheme="minorHAnsi" w:hAnsiTheme="minorHAnsi"/>
          <w:i/>
          <w:spacing w:val="-1"/>
          <w:szCs w:val="24"/>
        </w:rPr>
        <w:t>and</w:t>
      </w:r>
      <w:r w:rsidRPr="004E4A5E">
        <w:rPr>
          <w:rFonts w:asciiTheme="minorHAnsi" w:hAnsiTheme="minorHAnsi"/>
          <w:i/>
          <w:spacing w:val="-7"/>
          <w:szCs w:val="24"/>
        </w:rPr>
        <w:t xml:space="preserve"> </w:t>
      </w:r>
      <w:r w:rsidRPr="004E4A5E">
        <w:rPr>
          <w:rFonts w:asciiTheme="minorHAnsi" w:hAnsiTheme="minorHAnsi"/>
          <w:i/>
          <w:spacing w:val="-1"/>
          <w:szCs w:val="24"/>
        </w:rPr>
        <w:t>should</w:t>
      </w:r>
      <w:r w:rsidRPr="004E4A5E">
        <w:rPr>
          <w:rFonts w:asciiTheme="minorHAnsi" w:hAnsiTheme="minorHAnsi"/>
          <w:i/>
          <w:spacing w:val="-8"/>
          <w:szCs w:val="24"/>
        </w:rPr>
        <w:t xml:space="preserve"> </w:t>
      </w:r>
      <w:r w:rsidRPr="004E4A5E">
        <w:rPr>
          <w:rFonts w:asciiTheme="minorHAnsi" w:hAnsiTheme="minorHAnsi"/>
          <w:i/>
          <w:szCs w:val="24"/>
        </w:rPr>
        <w:t>not</w:t>
      </w:r>
      <w:r w:rsidRPr="004E4A5E">
        <w:rPr>
          <w:rFonts w:asciiTheme="minorHAnsi" w:hAnsiTheme="minorHAnsi"/>
          <w:i/>
          <w:spacing w:val="-4"/>
          <w:szCs w:val="24"/>
        </w:rPr>
        <w:t xml:space="preserve"> </w:t>
      </w:r>
      <w:r w:rsidRPr="004E4A5E">
        <w:rPr>
          <w:rFonts w:asciiTheme="minorHAnsi" w:hAnsiTheme="minorHAnsi"/>
          <w:i/>
          <w:spacing w:val="-1"/>
          <w:szCs w:val="24"/>
        </w:rPr>
        <w:t>be</w:t>
      </w:r>
      <w:r w:rsidRPr="004E4A5E">
        <w:rPr>
          <w:rFonts w:asciiTheme="minorHAnsi" w:hAnsiTheme="minorHAnsi"/>
          <w:i/>
          <w:spacing w:val="-6"/>
          <w:szCs w:val="24"/>
        </w:rPr>
        <w:t xml:space="preserve"> </w:t>
      </w:r>
      <w:r w:rsidRPr="004E4A5E">
        <w:rPr>
          <w:rFonts w:asciiTheme="minorHAnsi" w:hAnsiTheme="minorHAnsi"/>
          <w:i/>
          <w:szCs w:val="24"/>
        </w:rPr>
        <w:t>attempted</w:t>
      </w:r>
      <w:r w:rsidRPr="004E4A5E">
        <w:rPr>
          <w:rFonts w:asciiTheme="minorHAnsi" w:hAnsiTheme="minorHAnsi"/>
          <w:i/>
          <w:spacing w:val="-7"/>
          <w:szCs w:val="24"/>
        </w:rPr>
        <w:t xml:space="preserve"> </w:t>
      </w:r>
      <w:r w:rsidRPr="004E4A5E">
        <w:rPr>
          <w:rFonts w:asciiTheme="minorHAnsi" w:hAnsiTheme="minorHAnsi"/>
          <w:i/>
          <w:spacing w:val="-1"/>
          <w:szCs w:val="24"/>
        </w:rPr>
        <w:t>by</w:t>
      </w:r>
      <w:r w:rsidRPr="004E4A5E">
        <w:rPr>
          <w:rFonts w:asciiTheme="minorHAnsi" w:hAnsiTheme="minorHAnsi"/>
          <w:i/>
          <w:spacing w:val="-8"/>
          <w:szCs w:val="24"/>
        </w:rPr>
        <w:t xml:space="preserve"> </w:t>
      </w:r>
      <w:r w:rsidRPr="004E4A5E">
        <w:rPr>
          <w:rFonts w:asciiTheme="minorHAnsi" w:hAnsiTheme="minorHAnsi"/>
          <w:i/>
          <w:spacing w:val="-1"/>
          <w:szCs w:val="24"/>
        </w:rPr>
        <w:t>inexperienced</w:t>
      </w:r>
      <w:r w:rsidRPr="004E4A5E">
        <w:rPr>
          <w:rFonts w:asciiTheme="minorHAnsi" w:hAnsiTheme="minorHAnsi"/>
          <w:i/>
          <w:spacing w:val="-7"/>
          <w:szCs w:val="24"/>
        </w:rPr>
        <w:t xml:space="preserve"> </w:t>
      </w:r>
      <w:r w:rsidRPr="004E4A5E">
        <w:rPr>
          <w:rFonts w:asciiTheme="minorHAnsi" w:hAnsiTheme="minorHAnsi"/>
          <w:i/>
          <w:szCs w:val="24"/>
        </w:rPr>
        <w:t>staff</w:t>
      </w:r>
      <w:r w:rsidRPr="004E4A5E">
        <w:rPr>
          <w:rFonts w:asciiTheme="minorHAnsi" w:hAnsiTheme="minorHAnsi"/>
          <w:i/>
          <w:spacing w:val="-7"/>
          <w:szCs w:val="24"/>
        </w:rPr>
        <w:t xml:space="preserve"> </w:t>
      </w:r>
      <w:r w:rsidRPr="004E4A5E">
        <w:rPr>
          <w:rFonts w:asciiTheme="minorHAnsi" w:hAnsiTheme="minorHAnsi"/>
          <w:i/>
          <w:spacing w:val="-1"/>
          <w:szCs w:val="24"/>
        </w:rPr>
        <w:t>unless</w:t>
      </w:r>
      <w:r w:rsidRPr="004E4A5E">
        <w:rPr>
          <w:rFonts w:asciiTheme="minorHAnsi" w:hAnsiTheme="minorHAnsi"/>
          <w:i/>
          <w:spacing w:val="-6"/>
          <w:szCs w:val="24"/>
        </w:rPr>
        <w:t xml:space="preserve"> </w:t>
      </w:r>
      <w:r w:rsidRPr="004E4A5E">
        <w:rPr>
          <w:rFonts w:asciiTheme="minorHAnsi" w:hAnsiTheme="minorHAnsi"/>
          <w:i/>
          <w:szCs w:val="24"/>
        </w:rPr>
        <w:t>the</w:t>
      </w:r>
      <w:r w:rsidRPr="004E4A5E">
        <w:rPr>
          <w:rFonts w:asciiTheme="minorHAnsi" w:hAnsiTheme="minorHAnsi"/>
          <w:i/>
          <w:spacing w:val="83"/>
          <w:w w:val="99"/>
          <w:szCs w:val="24"/>
        </w:rPr>
        <w:t xml:space="preserve"> </w:t>
      </w:r>
      <w:r w:rsidRPr="004E4A5E">
        <w:rPr>
          <w:rFonts w:asciiTheme="minorHAnsi" w:hAnsiTheme="minorHAnsi"/>
          <w:i/>
          <w:spacing w:val="-1"/>
          <w:szCs w:val="24"/>
        </w:rPr>
        <w:t>patient</w:t>
      </w:r>
      <w:r w:rsidRPr="004E4A5E">
        <w:rPr>
          <w:rFonts w:asciiTheme="minorHAnsi" w:hAnsiTheme="minorHAnsi"/>
          <w:i/>
          <w:spacing w:val="-4"/>
          <w:szCs w:val="24"/>
        </w:rPr>
        <w:t xml:space="preserve"> </w:t>
      </w:r>
      <w:r w:rsidRPr="004E4A5E">
        <w:rPr>
          <w:rFonts w:asciiTheme="minorHAnsi" w:hAnsiTheme="minorHAnsi"/>
          <w:i/>
          <w:szCs w:val="24"/>
        </w:rPr>
        <w:t>is</w:t>
      </w:r>
      <w:r w:rsidRPr="004E4A5E">
        <w:rPr>
          <w:rFonts w:asciiTheme="minorHAnsi" w:hAnsiTheme="minorHAnsi"/>
          <w:i/>
          <w:spacing w:val="-4"/>
          <w:szCs w:val="24"/>
        </w:rPr>
        <w:t xml:space="preserve"> </w:t>
      </w:r>
      <w:r w:rsidRPr="004E4A5E">
        <w:rPr>
          <w:rFonts w:asciiTheme="minorHAnsi" w:hAnsiTheme="minorHAnsi"/>
          <w:i/>
          <w:szCs w:val="24"/>
        </w:rPr>
        <w:t>in</w:t>
      </w:r>
      <w:r w:rsidRPr="004E4A5E">
        <w:rPr>
          <w:rFonts w:asciiTheme="minorHAnsi" w:hAnsiTheme="minorHAnsi"/>
          <w:i/>
          <w:spacing w:val="-6"/>
          <w:szCs w:val="24"/>
        </w:rPr>
        <w:t xml:space="preserve"> </w:t>
      </w:r>
      <w:r w:rsidRPr="004E4A5E">
        <w:rPr>
          <w:rFonts w:asciiTheme="minorHAnsi" w:hAnsiTheme="minorHAnsi"/>
          <w:i/>
          <w:szCs w:val="24"/>
        </w:rPr>
        <w:t>a</w:t>
      </w:r>
      <w:r w:rsidRPr="004E4A5E">
        <w:rPr>
          <w:rFonts w:asciiTheme="minorHAnsi" w:hAnsiTheme="minorHAnsi"/>
          <w:i/>
          <w:spacing w:val="-5"/>
          <w:szCs w:val="24"/>
        </w:rPr>
        <w:t xml:space="preserve"> </w:t>
      </w:r>
      <w:r w:rsidRPr="004E4A5E">
        <w:rPr>
          <w:rFonts w:asciiTheme="minorHAnsi" w:hAnsiTheme="minorHAnsi"/>
          <w:i/>
          <w:spacing w:val="-1"/>
          <w:szCs w:val="24"/>
        </w:rPr>
        <w:t>life</w:t>
      </w:r>
      <w:r w:rsidRPr="004E4A5E">
        <w:rPr>
          <w:rFonts w:asciiTheme="minorHAnsi" w:hAnsiTheme="minorHAnsi"/>
          <w:i/>
          <w:spacing w:val="-6"/>
          <w:szCs w:val="24"/>
        </w:rPr>
        <w:t xml:space="preserve"> </w:t>
      </w:r>
      <w:r w:rsidRPr="004E4A5E">
        <w:rPr>
          <w:rFonts w:asciiTheme="minorHAnsi" w:hAnsiTheme="minorHAnsi"/>
          <w:i/>
          <w:spacing w:val="-1"/>
          <w:szCs w:val="24"/>
        </w:rPr>
        <w:t>threatening</w:t>
      </w:r>
      <w:r w:rsidRPr="004E4A5E">
        <w:rPr>
          <w:rFonts w:asciiTheme="minorHAnsi" w:hAnsiTheme="minorHAnsi"/>
          <w:i/>
          <w:spacing w:val="-6"/>
          <w:szCs w:val="24"/>
        </w:rPr>
        <w:t xml:space="preserve"> </w:t>
      </w:r>
      <w:r w:rsidRPr="004E4A5E">
        <w:rPr>
          <w:rFonts w:asciiTheme="minorHAnsi" w:hAnsiTheme="minorHAnsi"/>
          <w:i/>
          <w:spacing w:val="-1"/>
          <w:szCs w:val="24"/>
        </w:rPr>
        <w:t>situation</w:t>
      </w:r>
      <w:r w:rsidRPr="004E4A5E">
        <w:rPr>
          <w:rFonts w:asciiTheme="minorHAnsi" w:hAnsiTheme="minorHAnsi"/>
          <w:i/>
          <w:spacing w:val="-6"/>
          <w:szCs w:val="24"/>
        </w:rPr>
        <w:t xml:space="preserve"> </w:t>
      </w:r>
      <w:r w:rsidRPr="004E4A5E">
        <w:rPr>
          <w:rFonts w:asciiTheme="minorHAnsi" w:hAnsiTheme="minorHAnsi"/>
          <w:i/>
          <w:spacing w:val="-1"/>
          <w:szCs w:val="24"/>
        </w:rPr>
        <w:t>with</w:t>
      </w:r>
      <w:r w:rsidRPr="004E4A5E">
        <w:rPr>
          <w:rFonts w:asciiTheme="minorHAnsi" w:hAnsiTheme="minorHAnsi"/>
          <w:i/>
          <w:spacing w:val="-6"/>
          <w:szCs w:val="24"/>
        </w:rPr>
        <w:t xml:space="preserve"> </w:t>
      </w:r>
      <w:r w:rsidRPr="004E4A5E">
        <w:rPr>
          <w:rFonts w:asciiTheme="minorHAnsi" w:hAnsiTheme="minorHAnsi"/>
          <w:i/>
          <w:szCs w:val="24"/>
        </w:rPr>
        <w:t>no</w:t>
      </w:r>
      <w:r w:rsidRPr="004E4A5E">
        <w:rPr>
          <w:rFonts w:asciiTheme="minorHAnsi" w:hAnsiTheme="minorHAnsi"/>
          <w:i/>
          <w:spacing w:val="-4"/>
          <w:szCs w:val="24"/>
        </w:rPr>
        <w:t xml:space="preserve"> </w:t>
      </w:r>
      <w:r w:rsidRPr="004E4A5E">
        <w:rPr>
          <w:rFonts w:asciiTheme="minorHAnsi" w:hAnsiTheme="minorHAnsi"/>
          <w:i/>
          <w:spacing w:val="-1"/>
          <w:szCs w:val="24"/>
        </w:rPr>
        <w:t>other</w:t>
      </w:r>
      <w:r w:rsidRPr="004E4A5E">
        <w:rPr>
          <w:rFonts w:asciiTheme="minorHAnsi" w:hAnsiTheme="minorHAnsi"/>
          <w:i/>
          <w:spacing w:val="-5"/>
          <w:szCs w:val="24"/>
        </w:rPr>
        <w:t xml:space="preserve"> </w:t>
      </w:r>
      <w:r w:rsidRPr="004E4A5E">
        <w:rPr>
          <w:rFonts w:asciiTheme="minorHAnsi" w:hAnsiTheme="minorHAnsi"/>
          <w:i/>
          <w:spacing w:val="-1"/>
          <w:szCs w:val="24"/>
        </w:rPr>
        <w:t>suitable</w:t>
      </w:r>
      <w:r w:rsidRPr="004E4A5E">
        <w:rPr>
          <w:rFonts w:asciiTheme="minorHAnsi" w:hAnsiTheme="minorHAnsi"/>
          <w:i/>
          <w:spacing w:val="-4"/>
          <w:szCs w:val="24"/>
        </w:rPr>
        <w:t xml:space="preserve"> </w:t>
      </w:r>
      <w:r w:rsidRPr="004E4A5E">
        <w:rPr>
          <w:rFonts w:asciiTheme="minorHAnsi" w:hAnsiTheme="minorHAnsi"/>
          <w:i/>
          <w:szCs w:val="24"/>
        </w:rPr>
        <w:t>access.</w:t>
      </w:r>
    </w:p>
    <w:p w14:paraId="34521B1D" w14:textId="77777777" w:rsidR="000E4C3D" w:rsidRPr="004E4A5E" w:rsidRDefault="000E4C3D" w:rsidP="000E4C3D">
      <w:pPr>
        <w:rPr>
          <w:rFonts w:asciiTheme="minorHAnsi" w:hAnsiTheme="minorHAnsi" w:cstheme="minorHAnsi"/>
          <w:b/>
          <w:szCs w:val="24"/>
        </w:rPr>
      </w:pPr>
    </w:p>
    <w:p w14:paraId="34521B1E" w14:textId="77777777" w:rsidR="000E4C3D" w:rsidRPr="004E4A5E" w:rsidRDefault="000E4C3D" w:rsidP="000E4C3D">
      <w:pPr>
        <w:rPr>
          <w:rFonts w:asciiTheme="minorHAnsi" w:hAnsiTheme="minorHAnsi" w:cstheme="minorHAnsi"/>
          <w:szCs w:val="24"/>
        </w:rPr>
      </w:pPr>
      <w:r w:rsidRPr="004E4A5E">
        <w:rPr>
          <w:rFonts w:asciiTheme="minorHAnsi" w:hAnsiTheme="minorHAnsi" w:cstheme="minorHAnsi"/>
          <w:b/>
          <w:szCs w:val="24"/>
        </w:rPr>
        <w:t>Blood Stream Infection (BSI) / bacteraemia</w:t>
      </w:r>
      <w:r w:rsidRPr="004E4A5E">
        <w:rPr>
          <w:rFonts w:asciiTheme="minorHAnsi" w:hAnsiTheme="minorHAnsi" w:cstheme="minorHAnsi"/>
          <w:szCs w:val="24"/>
        </w:rPr>
        <w:t xml:space="preserve"> - the presence of bacteria in the blood demonstrated by growth of microorganisms in a blood culture.</w:t>
      </w:r>
    </w:p>
    <w:p w14:paraId="34521B1F" w14:textId="77777777" w:rsidR="000E4C3D" w:rsidRPr="004E4A5E" w:rsidRDefault="000E4C3D" w:rsidP="000E4C3D">
      <w:pPr>
        <w:ind w:right="200"/>
        <w:rPr>
          <w:rFonts w:asciiTheme="minorHAnsi" w:hAnsiTheme="minorHAnsi"/>
          <w:b/>
          <w:spacing w:val="-1"/>
          <w:szCs w:val="24"/>
        </w:rPr>
      </w:pPr>
    </w:p>
    <w:p w14:paraId="34521B20" w14:textId="77777777" w:rsidR="000E4C3D" w:rsidRPr="004E4A5E" w:rsidRDefault="000E4C3D" w:rsidP="000E4C3D">
      <w:pPr>
        <w:ind w:right="200"/>
        <w:rPr>
          <w:rFonts w:asciiTheme="minorHAnsi" w:eastAsia="Calibri" w:hAnsiTheme="minorHAnsi" w:cs="Calibri"/>
          <w:szCs w:val="24"/>
        </w:rPr>
      </w:pPr>
      <w:r w:rsidRPr="004E4A5E">
        <w:rPr>
          <w:rFonts w:asciiTheme="minorHAnsi" w:hAnsiTheme="minorHAnsi"/>
          <w:b/>
          <w:spacing w:val="-1"/>
          <w:szCs w:val="24"/>
        </w:rPr>
        <w:t xml:space="preserve">Cavoatrial junction </w:t>
      </w:r>
      <w:r w:rsidRPr="004E4A5E">
        <w:rPr>
          <w:rFonts w:asciiTheme="minorHAnsi" w:hAnsiTheme="minorHAnsi"/>
          <w:spacing w:val="-1"/>
          <w:szCs w:val="24"/>
        </w:rPr>
        <w:t>The junction of the distal end of the Superior vena cava and right atrium</w:t>
      </w:r>
    </w:p>
    <w:p w14:paraId="34521B21" w14:textId="77777777" w:rsidR="000E4C3D" w:rsidRPr="004E4A5E" w:rsidRDefault="000E4C3D" w:rsidP="000E4C3D">
      <w:pPr>
        <w:pStyle w:val="BodyText"/>
        <w:ind w:right="134"/>
        <w:rPr>
          <w:rFonts w:asciiTheme="minorHAnsi" w:hAnsiTheme="minorHAnsi"/>
          <w:b/>
          <w:spacing w:val="-1"/>
          <w:sz w:val="24"/>
          <w:szCs w:val="24"/>
        </w:rPr>
      </w:pPr>
    </w:p>
    <w:p w14:paraId="34521B22" w14:textId="77777777" w:rsidR="000E4C3D" w:rsidRPr="004E4A5E" w:rsidRDefault="000E4C3D" w:rsidP="000E4C3D">
      <w:pPr>
        <w:pStyle w:val="BodyText"/>
        <w:ind w:right="134"/>
        <w:rPr>
          <w:rFonts w:asciiTheme="minorHAnsi" w:hAnsiTheme="minorHAnsi"/>
          <w:sz w:val="24"/>
          <w:szCs w:val="24"/>
        </w:rPr>
      </w:pPr>
      <w:r w:rsidRPr="004E4A5E">
        <w:rPr>
          <w:rFonts w:asciiTheme="minorHAnsi" w:hAnsiTheme="minorHAnsi"/>
          <w:b/>
          <w:spacing w:val="-1"/>
          <w:sz w:val="24"/>
          <w:szCs w:val="24"/>
        </w:rPr>
        <w:t>Central</w:t>
      </w:r>
      <w:r w:rsidRPr="004E4A5E">
        <w:rPr>
          <w:rFonts w:asciiTheme="minorHAnsi" w:hAnsiTheme="minorHAnsi"/>
          <w:b/>
          <w:spacing w:val="-2"/>
          <w:sz w:val="24"/>
          <w:szCs w:val="24"/>
        </w:rPr>
        <w:t xml:space="preserve"> </w:t>
      </w:r>
      <w:r w:rsidRPr="004E4A5E">
        <w:rPr>
          <w:rFonts w:asciiTheme="minorHAnsi" w:hAnsiTheme="minorHAnsi"/>
          <w:b/>
          <w:spacing w:val="-1"/>
          <w:sz w:val="24"/>
          <w:szCs w:val="24"/>
        </w:rPr>
        <w:t xml:space="preserve">Venous Access Device </w:t>
      </w:r>
      <w:r w:rsidRPr="004E4A5E">
        <w:rPr>
          <w:rFonts w:asciiTheme="minorHAnsi" w:hAnsiTheme="minorHAnsi"/>
          <w:sz w:val="24"/>
          <w:szCs w:val="24"/>
        </w:rPr>
        <w:t>A</w:t>
      </w:r>
      <w:r w:rsidRPr="004E4A5E">
        <w:rPr>
          <w:rFonts w:asciiTheme="minorHAnsi" w:hAnsiTheme="minorHAnsi"/>
          <w:spacing w:val="-4"/>
          <w:sz w:val="24"/>
          <w:szCs w:val="24"/>
        </w:rPr>
        <w:t xml:space="preserve"> </w:t>
      </w:r>
      <w:r w:rsidRPr="004E4A5E">
        <w:rPr>
          <w:rFonts w:asciiTheme="minorHAnsi" w:hAnsiTheme="minorHAnsi"/>
          <w:spacing w:val="-1"/>
          <w:sz w:val="24"/>
          <w:szCs w:val="24"/>
        </w:rPr>
        <w:t>catheter</w:t>
      </w:r>
      <w:r w:rsidRPr="004E4A5E">
        <w:rPr>
          <w:rFonts w:asciiTheme="minorHAnsi" w:hAnsiTheme="minorHAnsi"/>
          <w:spacing w:val="-4"/>
          <w:sz w:val="24"/>
          <w:szCs w:val="24"/>
        </w:rPr>
        <w:t xml:space="preserve"> </w:t>
      </w:r>
      <w:r w:rsidRPr="004E4A5E">
        <w:rPr>
          <w:rFonts w:asciiTheme="minorHAnsi" w:hAnsiTheme="minorHAnsi"/>
          <w:sz w:val="24"/>
          <w:szCs w:val="24"/>
        </w:rPr>
        <w:t>placed</w:t>
      </w:r>
      <w:r w:rsidRPr="004E4A5E">
        <w:rPr>
          <w:rFonts w:asciiTheme="minorHAnsi" w:hAnsiTheme="minorHAnsi"/>
          <w:spacing w:val="-1"/>
          <w:sz w:val="24"/>
          <w:szCs w:val="24"/>
        </w:rPr>
        <w:t xml:space="preserve"> into</w:t>
      </w:r>
      <w:r w:rsidRPr="004E4A5E">
        <w:rPr>
          <w:rFonts w:asciiTheme="minorHAnsi" w:hAnsiTheme="minorHAnsi"/>
          <w:spacing w:val="-2"/>
          <w:sz w:val="24"/>
          <w:szCs w:val="24"/>
        </w:rPr>
        <w:t xml:space="preserve"> </w:t>
      </w:r>
      <w:r w:rsidRPr="004E4A5E">
        <w:rPr>
          <w:rFonts w:asciiTheme="minorHAnsi" w:hAnsiTheme="minorHAnsi"/>
          <w:sz w:val="24"/>
          <w:szCs w:val="24"/>
        </w:rPr>
        <w:t>a</w:t>
      </w:r>
      <w:r w:rsidRPr="004E4A5E">
        <w:rPr>
          <w:rFonts w:asciiTheme="minorHAnsi" w:hAnsiTheme="minorHAnsi"/>
          <w:spacing w:val="-4"/>
          <w:sz w:val="24"/>
          <w:szCs w:val="24"/>
        </w:rPr>
        <w:t xml:space="preserve"> </w:t>
      </w:r>
      <w:r w:rsidRPr="004E4A5E">
        <w:rPr>
          <w:rFonts w:asciiTheme="minorHAnsi" w:hAnsiTheme="minorHAnsi"/>
          <w:spacing w:val="-1"/>
          <w:sz w:val="24"/>
          <w:szCs w:val="24"/>
        </w:rPr>
        <w:t>large</w:t>
      </w:r>
      <w:r w:rsidRPr="004E4A5E">
        <w:rPr>
          <w:rFonts w:asciiTheme="minorHAnsi" w:hAnsiTheme="minorHAnsi"/>
          <w:spacing w:val="57"/>
          <w:w w:val="99"/>
          <w:sz w:val="24"/>
          <w:szCs w:val="24"/>
        </w:rPr>
        <w:t xml:space="preserve"> </w:t>
      </w:r>
      <w:r w:rsidRPr="004E4A5E">
        <w:rPr>
          <w:rFonts w:asciiTheme="minorHAnsi" w:hAnsiTheme="minorHAnsi"/>
          <w:spacing w:val="-1"/>
          <w:sz w:val="24"/>
          <w:szCs w:val="24"/>
        </w:rPr>
        <w:t>vein</w:t>
      </w:r>
      <w:r w:rsidRPr="004E4A5E">
        <w:rPr>
          <w:rFonts w:asciiTheme="minorHAnsi" w:hAnsiTheme="minorHAnsi"/>
          <w:spacing w:val="-2"/>
          <w:sz w:val="24"/>
          <w:szCs w:val="24"/>
        </w:rPr>
        <w:t xml:space="preserve"> </w:t>
      </w:r>
      <w:r w:rsidRPr="004E4A5E">
        <w:rPr>
          <w:rFonts w:asciiTheme="minorHAnsi" w:hAnsiTheme="minorHAnsi"/>
          <w:sz w:val="24"/>
          <w:szCs w:val="24"/>
        </w:rPr>
        <w:t>in</w:t>
      </w:r>
      <w:r w:rsidRPr="004E4A5E">
        <w:rPr>
          <w:rFonts w:asciiTheme="minorHAnsi" w:hAnsiTheme="minorHAnsi"/>
          <w:spacing w:val="-4"/>
          <w:sz w:val="24"/>
          <w:szCs w:val="24"/>
        </w:rPr>
        <w:t xml:space="preserve"> </w:t>
      </w:r>
      <w:r w:rsidRPr="004E4A5E">
        <w:rPr>
          <w:rFonts w:asciiTheme="minorHAnsi" w:hAnsiTheme="minorHAnsi"/>
          <w:spacing w:val="-1"/>
          <w:sz w:val="24"/>
          <w:szCs w:val="24"/>
        </w:rPr>
        <w:t>the</w:t>
      </w:r>
      <w:r w:rsidRPr="004E4A5E">
        <w:rPr>
          <w:rFonts w:asciiTheme="minorHAnsi" w:hAnsiTheme="minorHAnsi"/>
          <w:spacing w:val="-4"/>
          <w:sz w:val="24"/>
          <w:szCs w:val="24"/>
        </w:rPr>
        <w:t xml:space="preserve"> </w:t>
      </w:r>
      <w:r w:rsidRPr="004E4A5E">
        <w:rPr>
          <w:rFonts w:asciiTheme="minorHAnsi" w:hAnsiTheme="minorHAnsi"/>
          <w:sz w:val="24"/>
          <w:szCs w:val="24"/>
        </w:rPr>
        <w:t>neck</w:t>
      </w:r>
      <w:r w:rsidRPr="004E4A5E">
        <w:rPr>
          <w:rFonts w:asciiTheme="minorHAnsi" w:hAnsiTheme="minorHAnsi"/>
          <w:spacing w:val="-3"/>
          <w:sz w:val="24"/>
          <w:szCs w:val="24"/>
        </w:rPr>
        <w:t xml:space="preserve"> </w:t>
      </w:r>
      <w:r w:rsidRPr="004E4A5E">
        <w:rPr>
          <w:rFonts w:asciiTheme="minorHAnsi" w:hAnsiTheme="minorHAnsi"/>
          <w:spacing w:val="-1"/>
          <w:sz w:val="24"/>
          <w:szCs w:val="24"/>
        </w:rPr>
        <w:t>(internal</w:t>
      </w:r>
      <w:r w:rsidRPr="004E4A5E">
        <w:rPr>
          <w:rFonts w:asciiTheme="minorHAnsi" w:hAnsiTheme="minorHAnsi"/>
          <w:spacing w:val="-5"/>
          <w:sz w:val="24"/>
          <w:szCs w:val="24"/>
        </w:rPr>
        <w:t xml:space="preserve"> </w:t>
      </w:r>
      <w:r w:rsidRPr="004E4A5E">
        <w:rPr>
          <w:rFonts w:asciiTheme="minorHAnsi" w:hAnsiTheme="minorHAnsi"/>
          <w:spacing w:val="-1"/>
          <w:sz w:val="24"/>
          <w:szCs w:val="24"/>
        </w:rPr>
        <w:t>jugular</w:t>
      </w:r>
      <w:r w:rsidRPr="004E4A5E">
        <w:rPr>
          <w:rFonts w:asciiTheme="minorHAnsi" w:hAnsiTheme="minorHAnsi"/>
          <w:spacing w:val="-2"/>
          <w:sz w:val="24"/>
          <w:szCs w:val="24"/>
        </w:rPr>
        <w:t xml:space="preserve"> </w:t>
      </w:r>
      <w:r w:rsidRPr="004E4A5E">
        <w:rPr>
          <w:rFonts w:asciiTheme="minorHAnsi" w:hAnsiTheme="minorHAnsi"/>
          <w:spacing w:val="-1"/>
          <w:sz w:val="24"/>
          <w:szCs w:val="24"/>
        </w:rPr>
        <w:t>vein),</w:t>
      </w:r>
      <w:r w:rsidRPr="004E4A5E">
        <w:rPr>
          <w:rFonts w:asciiTheme="minorHAnsi" w:hAnsiTheme="minorHAnsi"/>
          <w:spacing w:val="-2"/>
          <w:sz w:val="24"/>
          <w:szCs w:val="24"/>
        </w:rPr>
        <w:t xml:space="preserve"> </w:t>
      </w:r>
      <w:r w:rsidRPr="004E4A5E">
        <w:rPr>
          <w:rFonts w:asciiTheme="minorHAnsi" w:hAnsiTheme="minorHAnsi"/>
          <w:spacing w:val="-1"/>
          <w:sz w:val="24"/>
          <w:szCs w:val="24"/>
        </w:rPr>
        <w:t>chest</w:t>
      </w:r>
      <w:r w:rsidRPr="004E4A5E">
        <w:rPr>
          <w:rFonts w:asciiTheme="minorHAnsi" w:hAnsiTheme="minorHAnsi"/>
          <w:spacing w:val="-4"/>
          <w:sz w:val="24"/>
          <w:szCs w:val="24"/>
        </w:rPr>
        <w:t xml:space="preserve"> </w:t>
      </w:r>
      <w:r w:rsidRPr="004E4A5E">
        <w:rPr>
          <w:rFonts w:asciiTheme="minorHAnsi" w:hAnsiTheme="minorHAnsi"/>
          <w:spacing w:val="-1"/>
          <w:sz w:val="24"/>
          <w:szCs w:val="24"/>
        </w:rPr>
        <w:t xml:space="preserve">(subclavian </w:t>
      </w:r>
      <w:r w:rsidRPr="004E4A5E">
        <w:rPr>
          <w:rFonts w:asciiTheme="minorHAnsi" w:hAnsiTheme="minorHAnsi"/>
          <w:sz w:val="24"/>
          <w:szCs w:val="24"/>
        </w:rPr>
        <w:t>vein)</w:t>
      </w:r>
      <w:r w:rsidRPr="004E4A5E">
        <w:rPr>
          <w:rFonts w:asciiTheme="minorHAnsi" w:hAnsiTheme="minorHAnsi"/>
          <w:spacing w:val="-6"/>
          <w:sz w:val="24"/>
          <w:szCs w:val="24"/>
        </w:rPr>
        <w:t xml:space="preserve">, </w:t>
      </w:r>
      <w:r w:rsidRPr="004E4A5E">
        <w:rPr>
          <w:rFonts w:asciiTheme="minorHAnsi" w:hAnsiTheme="minorHAnsi"/>
          <w:spacing w:val="-1"/>
          <w:sz w:val="24"/>
          <w:szCs w:val="24"/>
        </w:rPr>
        <w:t>groin (femoral</w:t>
      </w:r>
      <w:r w:rsidRPr="004E4A5E">
        <w:rPr>
          <w:rFonts w:asciiTheme="minorHAnsi" w:hAnsiTheme="minorHAnsi"/>
          <w:spacing w:val="-4"/>
          <w:sz w:val="24"/>
          <w:szCs w:val="24"/>
        </w:rPr>
        <w:t xml:space="preserve"> </w:t>
      </w:r>
      <w:r w:rsidRPr="004E4A5E">
        <w:rPr>
          <w:rFonts w:asciiTheme="minorHAnsi" w:hAnsiTheme="minorHAnsi"/>
          <w:spacing w:val="-1"/>
          <w:sz w:val="24"/>
          <w:szCs w:val="24"/>
        </w:rPr>
        <w:t>vein), basilica/brachial or cephalic vein in the upper arm (PICC) with the tip terminating at the Cavoatrial junction</w:t>
      </w:r>
    </w:p>
    <w:p w14:paraId="34521B23" w14:textId="77777777" w:rsidR="000E4C3D" w:rsidRPr="004E4A5E" w:rsidRDefault="000E4C3D" w:rsidP="000E4C3D">
      <w:pPr>
        <w:rPr>
          <w:rFonts w:asciiTheme="minorHAnsi" w:hAnsiTheme="minorHAnsi" w:cstheme="minorHAnsi"/>
          <w:b/>
          <w:szCs w:val="24"/>
        </w:rPr>
      </w:pPr>
    </w:p>
    <w:p w14:paraId="34521B24" w14:textId="77777777" w:rsidR="000E4C3D" w:rsidRPr="004E4A5E" w:rsidRDefault="000E4C3D" w:rsidP="000E4C3D">
      <w:pPr>
        <w:rPr>
          <w:rFonts w:asciiTheme="minorHAnsi" w:hAnsiTheme="minorHAnsi" w:cstheme="minorHAnsi"/>
          <w:szCs w:val="24"/>
        </w:rPr>
      </w:pPr>
      <w:r w:rsidRPr="004E4A5E">
        <w:rPr>
          <w:rFonts w:asciiTheme="minorHAnsi" w:hAnsiTheme="minorHAnsi" w:cstheme="minorHAnsi"/>
          <w:b/>
          <w:szCs w:val="24"/>
        </w:rPr>
        <w:lastRenderedPageBreak/>
        <w:t>Central venous catheter (CVC)</w:t>
      </w:r>
      <w:r w:rsidRPr="004E4A5E">
        <w:rPr>
          <w:rFonts w:asciiTheme="minorHAnsi" w:hAnsiTheme="minorHAnsi" w:cstheme="minorHAnsi"/>
          <w:i/>
          <w:szCs w:val="24"/>
        </w:rPr>
        <w:t xml:space="preserve"> -</w:t>
      </w:r>
      <w:r w:rsidRPr="004E4A5E">
        <w:rPr>
          <w:rFonts w:asciiTheme="minorHAnsi" w:hAnsiTheme="minorHAnsi" w:cstheme="minorHAnsi"/>
          <w:szCs w:val="24"/>
        </w:rPr>
        <w:t xml:space="preserve"> as above but placed into the jugular, femoral or subclavian veins. These catheters may be tunnelled or non-tunnelled.</w:t>
      </w:r>
    </w:p>
    <w:p w14:paraId="34521B25" w14:textId="77777777" w:rsidR="000E4C3D" w:rsidRPr="004E4A5E" w:rsidRDefault="000E4C3D" w:rsidP="000E4C3D">
      <w:pPr>
        <w:ind w:right="200"/>
        <w:rPr>
          <w:rFonts w:asciiTheme="minorHAnsi" w:eastAsia="Calibri" w:hAnsiTheme="minorHAnsi" w:cs="Calibri"/>
          <w:b/>
          <w:bCs/>
          <w:szCs w:val="24"/>
        </w:rPr>
      </w:pPr>
    </w:p>
    <w:p w14:paraId="34521B26" w14:textId="77777777" w:rsidR="000E4C3D" w:rsidRPr="004E4A5E" w:rsidRDefault="000E4C3D" w:rsidP="000E4C3D">
      <w:pPr>
        <w:ind w:right="200"/>
        <w:rPr>
          <w:rFonts w:asciiTheme="minorHAnsi" w:eastAsia="Calibri" w:hAnsiTheme="minorHAnsi" w:cs="Calibri"/>
          <w:b/>
          <w:bCs/>
          <w:spacing w:val="77"/>
          <w:w w:val="99"/>
          <w:szCs w:val="24"/>
        </w:rPr>
      </w:pPr>
      <w:r w:rsidRPr="004E4A5E">
        <w:rPr>
          <w:rFonts w:asciiTheme="minorHAnsi" w:eastAsia="Calibri" w:hAnsiTheme="minorHAnsi" w:cs="Calibri"/>
          <w:b/>
          <w:bCs/>
          <w:szCs w:val="24"/>
        </w:rPr>
        <w:t>Clinician</w:t>
      </w:r>
      <w:r w:rsidRPr="004E4A5E">
        <w:rPr>
          <w:rFonts w:asciiTheme="minorHAnsi" w:eastAsia="Calibri" w:hAnsiTheme="minorHAnsi" w:cs="Calibri"/>
          <w:b/>
          <w:bCs/>
          <w:spacing w:val="-6"/>
          <w:szCs w:val="24"/>
        </w:rPr>
        <w:t xml:space="preserve"> </w:t>
      </w:r>
      <w:r w:rsidRPr="004E4A5E">
        <w:rPr>
          <w:rFonts w:asciiTheme="minorHAnsi" w:eastAsia="Calibri" w:hAnsiTheme="minorHAnsi" w:cs="Calibri"/>
          <w:bCs/>
          <w:szCs w:val="24"/>
        </w:rPr>
        <w:t>–</w:t>
      </w:r>
      <w:r w:rsidRPr="004E4A5E">
        <w:rPr>
          <w:rFonts w:asciiTheme="minorHAnsi" w:eastAsia="Calibri" w:hAnsiTheme="minorHAnsi" w:cs="Calibri"/>
          <w:bCs/>
          <w:spacing w:val="-5"/>
          <w:szCs w:val="24"/>
        </w:rPr>
        <w:t xml:space="preserve"> </w:t>
      </w:r>
      <w:r w:rsidRPr="004E4A5E">
        <w:rPr>
          <w:rFonts w:asciiTheme="minorHAnsi" w:eastAsia="Calibri" w:hAnsiTheme="minorHAnsi" w:cs="Calibri"/>
          <w:bCs/>
          <w:szCs w:val="24"/>
        </w:rPr>
        <w:t>refers</w:t>
      </w:r>
      <w:r w:rsidRPr="004E4A5E">
        <w:rPr>
          <w:rFonts w:asciiTheme="minorHAnsi" w:eastAsia="Calibri" w:hAnsiTheme="minorHAnsi" w:cs="Calibri"/>
          <w:bCs/>
          <w:spacing w:val="-6"/>
          <w:szCs w:val="24"/>
        </w:rPr>
        <w:t xml:space="preserve"> </w:t>
      </w:r>
      <w:r w:rsidRPr="004E4A5E">
        <w:rPr>
          <w:rFonts w:asciiTheme="minorHAnsi" w:eastAsia="Calibri" w:hAnsiTheme="minorHAnsi" w:cs="Calibri"/>
          <w:bCs/>
          <w:szCs w:val="24"/>
        </w:rPr>
        <w:t>to</w:t>
      </w:r>
      <w:r w:rsidRPr="004E4A5E">
        <w:rPr>
          <w:rFonts w:asciiTheme="minorHAnsi" w:eastAsia="Calibri" w:hAnsiTheme="minorHAnsi" w:cs="Calibri"/>
          <w:bCs/>
          <w:spacing w:val="-3"/>
          <w:szCs w:val="24"/>
        </w:rPr>
        <w:t xml:space="preserve"> </w:t>
      </w:r>
      <w:r w:rsidRPr="004E4A5E">
        <w:rPr>
          <w:rFonts w:asciiTheme="minorHAnsi" w:eastAsia="Calibri" w:hAnsiTheme="minorHAnsi" w:cs="Calibri"/>
          <w:bCs/>
          <w:spacing w:val="-1"/>
          <w:szCs w:val="24"/>
        </w:rPr>
        <w:t>medical</w:t>
      </w:r>
      <w:r w:rsidRPr="004E4A5E">
        <w:rPr>
          <w:rFonts w:asciiTheme="minorHAnsi" w:eastAsia="Calibri" w:hAnsiTheme="minorHAnsi" w:cs="Calibri"/>
          <w:bCs/>
          <w:spacing w:val="-3"/>
          <w:szCs w:val="24"/>
        </w:rPr>
        <w:t xml:space="preserve"> </w:t>
      </w:r>
      <w:r w:rsidRPr="004E4A5E">
        <w:rPr>
          <w:rFonts w:asciiTheme="minorHAnsi" w:eastAsia="Calibri" w:hAnsiTheme="minorHAnsi" w:cs="Calibri"/>
          <w:bCs/>
          <w:spacing w:val="-1"/>
          <w:szCs w:val="24"/>
        </w:rPr>
        <w:t>officers,</w:t>
      </w:r>
      <w:r w:rsidRPr="004E4A5E">
        <w:rPr>
          <w:rFonts w:asciiTheme="minorHAnsi" w:eastAsia="Calibri" w:hAnsiTheme="minorHAnsi" w:cs="Calibri"/>
          <w:bCs/>
          <w:spacing w:val="-5"/>
          <w:szCs w:val="24"/>
        </w:rPr>
        <w:t xml:space="preserve"> </w:t>
      </w:r>
      <w:r w:rsidRPr="004E4A5E">
        <w:rPr>
          <w:rFonts w:asciiTheme="minorHAnsi" w:eastAsia="Calibri" w:hAnsiTheme="minorHAnsi" w:cs="Calibri"/>
          <w:bCs/>
          <w:spacing w:val="-1"/>
          <w:szCs w:val="24"/>
        </w:rPr>
        <w:t>registered</w:t>
      </w:r>
      <w:r w:rsidRPr="004E4A5E">
        <w:rPr>
          <w:rFonts w:asciiTheme="minorHAnsi" w:eastAsia="Calibri" w:hAnsiTheme="minorHAnsi" w:cs="Calibri"/>
          <w:bCs/>
          <w:spacing w:val="-5"/>
          <w:szCs w:val="24"/>
        </w:rPr>
        <w:t xml:space="preserve"> </w:t>
      </w:r>
      <w:r w:rsidRPr="004E4A5E">
        <w:rPr>
          <w:rFonts w:asciiTheme="minorHAnsi" w:eastAsia="Calibri" w:hAnsiTheme="minorHAnsi" w:cs="Calibri"/>
          <w:bCs/>
          <w:spacing w:val="-1"/>
          <w:szCs w:val="24"/>
        </w:rPr>
        <w:t>nurses</w:t>
      </w:r>
      <w:r w:rsidRPr="004E4A5E">
        <w:rPr>
          <w:rFonts w:asciiTheme="minorHAnsi" w:eastAsia="Calibri" w:hAnsiTheme="minorHAnsi" w:cs="Calibri"/>
          <w:bCs/>
          <w:spacing w:val="48"/>
          <w:szCs w:val="24"/>
        </w:rPr>
        <w:t xml:space="preserve"> </w:t>
      </w:r>
      <w:r w:rsidRPr="004E4A5E">
        <w:rPr>
          <w:rFonts w:asciiTheme="minorHAnsi" w:eastAsia="Calibri" w:hAnsiTheme="minorHAnsi" w:cs="Calibri"/>
          <w:bCs/>
          <w:spacing w:val="-1"/>
          <w:szCs w:val="24"/>
        </w:rPr>
        <w:t>and</w:t>
      </w:r>
      <w:r w:rsidRPr="004E4A5E">
        <w:rPr>
          <w:rFonts w:asciiTheme="minorHAnsi" w:eastAsia="Calibri" w:hAnsiTheme="minorHAnsi" w:cs="Calibri"/>
          <w:bCs/>
          <w:spacing w:val="-3"/>
          <w:szCs w:val="24"/>
        </w:rPr>
        <w:t xml:space="preserve"> </w:t>
      </w:r>
      <w:r w:rsidRPr="004E4A5E">
        <w:rPr>
          <w:rFonts w:asciiTheme="minorHAnsi" w:eastAsia="Calibri" w:hAnsiTheme="minorHAnsi" w:cs="Calibri"/>
          <w:bCs/>
          <w:spacing w:val="-1"/>
          <w:szCs w:val="24"/>
        </w:rPr>
        <w:t>midwives</w:t>
      </w:r>
      <w:r w:rsidRPr="004E4A5E">
        <w:rPr>
          <w:rFonts w:asciiTheme="minorHAnsi" w:eastAsia="Calibri" w:hAnsiTheme="minorHAnsi" w:cs="Calibri"/>
          <w:bCs/>
          <w:spacing w:val="-4"/>
          <w:szCs w:val="24"/>
        </w:rPr>
        <w:t xml:space="preserve"> </w:t>
      </w:r>
      <w:r w:rsidRPr="004E4A5E">
        <w:rPr>
          <w:rFonts w:asciiTheme="minorHAnsi" w:eastAsia="Calibri" w:hAnsiTheme="minorHAnsi" w:cs="Calibri"/>
          <w:bCs/>
          <w:spacing w:val="-1"/>
          <w:szCs w:val="24"/>
        </w:rPr>
        <w:t>and</w:t>
      </w:r>
      <w:r w:rsidRPr="004E4A5E">
        <w:rPr>
          <w:rFonts w:asciiTheme="minorHAnsi" w:eastAsia="Calibri" w:hAnsiTheme="minorHAnsi" w:cs="Calibri"/>
          <w:bCs/>
          <w:spacing w:val="-5"/>
          <w:szCs w:val="24"/>
        </w:rPr>
        <w:t xml:space="preserve"> </w:t>
      </w:r>
      <w:r w:rsidRPr="004E4A5E">
        <w:rPr>
          <w:rFonts w:asciiTheme="minorHAnsi" w:eastAsia="Calibri" w:hAnsiTheme="minorHAnsi" w:cs="Calibri"/>
          <w:bCs/>
          <w:spacing w:val="-1"/>
          <w:szCs w:val="24"/>
        </w:rPr>
        <w:t>enrolled</w:t>
      </w:r>
      <w:r w:rsidRPr="004E4A5E">
        <w:rPr>
          <w:rFonts w:asciiTheme="minorHAnsi" w:eastAsia="Calibri" w:hAnsiTheme="minorHAnsi" w:cs="Calibri"/>
          <w:bCs/>
          <w:spacing w:val="-5"/>
          <w:szCs w:val="24"/>
        </w:rPr>
        <w:t xml:space="preserve"> </w:t>
      </w:r>
      <w:r w:rsidRPr="004E4A5E">
        <w:rPr>
          <w:rFonts w:asciiTheme="minorHAnsi" w:eastAsia="Calibri" w:hAnsiTheme="minorHAnsi" w:cs="Calibri"/>
          <w:bCs/>
          <w:spacing w:val="-1"/>
          <w:szCs w:val="24"/>
        </w:rPr>
        <w:t>nurses.</w:t>
      </w:r>
      <w:r w:rsidRPr="004E4A5E">
        <w:rPr>
          <w:rFonts w:asciiTheme="minorHAnsi" w:eastAsia="Calibri" w:hAnsiTheme="minorHAnsi" w:cs="Calibri"/>
          <w:bCs/>
          <w:spacing w:val="77"/>
          <w:w w:val="99"/>
          <w:szCs w:val="24"/>
        </w:rPr>
        <w:t xml:space="preserve"> </w:t>
      </w:r>
    </w:p>
    <w:p w14:paraId="34521B27" w14:textId="77777777" w:rsidR="000E4C3D" w:rsidRPr="004E4A5E" w:rsidRDefault="000E4C3D" w:rsidP="000E4C3D">
      <w:pPr>
        <w:rPr>
          <w:rFonts w:asciiTheme="minorHAnsi" w:hAnsiTheme="minorHAnsi" w:cstheme="minorHAnsi"/>
          <w:b/>
          <w:szCs w:val="24"/>
        </w:rPr>
      </w:pPr>
    </w:p>
    <w:p w14:paraId="34521B28" w14:textId="77777777" w:rsidR="000E4C3D" w:rsidRPr="004E4A5E" w:rsidRDefault="000E4C3D" w:rsidP="000E4C3D">
      <w:pPr>
        <w:rPr>
          <w:rFonts w:asciiTheme="minorHAnsi" w:hAnsiTheme="minorHAnsi" w:cstheme="minorHAnsi"/>
          <w:szCs w:val="24"/>
        </w:rPr>
      </w:pPr>
      <w:r w:rsidRPr="004E4A5E">
        <w:rPr>
          <w:rFonts w:asciiTheme="minorHAnsi" w:hAnsiTheme="minorHAnsi" w:cstheme="minorHAnsi"/>
          <w:b/>
          <w:szCs w:val="24"/>
        </w:rPr>
        <w:t>Ethanol</w:t>
      </w:r>
      <w:r w:rsidRPr="004E4A5E">
        <w:rPr>
          <w:rFonts w:asciiTheme="minorHAnsi" w:hAnsiTheme="minorHAnsi" w:cstheme="minorHAnsi"/>
          <w:szCs w:val="24"/>
        </w:rPr>
        <w:t xml:space="preserve"> - (alcohol) a clear colourless volatile liquid used as a topical antiseptic and solvent.</w:t>
      </w:r>
    </w:p>
    <w:p w14:paraId="34521B29" w14:textId="77777777" w:rsidR="000E4C3D" w:rsidRPr="004E4A5E" w:rsidRDefault="000E4C3D" w:rsidP="000E4C3D">
      <w:pPr>
        <w:rPr>
          <w:rFonts w:asciiTheme="minorHAnsi" w:hAnsiTheme="minorHAnsi" w:cstheme="minorHAnsi"/>
          <w:b/>
          <w:szCs w:val="24"/>
        </w:rPr>
      </w:pPr>
    </w:p>
    <w:p w14:paraId="34521B2A" w14:textId="77777777" w:rsidR="000E4C3D" w:rsidRPr="004E4A5E" w:rsidRDefault="000E4C3D" w:rsidP="000E4C3D">
      <w:pPr>
        <w:rPr>
          <w:rFonts w:asciiTheme="minorHAnsi" w:hAnsiTheme="minorHAnsi" w:cstheme="minorHAnsi"/>
          <w:szCs w:val="24"/>
        </w:rPr>
      </w:pPr>
      <w:r w:rsidRPr="004E4A5E">
        <w:rPr>
          <w:rFonts w:asciiTheme="minorHAnsi" w:hAnsiTheme="minorHAnsi" w:cstheme="minorHAnsi"/>
          <w:b/>
          <w:szCs w:val="24"/>
        </w:rPr>
        <w:t>Hickman / Broviac</w:t>
      </w:r>
      <w:r w:rsidRPr="004E4A5E">
        <w:rPr>
          <w:rFonts w:asciiTheme="minorHAnsi" w:hAnsiTheme="minorHAnsi" w:cstheme="minorHAnsi"/>
          <w:b/>
          <w:szCs w:val="24"/>
          <w:vertAlign w:val="superscript"/>
        </w:rPr>
        <w:t>TM</w:t>
      </w:r>
      <w:r w:rsidRPr="004E4A5E">
        <w:rPr>
          <w:rFonts w:asciiTheme="minorHAnsi" w:hAnsiTheme="minorHAnsi" w:cstheme="minorHAnsi"/>
          <w:b/>
          <w:szCs w:val="24"/>
        </w:rPr>
        <w:t xml:space="preserve"> CVC</w:t>
      </w:r>
      <w:r w:rsidRPr="004E4A5E">
        <w:rPr>
          <w:rFonts w:asciiTheme="minorHAnsi" w:hAnsiTheme="minorHAnsi" w:cstheme="minorHAnsi"/>
          <w:szCs w:val="24"/>
        </w:rPr>
        <w:t xml:space="preserve"> - a brand of central venous catheter manufactured by Bard, tunnelled under the skin to the vein, for long term administration of substances via the venous system. These can have either a single or double lumen.</w:t>
      </w:r>
    </w:p>
    <w:p w14:paraId="34521B2B" w14:textId="77777777" w:rsidR="000E4C3D" w:rsidRPr="004E4A5E" w:rsidRDefault="000E4C3D" w:rsidP="000E4C3D">
      <w:pPr>
        <w:ind w:right="200"/>
        <w:rPr>
          <w:rFonts w:asciiTheme="minorHAnsi" w:eastAsia="Calibri" w:hAnsiTheme="minorHAnsi" w:cs="Calibri"/>
          <w:b/>
          <w:bCs/>
          <w:spacing w:val="-1"/>
          <w:szCs w:val="24"/>
        </w:rPr>
      </w:pPr>
    </w:p>
    <w:p w14:paraId="34521B2C" w14:textId="77777777" w:rsidR="000E4C3D" w:rsidRPr="004E4A5E" w:rsidRDefault="000E4C3D" w:rsidP="000E4C3D">
      <w:pPr>
        <w:ind w:right="200"/>
        <w:rPr>
          <w:rFonts w:asciiTheme="minorHAnsi" w:eastAsia="Calibri" w:hAnsiTheme="minorHAnsi" w:cs="Calibri"/>
          <w:szCs w:val="24"/>
        </w:rPr>
      </w:pPr>
      <w:r w:rsidRPr="004E4A5E">
        <w:rPr>
          <w:rFonts w:asciiTheme="minorHAnsi" w:eastAsia="Calibri" w:hAnsiTheme="minorHAnsi" w:cs="Calibri"/>
          <w:b/>
          <w:bCs/>
          <w:spacing w:val="-1"/>
          <w:szCs w:val="24"/>
        </w:rPr>
        <w:t>Implanted</w:t>
      </w:r>
      <w:r w:rsidRPr="004E4A5E">
        <w:rPr>
          <w:rFonts w:asciiTheme="minorHAnsi" w:eastAsia="Calibri" w:hAnsiTheme="minorHAnsi" w:cs="Calibri"/>
          <w:b/>
          <w:bCs/>
          <w:spacing w:val="-6"/>
          <w:szCs w:val="24"/>
        </w:rPr>
        <w:t xml:space="preserve"> </w:t>
      </w:r>
      <w:r w:rsidRPr="004E4A5E">
        <w:rPr>
          <w:rFonts w:asciiTheme="minorHAnsi" w:eastAsia="Calibri" w:hAnsiTheme="minorHAnsi" w:cs="Calibri"/>
          <w:b/>
          <w:bCs/>
          <w:spacing w:val="-1"/>
          <w:szCs w:val="24"/>
        </w:rPr>
        <w:t>venous</w:t>
      </w:r>
      <w:r w:rsidRPr="004E4A5E">
        <w:rPr>
          <w:rFonts w:asciiTheme="minorHAnsi" w:eastAsia="Calibri" w:hAnsiTheme="minorHAnsi" w:cs="Calibri"/>
          <w:b/>
          <w:bCs/>
          <w:spacing w:val="-4"/>
          <w:szCs w:val="24"/>
        </w:rPr>
        <w:t xml:space="preserve"> </w:t>
      </w:r>
      <w:r w:rsidRPr="004E4A5E">
        <w:rPr>
          <w:rFonts w:asciiTheme="minorHAnsi" w:eastAsia="Calibri" w:hAnsiTheme="minorHAnsi" w:cs="Calibri"/>
          <w:b/>
          <w:bCs/>
          <w:spacing w:val="-1"/>
          <w:szCs w:val="24"/>
        </w:rPr>
        <w:t>port</w:t>
      </w:r>
      <w:r w:rsidRPr="004E4A5E">
        <w:rPr>
          <w:rFonts w:asciiTheme="minorHAnsi" w:eastAsia="Calibri" w:hAnsiTheme="minorHAnsi" w:cs="Calibri"/>
          <w:b/>
          <w:bCs/>
          <w:spacing w:val="-5"/>
          <w:szCs w:val="24"/>
        </w:rPr>
        <w:t xml:space="preserve"> </w:t>
      </w:r>
      <w:r w:rsidRPr="004E4A5E">
        <w:rPr>
          <w:rFonts w:asciiTheme="minorHAnsi" w:eastAsia="Calibri" w:hAnsiTheme="minorHAnsi" w:cs="Calibri"/>
          <w:b/>
          <w:bCs/>
          <w:szCs w:val="24"/>
        </w:rPr>
        <w:t>-</w:t>
      </w:r>
      <w:r w:rsidRPr="004E4A5E">
        <w:rPr>
          <w:rFonts w:asciiTheme="minorHAnsi" w:eastAsia="Calibri" w:hAnsiTheme="minorHAnsi" w:cs="Calibri"/>
          <w:b/>
          <w:bCs/>
          <w:spacing w:val="-5"/>
          <w:szCs w:val="24"/>
        </w:rPr>
        <w:t xml:space="preserve"> </w:t>
      </w:r>
      <w:r w:rsidRPr="004E4A5E">
        <w:rPr>
          <w:rFonts w:asciiTheme="minorHAnsi" w:eastAsia="Calibri" w:hAnsiTheme="minorHAnsi" w:cs="Calibri"/>
          <w:szCs w:val="24"/>
        </w:rPr>
        <w:t>A</w:t>
      </w:r>
      <w:r w:rsidRPr="004E4A5E">
        <w:rPr>
          <w:rFonts w:asciiTheme="minorHAnsi" w:eastAsia="Calibri" w:hAnsiTheme="minorHAnsi" w:cs="Calibri"/>
          <w:spacing w:val="-5"/>
          <w:szCs w:val="24"/>
        </w:rPr>
        <w:t xml:space="preserve"> </w:t>
      </w:r>
      <w:r w:rsidRPr="004E4A5E">
        <w:rPr>
          <w:rFonts w:asciiTheme="minorHAnsi" w:eastAsia="Calibri" w:hAnsiTheme="minorHAnsi" w:cs="Calibri"/>
          <w:spacing w:val="-1"/>
          <w:szCs w:val="24"/>
        </w:rPr>
        <w:t>tunneled</w:t>
      </w:r>
      <w:r w:rsidRPr="004E4A5E">
        <w:rPr>
          <w:rFonts w:asciiTheme="minorHAnsi" w:eastAsia="Calibri" w:hAnsiTheme="minorHAnsi" w:cs="Calibri"/>
          <w:spacing w:val="-6"/>
          <w:szCs w:val="24"/>
        </w:rPr>
        <w:t xml:space="preserve"> </w:t>
      </w:r>
      <w:r w:rsidRPr="004E4A5E">
        <w:rPr>
          <w:rFonts w:asciiTheme="minorHAnsi" w:eastAsia="Calibri" w:hAnsiTheme="minorHAnsi" w:cs="Calibri"/>
          <w:spacing w:val="-1"/>
          <w:szCs w:val="24"/>
        </w:rPr>
        <w:t>catheter</w:t>
      </w:r>
      <w:r w:rsidRPr="004E4A5E">
        <w:rPr>
          <w:rFonts w:asciiTheme="minorHAnsi" w:eastAsia="Calibri" w:hAnsiTheme="minorHAnsi" w:cs="Calibri"/>
          <w:spacing w:val="-5"/>
          <w:szCs w:val="24"/>
        </w:rPr>
        <w:t xml:space="preserve"> </w:t>
      </w:r>
      <w:r w:rsidRPr="004E4A5E">
        <w:rPr>
          <w:rFonts w:asciiTheme="minorHAnsi" w:eastAsia="Calibri" w:hAnsiTheme="minorHAnsi" w:cs="Calibri"/>
          <w:spacing w:val="-1"/>
          <w:szCs w:val="24"/>
        </w:rPr>
        <w:t>that</w:t>
      </w:r>
      <w:r w:rsidRPr="004E4A5E">
        <w:rPr>
          <w:rFonts w:asciiTheme="minorHAnsi" w:eastAsia="Calibri" w:hAnsiTheme="minorHAnsi" w:cs="Calibri"/>
          <w:spacing w:val="-3"/>
          <w:szCs w:val="24"/>
        </w:rPr>
        <w:t xml:space="preserve"> </w:t>
      </w:r>
      <w:r w:rsidRPr="004E4A5E">
        <w:rPr>
          <w:rFonts w:asciiTheme="minorHAnsi" w:eastAsia="Calibri" w:hAnsiTheme="minorHAnsi" w:cs="Calibri"/>
          <w:szCs w:val="24"/>
        </w:rPr>
        <w:t>is</w:t>
      </w:r>
      <w:r w:rsidRPr="004E4A5E">
        <w:rPr>
          <w:rFonts w:asciiTheme="minorHAnsi" w:eastAsia="Calibri" w:hAnsiTheme="minorHAnsi" w:cs="Calibri"/>
          <w:spacing w:val="-6"/>
          <w:szCs w:val="24"/>
        </w:rPr>
        <w:t xml:space="preserve"> </w:t>
      </w:r>
      <w:r w:rsidRPr="004E4A5E">
        <w:rPr>
          <w:rFonts w:asciiTheme="minorHAnsi" w:eastAsia="Calibri" w:hAnsiTheme="minorHAnsi" w:cs="Calibri"/>
          <w:spacing w:val="-1"/>
          <w:szCs w:val="24"/>
        </w:rPr>
        <w:t>implanted</w:t>
      </w:r>
      <w:r w:rsidRPr="004E4A5E">
        <w:rPr>
          <w:rFonts w:asciiTheme="minorHAnsi" w:eastAsia="Calibri" w:hAnsiTheme="minorHAnsi" w:cs="Calibri"/>
          <w:spacing w:val="-6"/>
          <w:szCs w:val="24"/>
        </w:rPr>
        <w:t xml:space="preserve"> </w:t>
      </w:r>
      <w:r w:rsidRPr="004E4A5E">
        <w:rPr>
          <w:rFonts w:asciiTheme="minorHAnsi" w:eastAsia="Calibri" w:hAnsiTheme="minorHAnsi" w:cs="Calibri"/>
          <w:spacing w:val="-1"/>
          <w:szCs w:val="24"/>
        </w:rPr>
        <w:t>entirely</w:t>
      </w:r>
      <w:r w:rsidRPr="004E4A5E">
        <w:rPr>
          <w:rFonts w:asciiTheme="minorHAnsi" w:eastAsia="Calibri" w:hAnsiTheme="minorHAnsi" w:cs="Calibri"/>
          <w:spacing w:val="-4"/>
          <w:szCs w:val="24"/>
        </w:rPr>
        <w:t xml:space="preserve"> </w:t>
      </w:r>
      <w:r w:rsidRPr="004E4A5E">
        <w:rPr>
          <w:rFonts w:asciiTheme="minorHAnsi" w:eastAsia="Calibri" w:hAnsiTheme="minorHAnsi" w:cs="Calibri"/>
          <w:szCs w:val="24"/>
        </w:rPr>
        <w:t>under</w:t>
      </w:r>
      <w:r w:rsidRPr="004E4A5E">
        <w:rPr>
          <w:rFonts w:asciiTheme="minorHAnsi" w:eastAsia="Calibri" w:hAnsiTheme="minorHAnsi" w:cs="Calibri"/>
          <w:spacing w:val="-6"/>
          <w:szCs w:val="24"/>
        </w:rPr>
        <w:t xml:space="preserve"> </w:t>
      </w:r>
      <w:r w:rsidRPr="004E4A5E">
        <w:rPr>
          <w:rFonts w:asciiTheme="minorHAnsi" w:eastAsia="Calibri" w:hAnsiTheme="minorHAnsi" w:cs="Calibri"/>
          <w:spacing w:val="-1"/>
          <w:szCs w:val="24"/>
        </w:rPr>
        <w:t>the</w:t>
      </w:r>
      <w:r w:rsidRPr="004E4A5E">
        <w:rPr>
          <w:rFonts w:asciiTheme="minorHAnsi" w:eastAsia="Calibri" w:hAnsiTheme="minorHAnsi" w:cs="Calibri"/>
          <w:spacing w:val="87"/>
          <w:w w:val="99"/>
          <w:szCs w:val="24"/>
        </w:rPr>
        <w:t xml:space="preserve"> </w:t>
      </w:r>
      <w:r w:rsidRPr="004E4A5E">
        <w:rPr>
          <w:rFonts w:asciiTheme="minorHAnsi" w:eastAsia="Calibri" w:hAnsiTheme="minorHAnsi" w:cs="Calibri"/>
          <w:spacing w:val="-1"/>
          <w:szCs w:val="24"/>
        </w:rPr>
        <w:t>skin.</w:t>
      </w:r>
      <w:r w:rsidRPr="004E4A5E">
        <w:rPr>
          <w:rFonts w:asciiTheme="minorHAnsi" w:eastAsia="Calibri" w:hAnsiTheme="minorHAnsi" w:cs="Calibri"/>
          <w:spacing w:val="-3"/>
          <w:szCs w:val="24"/>
        </w:rPr>
        <w:t xml:space="preserve"> </w:t>
      </w:r>
      <w:r w:rsidRPr="004E4A5E">
        <w:rPr>
          <w:rFonts w:asciiTheme="minorHAnsi" w:eastAsia="Calibri" w:hAnsiTheme="minorHAnsi" w:cs="Calibri"/>
          <w:spacing w:val="-1"/>
          <w:szCs w:val="24"/>
        </w:rPr>
        <w:t>Infusate</w:t>
      </w:r>
      <w:r w:rsidRPr="004E4A5E">
        <w:rPr>
          <w:rFonts w:asciiTheme="minorHAnsi" w:eastAsia="Calibri" w:hAnsiTheme="minorHAnsi" w:cs="Calibri"/>
          <w:spacing w:val="-2"/>
          <w:szCs w:val="24"/>
        </w:rPr>
        <w:t xml:space="preserve"> </w:t>
      </w:r>
      <w:r w:rsidRPr="004E4A5E">
        <w:rPr>
          <w:rFonts w:asciiTheme="minorHAnsi" w:eastAsia="Calibri" w:hAnsiTheme="minorHAnsi" w:cs="Calibri"/>
          <w:szCs w:val="24"/>
        </w:rPr>
        <w:t>is</w:t>
      </w:r>
      <w:r w:rsidRPr="004E4A5E">
        <w:rPr>
          <w:rFonts w:asciiTheme="minorHAnsi" w:eastAsia="Calibri" w:hAnsiTheme="minorHAnsi" w:cs="Calibri"/>
          <w:spacing w:val="-4"/>
          <w:szCs w:val="24"/>
        </w:rPr>
        <w:t xml:space="preserve"> </w:t>
      </w:r>
      <w:r w:rsidRPr="004E4A5E">
        <w:rPr>
          <w:rFonts w:asciiTheme="minorHAnsi" w:eastAsia="Calibri" w:hAnsiTheme="minorHAnsi" w:cs="Calibri"/>
          <w:spacing w:val="-1"/>
          <w:szCs w:val="24"/>
        </w:rPr>
        <w:t>injected</w:t>
      </w:r>
      <w:r w:rsidRPr="004E4A5E">
        <w:rPr>
          <w:rFonts w:asciiTheme="minorHAnsi" w:eastAsia="Calibri" w:hAnsiTheme="minorHAnsi" w:cs="Calibri"/>
          <w:spacing w:val="-6"/>
          <w:szCs w:val="24"/>
        </w:rPr>
        <w:t xml:space="preserve"> </w:t>
      </w:r>
      <w:r w:rsidRPr="004E4A5E">
        <w:rPr>
          <w:rFonts w:asciiTheme="minorHAnsi" w:eastAsia="Calibri" w:hAnsiTheme="minorHAnsi" w:cs="Calibri"/>
          <w:szCs w:val="24"/>
        </w:rPr>
        <w:t>through</w:t>
      </w:r>
      <w:r w:rsidRPr="004E4A5E">
        <w:rPr>
          <w:rFonts w:asciiTheme="minorHAnsi" w:eastAsia="Calibri" w:hAnsiTheme="minorHAnsi" w:cs="Calibri"/>
          <w:spacing w:val="-3"/>
          <w:szCs w:val="24"/>
        </w:rPr>
        <w:t xml:space="preserve"> </w:t>
      </w:r>
      <w:r w:rsidRPr="004E4A5E">
        <w:rPr>
          <w:rFonts w:asciiTheme="minorHAnsi" w:eastAsia="Calibri" w:hAnsiTheme="minorHAnsi" w:cs="Calibri"/>
          <w:spacing w:val="-1"/>
          <w:szCs w:val="24"/>
        </w:rPr>
        <w:t>the</w:t>
      </w:r>
      <w:r w:rsidRPr="004E4A5E">
        <w:rPr>
          <w:rFonts w:asciiTheme="minorHAnsi" w:eastAsia="Calibri" w:hAnsiTheme="minorHAnsi" w:cs="Calibri"/>
          <w:spacing w:val="-2"/>
          <w:szCs w:val="24"/>
        </w:rPr>
        <w:t xml:space="preserve"> </w:t>
      </w:r>
      <w:r w:rsidRPr="004E4A5E">
        <w:rPr>
          <w:rFonts w:asciiTheme="minorHAnsi" w:eastAsia="Calibri" w:hAnsiTheme="minorHAnsi" w:cs="Calibri"/>
          <w:spacing w:val="-1"/>
          <w:szCs w:val="24"/>
        </w:rPr>
        <w:t>skin</w:t>
      </w:r>
      <w:r w:rsidRPr="004E4A5E">
        <w:rPr>
          <w:rFonts w:asciiTheme="minorHAnsi" w:eastAsia="Calibri" w:hAnsiTheme="minorHAnsi" w:cs="Calibri"/>
          <w:spacing w:val="-4"/>
          <w:szCs w:val="24"/>
        </w:rPr>
        <w:t xml:space="preserve"> </w:t>
      </w:r>
      <w:r w:rsidRPr="004E4A5E">
        <w:rPr>
          <w:rFonts w:asciiTheme="minorHAnsi" w:eastAsia="Calibri" w:hAnsiTheme="minorHAnsi" w:cs="Calibri"/>
          <w:spacing w:val="-1"/>
          <w:szCs w:val="24"/>
        </w:rPr>
        <w:t>into</w:t>
      </w:r>
      <w:r w:rsidRPr="004E4A5E">
        <w:rPr>
          <w:rFonts w:asciiTheme="minorHAnsi" w:eastAsia="Calibri" w:hAnsiTheme="minorHAnsi" w:cs="Calibri"/>
          <w:spacing w:val="-3"/>
          <w:szCs w:val="24"/>
        </w:rPr>
        <w:t xml:space="preserve"> </w:t>
      </w:r>
      <w:r w:rsidRPr="004E4A5E">
        <w:rPr>
          <w:rFonts w:asciiTheme="minorHAnsi" w:eastAsia="Calibri" w:hAnsiTheme="minorHAnsi" w:cs="Calibri"/>
          <w:szCs w:val="24"/>
        </w:rPr>
        <w:t>port</w:t>
      </w:r>
      <w:r w:rsidRPr="004E4A5E">
        <w:rPr>
          <w:rFonts w:asciiTheme="minorHAnsi" w:eastAsia="Calibri" w:hAnsiTheme="minorHAnsi" w:cs="Calibri"/>
          <w:spacing w:val="-1"/>
          <w:szCs w:val="24"/>
        </w:rPr>
        <w:t xml:space="preserve"> with</w:t>
      </w:r>
      <w:r w:rsidRPr="004E4A5E">
        <w:rPr>
          <w:rFonts w:asciiTheme="minorHAnsi" w:eastAsia="Calibri" w:hAnsiTheme="minorHAnsi" w:cs="Calibri"/>
          <w:spacing w:val="-3"/>
          <w:szCs w:val="24"/>
        </w:rPr>
        <w:t xml:space="preserve"> </w:t>
      </w:r>
      <w:r w:rsidRPr="004E4A5E">
        <w:rPr>
          <w:rFonts w:asciiTheme="minorHAnsi" w:eastAsia="Calibri" w:hAnsiTheme="minorHAnsi" w:cs="Calibri"/>
          <w:szCs w:val="24"/>
        </w:rPr>
        <w:t>a</w:t>
      </w:r>
      <w:r w:rsidRPr="004E4A5E">
        <w:rPr>
          <w:rFonts w:asciiTheme="minorHAnsi" w:eastAsia="Calibri" w:hAnsiTheme="minorHAnsi" w:cs="Calibri"/>
          <w:spacing w:val="-5"/>
          <w:szCs w:val="24"/>
        </w:rPr>
        <w:t xml:space="preserve"> </w:t>
      </w:r>
      <w:r w:rsidRPr="004E4A5E">
        <w:rPr>
          <w:rFonts w:asciiTheme="minorHAnsi" w:eastAsia="Calibri" w:hAnsiTheme="minorHAnsi" w:cs="Calibri"/>
          <w:szCs w:val="24"/>
        </w:rPr>
        <w:t>non</w:t>
      </w:r>
      <w:r w:rsidRPr="004E4A5E">
        <w:rPr>
          <w:rFonts w:asciiTheme="minorHAnsi" w:eastAsia="Calibri" w:hAnsiTheme="minorHAnsi" w:cs="Calibri"/>
          <w:spacing w:val="-3"/>
          <w:szCs w:val="24"/>
        </w:rPr>
        <w:t xml:space="preserve"> </w:t>
      </w:r>
      <w:r w:rsidRPr="004E4A5E">
        <w:rPr>
          <w:rFonts w:asciiTheme="minorHAnsi" w:eastAsia="Calibri" w:hAnsiTheme="minorHAnsi" w:cs="Calibri"/>
          <w:szCs w:val="24"/>
        </w:rPr>
        <w:t>coring</w:t>
      </w:r>
      <w:r w:rsidRPr="004E4A5E">
        <w:rPr>
          <w:rFonts w:asciiTheme="minorHAnsi" w:eastAsia="Calibri" w:hAnsiTheme="minorHAnsi" w:cs="Calibri"/>
          <w:spacing w:val="-5"/>
          <w:szCs w:val="24"/>
        </w:rPr>
        <w:t xml:space="preserve"> </w:t>
      </w:r>
      <w:r w:rsidRPr="004E4A5E">
        <w:rPr>
          <w:rFonts w:asciiTheme="minorHAnsi" w:eastAsia="Calibri" w:hAnsiTheme="minorHAnsi" w:cs="Calibri"/>
          <w:spacing w:val="-1"/>
          <w:szCs w:val="24"/>
        </w:rPr>
        <w:t>needle</w:t>
      </w:r>
      <w:r w:rsidRPr="004E4A5E">
        <w:rPr>
          <w:rFonts w:asciiTheme="minorHAnsi" w:eastAsia="Calibri" w:hAnsiTheme="minorHAnsi" w:cs="Calibri"/>
          <w:spacing w:val="-2"/>
          <w:szCs w:val="24"/>
        </w:rPr>
        <w:t xml:space="preserve"> </w:t>
      </w:r>
      <w:r w:rsidRPr="004E4A5E">
        <w:rPr>
          <w:rFonts w:asciiTheme="minorHAnsi" w:eastAsia="Calibri" w:hAnsiTheme="minorHAnsi" w:cs="Calibri"/>
          <w:spacing w:val="-1"/>
          <w:szCs w:val="24"/>
        </w:rPr>
        <w:t>(gripper).</w:t>
      </w:r>
    </w:p>
    <w:p w14:paraId="34521B2D" w14:textId="77777777" w:rsidR="000E4C3D" w:rsidRPr="004E4A5E" w:rsidRDefault="000E4C3D" w:rsidP="000E4C3D">
      <w:pPr>
        <w:pStyle w:val="BodyText"/>
        <w:ind w:right="200"/>
        <w:rPr>
          <w:rFonts w:asciiTheme="minorHAnsi" w:hAnsiTheme="minorHAnsi"/>
          <w:b/>
          <w:spacing w:val="-1"/>
          <w:sz w:val="24"/>
          <w:szCs w:val="24"/>
        </w:rPr>
      </w:pPr>
    </w:p>
    <w:p w14:paraId="34521B2E" w14:textId="77777777" w:rsidR="000E4C3D" w:rsidRPr="004E4A5E" w:rsidRDefault="000E4C3D" w:rsidP="000E4C3D">
      <w:pPr>
        <w:pStyle w:val="BodyText"/>
        <w:ind w:right="200"/>
        <w:rPr>
          <w:rFonts w:asciiTheme="minorHAnsi" w:hAnsiTheme="minorHAnsi"/>
          <w:sz w:val="24"/>
          <w:szCs w:val="24"/>
        </w:rPr>
      </w:pPr>
      <w:r w:rsidRPr="004E4A5E">
        <w:rPr>
          <w:rFonts w:asciiTheme="minorHAnsi" w:hAnsiTheme="minorHAnsi"/>
          <w:b/>
          <w:spacing w:val="-1"/>
          <w:sz w:val="24"/>
          <w:szCs w:val="24"/>
        </w:rPr>
        <w:t>Infusate</w:t>
      </w:r>
      <w:r w:rsidRPr="004E4A5E">
        <w:rPr>
          <w:rFonts w:asciiTheme="minorHAnsi" w:hAnsiTheme="minorHAnsi"/>
          <w:b/>
          <w:spacing w:val="-6"/>
          <w:sz w:val="24"/>
          <w:szCs w:val="24"/>
        </w:rPr>
        <w:t xml:space="preserve"> </w:t>
      </w:r>
      <w:r w:rsidRPr="004E4A5E">
        <w:rPr>
          <w:rFonts w:asciiTheme="minorHAnsi" w:hAnsiTheme="minorHAnsi"/>
          <w:b/>
          <w:sz w:val="24"/>
          <w:szCs w:val="24"/>
        </w:rPr>
        <w:t>-</w:t>
      </w:r>
      <w:r w:rsidRPr="004E4A5E">
        <w:rPr>
          <w:rFonts w:asciiTheme="minorHAnsi" w:hAnsiTheme="minorHAnsi"/>
          <w:b/>
          <w:spacing w:val="-3"/>
          <w:sz w:val="24"/>
          <w:szCs w:val="24"/>
        </w:rPr>
        <w:t xml:space="preserve"> </w:t>
      </w:r>
      <w:r w:rsidRPr="004E4A5E">
        <w:rPr>
          <w:rFonts w:asciiTheme="minorHAnsi" w:hAnsiTheme="minorHAnsi"/>
          <w:sz w:val="24"/>
          <w:szCs w:val="24"/>
        </w:rPr>
        <w:t>A</w:t>
      </w:r>
      <w:r w:rsidRPr="004E4A5E">
        <w:rPr>
          <w:rFonts w:asciiTheme="minorHAnsi" w:hAnsiTheme="minorHAnsi"/>
          <w:spacing w:val="-4"/>
          <w:sz w:val="24"/>
          <w:szCs w:val="24"/>
        </w:rPr>
        <w:t xml:space="preserve"> </w:t>
      </w:r>
      <w:r w:rsidRPr="004E4A5E">
        <w:rPr>
          <w:rFonts w:asciiTheme="minorHAnsi" w:hAnsiTheme="minorHAnsi"/>
          <w:spacing w:val="-1"/>
          <w:sz w:val="24"/>
          <w:szCs w:val="24"/>
        </w:rPr>
        <w:t>fluid</w:t>
      </w:r>
      <w:r w:rsidRPr="004E4A5E">
        <w:rPr>
          <w:rFonts w:asciiTheme="minorHAnsi" w:hAnsiTheme="minorHAnsi"/>
          <w:spacing w:val="-4"/>
          <w:sz w:val="24"/>
          <w:szCs w:val="24"/>
        </w:rPr>
        <w:t xml:space="preserve"> </w:t>
      </w:r>
      <w:r w:rsidRPr="004E4A5E">
        <w:rPr>
          <w:rFonts w:asciiTheme="minorHAnsi" w:hAnsiTheme="minorHAnsi"/>
          <w:spacing w:val="-1"/>
          <w:sz w:val="24"/>
          <w:szCs w:val="24"/>
        </w:rPr>
        <w:t>given</w:t>
      </w:r>
      <w:r w:rsidRPr="004E4A5E">
        <w:rPr>
          <w:rFonts w:asciiTheme="minorHAnsi" w:hAnsiTheme="minorHAnsi"/>
          <w:spacing w:val="-4"/>
          <w:sz w:val="24"/>
          <w:szCs w:val="24"/>
        </w:rPr>
        <w:t xml:space="preserve"> </w:t>
      </w:r>
      <w:r w:rsidRPr="004E4A5E">
        <w:rPr>
          <w:rFonts w:asciiTheme="minorHAnsi" w:hAnsiTheme="minorHAnsi"/>
          <w:spacing w:val="-1"/>
          <w:sz w:val="24"/>
          <w:szCs w:val="24"/>
        </w:rPr>
        <w:t>intravenously</w:t>
      </w:r>
      <w:r w:rsidRPr="004E4A5E">
        <w:rPr>
          <w:rFonts w:asciiTheme="minorHAnsi" w:hAnsiTheme="minorHAnsi"/>
          <w:spacing w:val="-3"/>
          <w:sz w:val="24"/>
          <w:szCs w:val="24"/>
        </w:rPr>
        <w:t xml:space="preserve"> </w:t>
      </w:r>
      <w:r w:rsidRPr="004E4A5E">
        <w:rPr>
          <w:rFonts w:asciiTheme="minorHAnsi" w:hAnsiTheme="minorHAnsi"/>
          <w:spacing w:val="-1"/>
          <w:sz w:val="24"/>
          <w:szCs w:val="24"/>
        </w:rPr>
        <w:t>over</w:t>
      </w:r>
      <w:r w:rsidRPr="004E4A5E">
        <w:rPr>
          <w:rFonts w:asciiTheme="minorHAnsi" w:hAnsiTheme="minorHAnsi"/>
          <w:spacing w:val="-2"/>
          <w:sz w:val="24"/>
          <w:szCs w:val="24"/>
        </w:rPr>
        <w:t xml:space="preserve"> </w:t>
      </w:r>
      <w:r w:rsidRPr="004E4A5E">
        <w:rPr>
          <w:rFonts w:asciiTheme="minorHAnsi" w:hAnsiTheme="minorHAnsi"/>
          <w:sz w:val="24"/>
          <w:szCs w:val="24"/>
        </w:rPr>
        <w:t>a</w:t>
      </w:r>
      <w:r w:rsidRPr="004E4A5E">
        <w:rPr>
          <w:rFonts w:asciiTheme="minorHAnsi" w:hAnsiTheme="minorHAnsi"/>
          <w:spacing w:val="-5"/>
          <w:sz w:val="24"/>
          <w:szCs w:val="24"/>
        </w:rPr>
        <w:t xml:space="preserve"> </w:t>
      </w:r>
      <w:r w:rsidRPr="004E4A5E">
        <w:rPr>
          <w:rFonts w:asciiTheme="minorHAnsi" w:hAnsiTheme="minorHAnsi"/>
          <w:spacing w:val="-1"/>
          <w:sz w:val="24"/>
          <w:szCs w:val="24"/>
        </w:rPr>
        <w:t>period</w:t>
      </w:r>
      <w:r w:rsidRPr="004E4A5E">
        <w:rPr>
          <w:rFonts w:asciiTheme="minorHAnsi" w:hAnsiTheme="minorHAnsi"/>
          <w:spacing w:val="-2"/>
          <w:sz w:val="24"/>
          <w:szCs w:val="24"/>
        </w:rPr>
        <w:t xml:space="preserve"> </w:t>
      </w:r>
      <w:r w:rsidRPr="004E4A5E">
        <w:rPr>
          <w:rFonts w:asciiTheme="minorHAnsi" w:hAnsiTheme="minorHAnsi"/>
          <w:spacing w:val="-1"/>
          <w:sz w:val="24"/>
          <w:szCs w:val="24"/>
        </w:rPr>
        <w:t>of time</w:t>
      </w:r>
      <w:r w:rsidRPr="004E4A5E">
        <w:rPr>
          <w:rFonts w:asciiTheme="minorHAnsi" w:hAnsiTheme="minorHAnsi"/>
          <w:spacing w:val="-3"/>
          <w:sz w:val="24"/>
          <w:szCs w:val="24"/>
        </w:rPr>
        <w:t xml:space="preserve"> </w:t>
      </w:r>
      <w:r w:rsidRPr="004E4A5E">
        <w:rPr>
          <w:rFonts w:asciiTheme="minorHAnsi" w:hAnsiTheme="minorHAnsi"/>
          <w:sz w:val="24"/>
          <w:szCs w:val="24"/>
        </w:rPr>
        <w:t>for</w:t>
      </w:r>
      <w:r w:rsidRPr="004E4A5E">
        <w:rPr>
          <w:rFonts w:asciiTheme="minorHAnsi" w:hAnsiTheme="minorHAnsi"/>
          <w:spacing w:val="-4"/>
          <w:sz w:val="24"/>
          <w:szCs w:val="24"/>
        </w:rPr>
        <w:t xml:space="preserve"> </w:t>
      </w:r>
      <w:r w:rsidRPr="004E4A5E">
        <w:rPr>
          <w:rFonts w:asciiTheme="minorHAnsi" w:hAnsiTheme="minorHAnsi"/>
          <w:spacing w:val="-1"/>
          <w:sz w:val="24"/>
          <w:szCs w:val="24"/>
        </w:rPr>
        <w:t>medication</w:t>
      </w:r>
      <w:r w:rsidRPr="004E4A5E">
        <w:rPr>
          <w:rFonts w:asciiTheme="minorHAnsi" w:hAnsiTheme="minorHAnsi"/>
          <w:spacing w:val="-6"/>
          <w:sz w:val="24"/>
          <w:szCs w:val="24"/>
        </w:rPr>
        <w:t xml:space="preserve"> </w:t>
      </w:r>
      <w:r w:rsidRPr="004E4A5E">
        <w:rPr>
          <w:rFonts w:asciiTheme="minorHAnsi" w:hAnsiTheme="minorHAnsi"/>
          <w:sz w:val="24"/>
          <w:szCs w:val="24"/>
        </w:rPr>
        <w:t>or</w:t>
      </w:r>
      <w:r w:rsidRPr="004E4A5E">
        <w:rPr>
          <w:rFonts w:asciiTheme="minorHAnsi" w:hAnsiTheme="minorHAnsi"/>
          <w:spacing w:val="-3"/>
          <w:sz w:val="24"/>
          <w:szCs w:val="24"/>
        </w:rPr>
        <w:t xml:space="preserve"> </w:t>
      </w:r>
      <w:r w:rsidRPr="004E4A5E">
        <w:rPr>
          <w:rFonts w:asciiTheme="minorHAnsi" w:hAnsiTheme="minorHAnsi"/>
          <w:spacing w:val="-1"/>
          <w:sz w:val="24"/>
          <w:szCs w:val="24"/>
        </w:rPr>
        <w:t>diagnostic</w:t>
      </w:r>
      <w:r w:rsidRPr="004E4A5E">
        <w:rPr>
          <w:rFonts w:asciiTheme="minorHAnsi" w:hAnsiTheme="minorHAnsi"/>
          <w:spacing w:val="93"/>
          <w:w w:val="99"/>
          <w:sz w:val="24"/>
          <w:szCs w:val="24"/>
        </w:rPr>
        <w:t xml:space="preserve"> </w:t>
      </w:r>
      <w:r w:rsidRPr="004E4A5E">
        <w:rPr>
          <w:rFonts w:asciiTheme="minorHAnsi" w:hAnsiTheme="minorHAnsi"/>
          <w:spacing w:val="-1"/>
          <w:sz w:val="24"/>
          <w:szCs w:val="24"/>
        </w:rPr>
        <w:t>purposes.</w:t>
      </w:r>
    </w:p>
    <w:p w14:paraId="34521B2F" w14:textId="77777777" w:rsidR="000E4C3D" w:rsidRPr="004E4A5E" w:rsidRDefault="000E4C3D" w:rsidP="000E4C3D">
      <w:pPr>
        <w:ind w:right="200"/>
        <w:rPr>
          <w:rFonts w:asciiTheme="minorHAnsi" w:hAnsiTheme="minorHAnsi"/>
          <w:b/>
          <w:spacing w:val="-1"/>
          <w:szCs w:val="24"/>
        </w:rPr>
      </w:pPr>
    </w:p>
    <w:p w14:paraId="34521B30" w14:textId="77777777" w:rsidR="000E4C3D" w:rsidRPr="004E4A5E" w:rsidRDefault="000E4C3D" w:rsidP="000E4C3D">
      <w:pPr>
        <w:ind w:right="200"/>
        <w:rPr>
          <w:rFonts w:asciiTheme="minorHAnsi" w:eastAsia="Calibri" w:hAnsiTheme="minorHAnsi" w:cs="Calibri"/>
          <w:szCs w:val="24"/>
        </w:rPr>
      </w:pPr>
      <w:r w:rsidRPr="004E4A5E">
        <w:rPr>
          <w:rFonts w:asciiTheme="minorHAnsi" w:hAnsiTheme="minorHAnsi"/>
          <w:b/>
          <w:spacing w:val="-1"/>
          <w:szCs w:val="24"/>
        </w:rPr>
        <w:t>Intraosseous</w:t>
      </w:r>
      <w:r w:rsidRPr="004E4A5E">
        <w:rPr>
          <w:rFonts w:asciiTheme="minorHAnsi" w:hAnsiTheme="minorHAnsi"/>
          <w:b/>
          <w:spacing w:val="-3"/>
          <w:szCs w:val="24"/>
        </w:rPr>
        <w:t xml:space="preserve"> </w:t>
      </w:r>
      <w:r w:rsidRPr="004E4A5E">
        <w:rPr>
          <w:rFonts w:asciiTheme="minorHAnsi" w:hAnsiTheme="minorHAnsi"/>
          <w:b/>
          <w:spacing w:val="-1"/>
          <w:szCs w:val="24"/>
        </w:rPr>
        <w:t>access</w:t>
      </w:r>
      <w:r w:rsidRPr="004E4A5E">
        <w:rPr>
          <w:rFonts w:asciiTheme="minorHAnsi" w:hAnsiTheme="minorHAnsi"/>
          <w:b/>
          <w:spacing w:val="-5"/>
          <w:szCs w:val="24"/>
        </w:rPr>
        <w:t xml:space="preserve"> </w:t>
      </w:r>
      <w:r w:rsidRPr="004E4A5E">
        <w:rPr>
          <w:rFonts w:asciiTheme="minorHAnsi" w:hAnsiTheme="minorHAnsi"/>
          <w:b/>
          <w:spacing w:val="-1"/>
          <w:szCs w:val="24"/>
        </w:rPr>
        <w:t>device</w:t>
      </w:r>
      <w:r w:rsidRPr="004E4A5E">
        <w:rPr>
          <w:rFonts w:asciiTheme="minorHAnsi" w:hAnsiTheme="minorHAnsi"/>
          <w:b/>
          <w:spacing w:val="-3"/>
          <w:szCs w:val="24"/>
        </w:rPr>
        <w:t xml:space="preserve"> </w:t>
      </w:r>
      <w:r w:rsidRPr="004E4A5E">
        <w:rPr>
          <w:rFonts w:asciiTheme="minorHAnsi" w:hAnsiTheme="minorHAnsi"/>
          <w:b/>
          <w:szCs w:val="24"/>
        </w:rPr>
        <w:t>-</w:t>
      </w:r>
      <w:r w:rsidRPr="004E4A5E">
        <w:rPr>
          <w:rFonts w:asciiTheme="minorHAnsi" w:hAnsiTheme="minorHAnsi"/>
          <w:b/>
          <w:spacing w:val="-3"/>
          <w:szCs w:val="24"/>
        </w:rPr>
        <w:t xml:space="preserve"> </w:t>
      </w:r>
      <w:r w:rsidRPr="004E4A5E">
        <w:rPr>
          <w:rFonts w:asciiTheme="minorHAnsi" w:hAnsiTheme="minorHAnsi"/>
          <w:szCs w:val="24"/>
        </w:rPr>
        <w:t>A</w:t>
      </w:r>
      <w:r w:rsidRPr="004E4A5E">
        <w:rPr>
          <w:rFonts w:asciiTheme="minorHAnsi" w:hAnsiTheme="minorHAnsi"/>
          <w:spacing w:val="-4"/>
          <w:szCs w:val="24"/>
        </w:rPr>
        <w:t xml:space="preserve"> </w:t>
      </w:r>
      <w:r w:rsidRPr="004E4A5E">
        <w:rPr>
          <w:rFonts w:asciiTheme="minorHAnsi" w:hAnsiTheme="minorHAnsi"/>
          <w:spacing w:val="-1"/>
          <w:szCs w:val="24"/>
        </w:rPr>
        <w:t>device</w:t>
      </w:r>
      <w:r w:rsidRPr="004E4A5E">
        <w:rPr>
          <w:rFonts w:asciiTheme="minorHAnsi" w:hAnsiTheme="minorHAnsi"/>
          <w:spacing w:val="-4"/>
          <w:szCs w:val="24"/>
        </w:rPr>
        <w:t xml:space="preserve"> </w:t>
      </w:r>
      <w:r w:rsidRPr="004E4A5E">
        <w:rPr>
          <w:rFonts w:asciiTheme="minorHAnsi" w:hAnsiTheme="minorHAnsi"/>
          <w:szCs w:val="24"/>
        </w:rPr>
        <w:t>used</w:t>
      </w:r>
      <w:r w:rsidRPr="004E4A5E">
        <w:rPr>
          <w:rFonts w:asciiTheme="minorHAnsi" w:hAnsiTheme="minorHAnsi"/>
          <w:spacing w:val="-4"/>
          <w:szCs w:val="24"/>
        </w:rPr>
        <w:t xml:space="preserve"> </w:t>
      </w:r>
      <w:r w:rsidRPr="004E4A5E">
        <w:rPr>
          <w:rFonts w:asciiTheme="minorHAnsi" w:hAnsiTheme="minorHAnsi"/>
          <w:spacing w:val="-1"/>
          <w:szCs w:val="24"/>
        </w:rPr>
        <w:t>for</w:t>
      </w:r>
      <w:r w:rsidRPr="004E4A5E">
        <w:rPr>
          <w:rFonts w:asciiTheme="minorHAnsi" w:hAnsiTheme="minorHAnsi"/>
          <w:spacing w:val="-4"/>
          <w:szCs w:val="24"/>
        </w:rPr>
        <w:t xml:space="preserve"> </w:t>
      </w:r>
      <w:r w:rsidRPr="004E4A5E">
        <w:rPr>
          <w:rFonts w:asciiTheme="minorHAnsi" w:hAnsiTheme="minorHAnsi"/>
          <w:spacing w:val="-1"/>
          <w:szCs w:val="24"/>
        </w:rPr>
        <w:t>the</w:t>
      </w:r>
      <w:r w:rsidRPr="004E4A5E">
        <w:rPr>
          <w:rFonts w:asciiTheme="minorHAnsi" w:hAnsiTheme="minorHAnsi"/>
          <w:spacing w:val="-3"/>
          <w:szCs w:val="24"/>
        </w:rPr>
        <w:t xml:space="preserve"> </w:t>
      </w:r>
      <w:r w:rsidRPr="004E4A5E">
        <w:rPr>
          <w:rFonts w:asciiTheme="minorHAnsi" w:hAnsiTheme="minorHAnsi"/>
          <w:spacing w:val="-1"/>
          <w:szCs w:val="24"/>
        </w:rPr>
        <w:t>injection</w:t>
      </w:r>
      <w:r w:rsidRPr="004E4A5E">
        <w:rPr>
          <w:rFonts w:asciiTheme="minorHAnsi" w:hAnsiTheme="minorHAnsi"/>
          <w:spacing w:val="-4"/>
          <w:szCs w:val="24"/>
        </w:rPr>
        <w:t xml:space="preserve"> </w:t>
      </w:r>
      <w:r w:rsidRPr="004E4A5E">
        <w:rPr>
          <w:rFonts w:asciiTheme="minorHAnsi" w:hAnsiTheme="minorHAnsi"/>
          <w:spacing w:val="-1"/>
          <w:szCs w:val="24"/>
        </w:rPr>
        <w:t>of infusate</w:t>
      </w:r>
      <w:r w:rsidRPr="004E4A5E">
        <w:rPr>
          <w:rFonts w:asciiTheme="minorHAnsi" w:hAnsiTheme="minorHAnsi"/>
          <w:spacing w:val="-4"/>
          <w:szCs w:val="24"/>
        </w:rPr>
        <w:t xml:space="preserve"> </w:t>
      </w:r>
      <w:r w:rsidRPr="004E4A5E">
        <w:rPr>
          <w:rFonts w:asciiTheme="minorHAnsi" w:hAnsiTheme="minorHAnsi"/>
          <w:szCs w:val="24"/>
        </w:rPr>
        <w:t>directly</w:t>
      </w:r>
      <w:r w:rsidRPr="004E4A5E">
        <w:rPr>
          <w:rFonts w:asciiTheme="minorHAnsi" w:hAnsiTheme="minorHAnsi"/>
          <w:spacing w:val="-4"/>
          <w:szCs w:val="24"/>
        </w:rPr>
        <w:t xml:space="preserve"> </w:t>
      </w:r>
      <w:r w:rsidRPr="004E4A5E">
        <w:rPr>
          <w:rFonts w:asciiTheme="minorHAnsi" w:hAnsiTheme="minorHAnsi"/>
          <w:spacing w:val="-1"/>
          <w:szCs w:val="24"/>
        </w:rPr>
        <w:t>into</w:t>
      </w:r>
      <w:r w:rsidRPr="004E4A5E">
        <w:rPr>
          <w:rFonts w:asciiTheme="minorHAnsi" w:hAnsiTheme="minorHAnsi"/>
          <w:spacing w:val="-4"/>
          <w:szCs w:val="24"/>
        </w:rPr>
        <w:t xml:space="preserve"> </w:t>
      </w:r>
      <w:r w:rsidRPr="004E4A5E">
        <w:rPr>
          <w:rFonts w:asciiTheme="minorHAnsi" w:hAnsiTheme="minorHAnsi"/>
          <w:szCs w:val="24"/>
        </w:rPr>
        <w:t>the</w:t>
      </w:r>
      <w:r w:rsidRPr="004E4A5E">
        <w:rPr>
          <w:rFonts w:asciiTheme="minorHAnsi" w:hAnsiTheme="minorHAnsi"/>
          <w:spacing w:val="79"/>
          <w:w w:val="99"/>
          <w:szCs w:val="24"/>
        </w:rPr>
        <w:t xml:space="preserve"> </w:t>
      </w:r>
      <w:r w:rsidRPr="004E4A5E">
        <w:rPr>
          <w:rFonts w:asciiTheme="minorHAnsi" w:hAnsiTheme="minorHAnsi"/>
          <w:szCs w:val="24"/>
        </w:rPr>
        <w:t>marrow</w:t>
      </w:r>
      <w:r w:rsidRPr="004E4A5E">
        <w:rPr>
          <w:rFonts w:asciiTheme="minorHAnsi" w:hAnsiTheme="minorHAnsi"/>
          <w:spacing w:val="-5"/>
          <w:szCs w:val="24"/>
        </w:rPr>
        <w:t xml:space="preserve"> </w:t>
      </w:r>
      <w:r w:rsidRPr="004E4A5E">
        <w:rPr>
          <w:rFonts w:asciiTheme="minorHAnsi" w:hAnsiTheme="minorHAnsi"/>
          <w:szCs w:val="24"/>
        </w:rPr>
        <w:t>of</w:t>
      </w:r>
      <w:r w:rsidRPr="004E4A5E">
        <w:rPr>
          <w:rFonts w:asciiTheme="minorHAnsi" w:hAnsiTheme="minorHAnsi"/>
          <w:spacing w:val="-4"/>
          <w:szCs w:val="24"/>
        </w:rPr>
        <w:t xml:space="preserve"> </w:t>
      </w:r>
      <w:r w:rsidRPr="004E4A5E">
        <w:rPr>
          <w:rFonts w:asciiTheme="minorHAnsi" w:hAnsiTheme="minorHAnsi"/>
          <w:spacing w:val="-1"/>
          <w:szCs w:val="24"/>
        </w:rPr>
        <w:t>the</w:t>
      </w:r>
      <w:r w:rsidRPr="004E4A5E">
        <w:rPr>
          <w:rFonts w:asciiTheme="minorHAnsi" w:hAnsiTheme="minorHAnsi"/>
          <w:spacing w:val="-5"/>
          <w:szCs w:val="24"/>
        </w:rPr>
        <w:t xml:space="preserve"> </w:t>
      </w:r>
      <w:r w:rsidRPr="004E4A5E">
        <w:rPr>
          <w:rFonts w:asciiTheme="minorHAnsi" w:hAnsiTheme="minorHAnsi"/>
          <w:szCs w:val="24"/>
        </w:rPr>
        <w:t>bone.</w:t>
      </w:r>
    </w:p>
    <w:p w14:paraId="34521B31" w14:textId="77777777" w:rsidR="000E4C3D" w:rsidRPr="004E4A5E" w:rsidRDefault="000E4C3D" w:rsidP="000E4C3D">
      <w:pPr>
        <w:ind w:right="200"/>
        <w:rPr>
          <w:rFonts w:asciiTheme="minorHAnsi" w:hAnsiTheme="minorHAnsi"/>
          <w:b/>
          <w:spacing w:val="-1"/>
          <w:szCs w:val="24"/>
        </w:rPr>
      </w:pPr>
    </w:p>
    <w:p w14:paraId="34521B32" w14:textId="77777777" w:rsidR="000E4C3D" w:rsidRPr="004E4A5E" w:rsidRDefault="000E4C3D" w:rsidP="000E4C3D">
      <w:pPr>
        <w:ind w:right="200"/>
        <w:rPr>
          <w:rFonts w:asciiTheme="minorHAnsi" w:eastAsia="Calibri" w:hAnsiTheme="minorHAnsi" w:cs="Calibri"/>
          <w:szCs w:val="24"/>
        </w:rPr>
      </w:pPr>
      <w:r w:rsidRPr="004E4A5E">
        <w:rPr>
          <w:rFonts w:asciiTheme="minorHAnsi" w:hAnsiTheme="minorHAnsi"/>
          <w:b/>
          <w:spacing w:val="-1"/>
          <w:szCs w:val="24"/>
        </w:rPr>
        <w:t>Invasive</w:t>
      </w:r>
      <w:r w:rsidRPr="004E4A5E">
        <w:rPr>
          <w:rFonts w:asciiTheme="minorHAnsi" w:hAnsiTheme="minorHAnsi"/>
          <w:b/>
          <w:spacing w:val="-8"/>
          <w:szCs w:val="24"/>
        </w:rPr>
        <w:t xml:space="preserve"> </w:t>
      </w:r>
      <w:r w:rsidRPr="004E4A5E">
        <w:rPr>
          <w:rFonts w:asciiTheme="minorHAnsi" w:hAnsiTheme="minorHAnsi"/>
          <w:b/>
          <w:spacing w:val="-1"/>
          <w:szCs w:val="24"/>
        </w:rPr>
        <w:t>haemodynamic</w:t>
      </w:r>
      <w:r w:rsidRPr="004E4A5E">
        <w:rPr>
          <w:rFonts w:asciiTheme="minorHAnsi" w:hAnsiTheme="minorHAnsi"/>
          <w:b/>
          <w:spacing w:val="-6"/>
          <w:szCs w:val="24"/>
        </w:rPr>
        <w:t xml:space="preserve"> </w:t>
      </w:r>
      <w:r w:rsidRPr="004E4A5E">
        <w:rPr>
          <w:rFonts w:asciiTheme="minorHAnsi" w:hAnsiTheme="minorHAnsi"/>
          <w:b/>
          <w:spacing w:val="-1"/>
          <w:szCs w:val="24"/>
        </w:rPr>
        <w:t>monitoring</w:t>
      </w:r>
      <w:r w:rsidRPr="004E4A5E">
        <w:rPr>
          <w:rFonts w:asciiTheme="minorHAnsi" w:hAnsiTheme="minorHAnsi"/>
          <w:b/>
          <w:spacing w:val="-7"/>
          <w:szCs w:val="24"/>
        </w:rPr>
        <w:t xml:space="preserve"> </w:t>
      </w:r>
      <w:r w:rsidRPr="004E4A5E">
        <w:rPr>
          <w:rFonts w:asciiTheme="minorHAnsi" w:hAnsiTheme="minorHAnsi"/>
          <w:b/>
          <w:szCs w:val="24"/>
        </w:rPr>
        <w:t>-</w:t>
      </w:r>
      <w:r w:rsidRPr="004E4A5E">
        <w:rPr>
          <w:rFonts w:asciiTheme="minorHAnsi" w:hAnsiTheme="minorHAnsi"/>
          <w:b/>
          <w:spacing w:val="-9"/>
          <w:szCs w:val="24"/>
        </w:rPr>
        <w:t xml:space="preserve"> </w:t>
      </w:r>
      <w:r w:rsidRPr="004E4A5E">
        <w:rPr>
          <w:rFonts w:asciiTheme="minorHAnsi" w:hAnsiTheme="minorHAnsi"/>
          <w:spacing w:val="-1"/>
          <w:szCs w:val="24"/>
        </w:rPr>
        <w:t>Measurement</w:t>
      </w:r>
      <w:r w:rsidRPr="004E4A5E">
        <w:rPr>
          <w:rFonts w:asciiTheme="minorHAnsi" w:hAnsiTheme="minorHAnsi"/>
          <w:spacing w:val="-8"/>
          <w:szCs w:val="24"/>
        </w:rPr>
        <w:t xml:space="preserve"> </w:t>
      </w:r>
      <w:r w:rsidRPr="004E4A5E">
        <w:rPr>
          <w:rFonts w:asciiTheme="minorHAnsi" w:hAnsiTheme="minorHAnsi"/>
          <w:spacing w:val="-1"/>
          <w:szCs w:val="24"/>
        </w:rPr>
        <w:t>and</w:t>
      </w:r>
      <w:r w:rsidRPr="004E4A5E">
        <w:rPr>
          <w:rFonts w:asciiTheme="minorHAnsi" w:hAnsiTheme="minorHAnsi"/>
          <w:spacing w:val="-6"/>
          <w:szCs w:val="24"/>
        </w:rPr>
        <w:t xml:space="preserve"> </w:t>
      </w:r>
      <w:r w:rsidRPr="004E4A5E">
        <w:rPr>
          <w:rFonts w:asciiTheme="minorHAnsi" w:hAnsiTheme="minorHAnsi"/>
          <w:spacing w:val="-1"/>
          <w:szCs w:val="24"/>
        </w:rPr>
        <w:t>interpretation</w:t>
      </w:r>
      <w:r w:rsidRPr="004E4A5E">
        <w:rPr>
          <w:rFonts w:asciiTheme="minorHAnsi" w:hAnsiTheme="minorHAnsi"/>
          <w:spacing w:val="-8"/>
          <w:szCs w:val="24"/>
        </w:rPr>
        <w:t xml:space="preserve"> </w:t>
      </w:r>
      <w:r w:rsidRPr="004E4A5E">
        <w:rPr>
          <w:rFonts w:asciiTheme="minorHAnsi" w:hAnsiTheme="minorHAnsi"/>
          <w:szCs w:val="24"/>
        </w:rPr>
        <w:t>of</w:t>
      </w:r>
      <w:r w:rsidRPr="004E4A5E">
        <w:rPr>
          <w:rFonts w:asciiTheme="minorHAnsi" w:hAnsiTheme="minorHAnsi"/>
          <w:spacing w:val="-8"/>
          <w:szCs w:val="24"/>
        </w:rPr>
        <w:t xml:space="preserve"> </w:t>
      </w:r>
      <w:r w:rsidRPr="004E4A5E">
        <w:rPr>
          <w:rFonts w:asciiTheme="minorHAnsi" w:hAnsiTheme="minorHAnsi"/>
          <w:spacing w:val="-1"/>
          <w:szCs w:val="24"/>
        </w:rPr>
        <w:t>invasive</w:t>
      </w:r>
      <w:r w:rsidRPr="004E4A5E">
        <w:rPr>
          <w:rFonts w:asciiTheme="minorHAnsi" w:hAnsiTheme="minorHAnsi"/>
          <w:spacing w:val="91"/>
          <w:w w:val="99"/>
          <w:szCs w:val="24"/>
        </w:rPr>
        <w:t xml:space="preserve"> </w:t>
      </w:r>
      <w:r w:rsidRPr="004E4A5E">
        <w:rPr>
          <w:rFonts w:asciiTheme="minorHAnsi" w:hAnsiTheme="minorHAnsi"/>
          <w:szCs w:val="24"/>
        </w:rPr>
        <w:t>haemodynamic</w:t>
      </w:r>
      <w:r w:rsidRPr="004E4A5E">
        <w:rPr>
          <w:rFonts w:asciiTheme="minorHAnsi" w:hAnsiTheme="minorHAnsi"/>
          <w:spacing w:val="-10"/>
          <w:szCs w:val="24"/>
        </w:rPr>
        <w:t xml:space="preserve"> </w:t>
      </w:r>
      <w:r w:rsidRPr="004E4A5E">
        <w:rPr>
          <w:rFonts w:asciiTheme="minorHAnsi" w:hAnsiTheme="minorHAnsi"/>
          <w:spacing w:val="-1"/>
          <w:szCs w:val="24"/>
        </w:rPr>
        <w:t>parameters</w:t>
      </w:r>
      <w:r w:rsidRPr="004E4A5E">
        <w:rPr>
          <w:rFonts w:asciiTheme="minorHAnsi" w:hAnsiTheme="minorHAnsi"/>
          <w:spacing w:val="-6"/>
          <w:szCs w:val="24"/>
        </w:rPr>
        <w:t xml:space="preserve"> </w:t>
      </w:r>
      <w:r w:rsidRPr="004E4A5E">
        <w:rPr>
          <w:rFonts w:asciiTheme="minorHAnsi" w:hAnsiTheme="minorHAnsi"/>
          <w:szCs w:val="24"/>
        </w:rPr>
        <w:t>to</w:t>
      </w:r>
      <w:r w:rsidRPr="004E4A5E">
        <w:rPr>
          <w:rFonts w:asciiTheme="minorHAnsi" w:hAnsiTheme="minorHAnsi"/>
          <w:spacing w:val="-7"/>
          <w:szCs w:val="24"/>
        </w:rPr>
        <w:t xml:space="preserve"> </w:t>
      </w:r>
      <w:r w:rsidRPr="004E4A5E">
        <w:rPr>
          <w:rFonts w:asciiTheme="minorHAnsi" w:hAnsiTheme="minorHAnsi"/>
          <w:spacing w:val="-1"/>
          <w:szCs w:val="24"/>
        </w:rPr>
        <w:t>determine</w:t>
      </w:r>
      <w:r w:rsidRPr="004E4A5E">
        <w:rPr>
          <w:rFonts w:asciiTheme="minorHAnsi" w:hAnsiTheme="minorHAnsi"/>
          <w:spacing w:val="-7"/>
          <w:szCs w:val="24"/>
        </w:rPr>
        <w:t xml:space="preserve"> </w:t>
      </w:r>
      <w:r w:rsidRPr="004E4A5E">
        <w:rPr>
          <w:rFonts w:asciiTheme="minorHAnsi" w:hAnsiTheme="minorHAnsi"/>
          <w:spacing w:val="-1"/>
          <w:szCs w:val="24"/>
        </w:rPr>
        <w:t>cardiovascular</w:t>
      </w:r>
      <w:r w:rsidRPr="004E4A5E">
        <w:rPr>
          <w:rFonts w:asciiTheme="minorHAnsi" w:hAnsiTheme="minorHAnsi"/>
          <w:spacing w:val="-6"/>
          <w:szCs w:val="24"/>
        </w:rPr>
        <w:t xml:space="preserve"> </w:t>
      </w:r>
      <w:r w:rsidRPr="004E4A5E">
        <w:rPr>
          <w:rFonts w:asciiTheme="minorHAnsi" w:hAnsiTheme="minorHAnsi"/>
          <w:spacing w:val="-1"/>
          <w:szCs w:val="24"/>
        </w:rPr>
        <w:t>function</w:t>
      </w:r>
      <w:r w:rsidRPr="004E4A5E">
        <w:rPr>
          <w:rFonts w:asciiTheme="minorHAnsi" w:hAnsiTheme="minorHAnsi"/>
          <w:spacing w:val="-7"/>
          <w:szCs w:val="24"/>
        </w:rPr>
        <w:t xml:space="preserve"> </w:t>
      </w:r>
      <w:r w:rsidRPr="004E4A5E">
        <w:rPr>
          <w:rFonts w:asciiTheme="minorHAnsi" w:hAnsiTheme="minorHAnsi"/>
          <w:spacing w:val="-1"/>
          <w:szCs w:val="24"/>
        </w:rPr>
        <w:t>blood</w:t>
      </w:r>
      <w:r w:rsidRPr="004E4A5E">
        <w:rPr>
          <w:rFonts w:asciiTheme="minorHAnsi" w:hAnsiTheme="minorHAnsi"/>
          <w:spacing w:val="-5"/>
          <w:szCs w:val="24"/>
        </w:rPr>
        <w:t xml:space="preserve"> </w:t>
      </w:r>
      <w:r w:rsidRPr="004E4A5E">
        <w:rPr>
          <w:rFonts w:asciiTheme="minorHAnsi" w:hAnsiTheme="minorHAnsi"/>
          <w:spacing w:val="-1"/>
          <w:szCs w:val="24"/>
        </w:rPr>
        <w:t>sampling.</w:t>
      </w:r>
    </w:p>
    <w:p w14:paraId="34521B33" w14:textId="77777777" w:rsidR="000E4C3D" w:rsidRPr="004E4A5E" w:rsidRDefault="000E4C3D" w:rsidP="000E4C3D">
      <w:pPr>
        <w:pStyle w:val="BodyText"/>
        <w:ind w:right="200"/>
        <w:rPr>
          <w:rFonts w:asciiTheme="minorHAnsi" w:eastAsia="Calibri" w:hAnsiTheme="minorHAnsi" w:cs="Calibri"/>
          <w:b/>
          <w:bCs/>
          <w:sz w:val="24"/>
          <w:szCs w:val="24"/>
        </w:rPr>
      </w:pPr>
    </w:p>
    <w:p w14:paraId="34521B34" w14:textId="77777777" w:rsidR="000E4C3D" w:rsidRPr="004E4A5E" w:rsidRDefault="000E4C3D" w:rsidP="000E4C3D">
      <w:pPr>
        <w:pStyle w:val="BodyText"/>
        <w:ind w:right="200"/>
        <w:rPr>
          <w:rFonts w:asciiTheme="minorHAnsi" w:hAnsiTheme="minorHAnsi"/>
          <w:spacing w:val="-1"/>
          <w:sz w:val="24"/>
          <w:szCs w:val="24"/>
        </w:rPr>
      </w:pPr>
      <w:r w:rsidRPr="004E4A5E">
        <w:rPr>
          <w:rFonts w:asciiTheme="minorHAnsi" w:eastAsia="Calibri" w:hAnsiTheme="minorHAnsi" w:cs="Calibri"/>
          <w:b/>
          <w:bCs/>
          <w:sz w:val="24"/>
          <w:szCs w:val="24"/>
        </w:rPr>
        <w:t>IVAD</w:t>
      </w:r>
      <w:r w:rsidRPr="004E4A5E">
        <w:rPr>
          <w:rFonts w:asciiTheme="minorHAnsi" w:eastAsia="Calibri" w:hAnsiTheme="minorHAnsi" w:cs="Calibri"/>
          <w:b/>
          <w:bCs/>
          <w:spacing w:val="-5"/>
          <w:sz w:val="24"/>
          <w:szCs w:val="24"/>
        </w:rPr>
        <w:t xml:space="preserve"> </w:t>
      </w:r>
      <w:r w:rsidRPr="004E4A5E">
        <w:rPr>
          <w:rFonts w:asciiTheme="minorHAnsi" w:eastAsia="Calibri" w:hAnsiTheme="minorHAnsi" w:cs="Calibri"/>
          <w:b/>
          <w:bCs/>
          <w:sz w:val="24"/>
          <w:szCs w:val="24"/>
        </w:rPr>
        <w:t>-</w:t>
      </w:r>
      <w:r w:rsidRPr="004E4A5E">
        <w:rPr>
          <w:rFonts w:asciiTheme="minorHAnsi" w:eastAsia="Calibri" w:hAnsiTheme="minorHAnsi" w:cs="Calibri"/>
          <w:b/>
          <w:bCs/>
          <w:spacing w:val="-5"/>
          <w:sz w:val="24"/>
          <w:szCs w:val="24"/>
        </w:rPr>
        <w:t xml:space="preserve"> </w:t>
      </w:r>
      <w:r w:rsidRPr="004E4A5E">
        <w:rPr>
          <w:rFonts w:asciiTheme="minorHAnsi" w:hAnsiTheme="minorHAnsi"/>
          <w:spacing w:val="-1"/>
          <w:sz w:val="24"/>
          <w:szCs w:val="24"/>
        </w:rPr>
        <w:t>Intravascular</w:t>
      </w:r>
      <w:r w:rsidRPr="004E4A5E">
        <w:rPr>
          <w:rFonts w:asciiTheme="minorHAnsi" w:hAnsiTheme="minorHAnsi"/>
          <w:spacing w:val="-4"/>
          <w:sz w:val="24"/>
          <w:szCs w:val="24"/>
        </w:rPr>
        <w:t xml:space="preserve"> </w:t>
      </w:r>
      <w:r w:rsidRPr="004E4A5E">
        <w:rPr>
          <w:rFonts w:asciiTheme="minorHAnsi" w:hAnsiTheme="minorHAnsi"/>
          <w:spacing w:val="-1"/>
          <w:sz w:val="24"/>
          <w:szCs w:val="24"/>
        </w:rPr>
        <w:t>access</w:t>
      </w:r>
      <w:r w:rsidRPr="004E4A5E">
        <w:rPr>
          <w:rFonts w:asciiTheme="minorHAnsi" w:hAnsiTheme="minorHAnsi"/>
          <w:spacing w:val="-4"/>
          <w:sz w:val="24"/>
          <w:szCs w:val="24"/>
        </w:rPr>
        <w:t xml:space="preserve"> </w:t>
      </w:r>
      <w:r w:rsidRPr="004E4A5E">
        <w:rPr>
          <w:rFonts w:asciiTheme="minorHAnsi" w:hAnsiTheme="minorHAnsi"/>
          <w:spacing w:val="-1"/>
          <w:sz w:val="24"/>
          <w:szCs w:val="24"/>
        </w:rPr>
        <w:t>device</w:t>
      </w:r>
      <w:r w:rsidRPr="004E4A5E">
        <w:rPr>
          <w:rFonts w:asciiTheme="minorHAnsi" w:hAnsiTheme="minorHAnsi"/>
          <w:spacing w:val="-4"/>
          <w:sz w:val="24"/>
          <w:szCs w:val="24"/>
        </w:rPr>
        <w:t xml:space="preserve"> </w:t>
      </w:r>
      <w:r w:rsidRPr="004E4A5E">
        <w:rPr>
          <w:rFonts w:asciiTheme="minorHAnsi" w:hAnsiTheme="minorHAnsi"/>
          <w:sz w:val="24"/>
          <w:szCs w:val="24"/>
        </w:rPr>
        <w:t>–</w:t>
      </w:r>
      <w:r w:rsidRPr="004E4A5E">
        <w:rPr>
          <w:rFonts w:asciiTheme="minorHAnsi" w:hAnsiTheme="minorHAnsi"/>
          <w:spacing w:val="-5"/>
          <w:sz w:val="24"/>
          <w:szCs w:val="24"/>
        </w:rPr>
        <w:t xml:space="preserve"> </w:t>
      </w:r>
      <w:r w:rsidRPr="004E4A5E">
        <w:rPr>
          <w:rFonts w:asciiTheme="minorHAnsi" w:hAnsiTheme="minorHAnsi"/>
          <w:sz w:val="24"/>
          <w:szCs w:val="24"/>
        </w:rPr>
        <w:t>Any</w:t>
      </w:r>
      <w:r w:rsidRPr="004E4A5E">
        <w:rPr>
          <w:rFonts w:asciiTheme="minorHAnsi" w:hAnsiTheme="minorHAnsi"/>
          <w:spacing w:val="-5"/>
          <w:sz w:val="24"/>
          <w:szCs w:val="24"/>
        </w:rPr>
        <w:t xml:space="preserve"> </w:t>
      </w:r>
      <w:r w:rsidRPr="004E4A5E">
        <w:rPr>
          <w:rFonts w:asciiTheme="minorHAnsi" w:hAnsiTheme="minorHAnsi"/>
          <w:spacing w:val="-1"/>
          <w:sz w:val="24"/>
          <w:szCs w:val="24"/>
        </w:rPr>
        <w:t>medical</w:t>
      </w:r>
      <w:r w:rsidRPr="004E4A5E">
        <w:rPr>
          <w:rFonts w:asciiTheme="minorHAnsi" w:hAnsiTheme="minorHAnsi"/>
          <w:spacing w:val="-6"/>
          <w:sz w:val="24"/>
          <w:szCs w:val="24"/>
        </w:rPr>
        <w:t xml:space="preserve"> </w:t>
      </w:r>
      <w:r w:rsidRPr="004E4A5E">
        <w:rPr>
          <w:rFonts w:asciiTheme="minorHAnsi" w:hAnsiTheme="minorHAnsi"/>
          <w:spacing w:val="-1"/>
          <w:sz w:val="24"/>
          <w:szCs w:val="24"/>
        </w:rPr>
        <w:t>device</w:t>
      </w:r>
      <w:r w:rsidRPr="004E4A5E">
        <w:rPr>
          <w:rFonts w:asciiTheme="minorHAnsi" w:hAnsiTheme="minorHAnsi"/>
          <w:spacing w:val="-4"/>
          <w:sz w:val="24"/>
          <w:szCs w:val="24"/>
        </w:rPr>
        <w:t xml:space="preserve"> </w:t>
      </w:r>
      <w:r w:rsidRPr="004E4A5E">
        <w:rPr>
          <w:rFonts w:asciiTheme="minorHAnsi" w:hAnsiTheme="minorHAnsi"/>
          <w:spacing w:val="-1"/>
          <w:sz w:val="24"/>
          <w:szCs w:val="24"/>
        </w:rPr>
        <w:t>inserted</w:t>
      </w:r>
      <w:r w:rsidRPr="004E4A5E">
        <w:rPr>
          <w:rFonts w:asciiTheme="minorHAnsi" w:hAnsiTheme="minorHAnsi"/>
          <w:spacing w:val="-2"/>
          <w:sz w:val="24"/>
          <w:szCs w:val="24"/>
        </w:rPr>
        <w:t xml:space="preserve"> </w:t>
      </w:r>
      <w:r w:rsidRPr="004E4A5E">
        <w:rPr>
          <w:rFonts w:asciiTheme="minorHAnsi" w:hAnsiTheme="minorHAnsi"/>
          <w:spacing w:val="-1"/>
          <w:sz w:val="24"/>
          <w:szCs w:val="24"/>
        </w:rPr>
        <w:t>into</w:t>
      </w:r>
      <w:r w:rsidRPr="004E4A5E">
        <w:rPr>
          <w:rFonts w:asciiTheme="minorHAnsi" w:hAnsiTheme="minorHAnsi"/>
          <w:spacing w:val="-4"/>
          <w:sz w:val="24"/>
          <w:szCs w:val="24"/>
        </w:rPr>
        <w:t xml:space="preserve"> </w:t>
      </w:r>
      <w:r w:rsidRPr="004E4A5E">
        <w:rPr>
          <w:rFonts w:asciiTheme="minorHAnsi" w:hAnsiTheme="minorHAnsi"/>
          <w:sz w:val="24"/>
          <w:szCs w:val="24"/>
        </w:rPr>
        <w:t>a</w:t>
      </w:r>
      <w:r w:rsidRPr="004E4A5E">
        <w:rPr>
          <w:rFonts w:asciiTheme="minorHAnsi" w:hAnsiTheme="minorHAnsi"/>
          <w:spacing w:val="-6"/>
          <w:sz w:val="24"/>
          <w:szCs w:val="24"/>
        </w:rPr>
        <w:t xml:space="preserve"> </w:t>
      </w:r>
      <w:r w:rsidRPr="004E4A5E">
        <w:rPr>
          <w:rFonts w:asciiTheme="minorHAnsi" w:hAnsiTheme="minorHAnsi"/>
          <w:spacing w:val="-1"/>
          <w:sz w:val="24"/>
          <w:szCs w:val="24"/>
        </w:rPr>
        <w:t>patient’s</w:t>
      </w:r>
      <w:r w:rsidRPr="004E4A5E">
        <w:rPr>
          <w:rFonts w:asciiTheme="minorHAnsi" w:hAnsiTheme="minorHAnsi"/>
          <w:spacing w:val="-5"/>
          <w:sz w:val="24"/>
          <w:szCs w:val="24"/>
        </w:rPr>
        <w:t xml:space="preserve"> </w:t>
      </w:r>
      <w:r w:rsidRPr="004E4A5E">
        <w:rPr>
          <w:rFonts w:asciiTheme="minorHAnsi" w:hAnsiTheme="minorHAnsi"/>
          <w:spacing w:val="-1"/>
          <w:sz w:val="24"/>
          <w:szCs w:val="24"/>
        </w:rPr>
        <w:t>vascular</w:t>
      </w:r>
      <w:r w:rsidRPr="004E4A5E">
        <w:rPr>
          <w:rFonts w:asciiTheme="minorHAnsi" w:hAnsiTheme="minorHAnsi"/>
          <w:spacing w:val="89"/>
          <w:w w:val="99"/>
          <w:sz w:val="24"/>
          <w:szCs w:val="24"/>
        </w:rPr>
        <w:t xml:space="preserve"> </w:t>
      </w:r>
      <w:r w:rsidRPr="004E4A5E">
        <w:rPr>
          <w:rFonts w:asciiTheme="minorHAnsi" w:hAnsiTheme="minorHAnsi"/>
          <w:spacing w:val="-1"/>
          <w:sz w:val="24"/>
          <w:szCs w:val="24"/>
        </w:rPr>
        <w:t>system</w:t>
      </w:r>
      <w:r w:rsidRPr="004E4A5E">
        <w:rPr>
          <w:rFonts w:asciiTheme="minorHAnsi" w:hAnsiTheme="minorHAnsi"/>
          <w:spacing w:val="-3"/>
          <w:sz w:val="24"/>
          <w:szCs w:val="24"/>
        </w:rPr>
        <w:t xml:space="preserve"> </w:t>
      </w:r>
      <w:r w:rsidRPr="004E4A5E">
        <w:rPr>
          <w:rFonts w:asciiTheme="minorHAnsi" w:hAnsiTheme="minorHAnsi"/>
          <w:spacing w:val="-1"/>
          <w:sz w:val="24"/>
          <w:szCs w:val="24"/>
        </w:rPr>
        <w:t>to</w:t>
      </w:r>
      <w:r w:rsidRPr="004E4A5E">
        <w:rPr>
          <w:rFonts w:asciiTheme="minorHAnsi" w:hAnsiTheme="minorHAnsi"/>
          <w:spacing w:val="-2"/>
          <w:sz w:val="24"/>
          <w:szCs w:val="24"/>
        </w:rPr>
        <w:t xml:space="preserve"> </w:t>
      </w:r>
      <w:r w:rsidRPr="004E4A5E">
        <w:rPr>
          <w:rFonts w:asciiTheme="minorHAnsi" w:hAnsiTheme="minorHAnsi"/>
          <w:sz w:val="24"/>
          <w:szCs w:val="24"/>
        </w:rPr>
        <w:t>allow</w:t>
      </w:r>
      <w:r w:rsidRPr="004E4A5E">
        <w:rPr>
          <w:rFonts w:asciiTheme="minorHAnsi" w:hAnsiTheme="minorHAnsi"/>
          <w:spacing w:val="-6"/>
          <w:sz w:val="24"/>
          <w:szCs w:val="24"/>
        </w:rPr>
        <w:t xml:space="preserve"> </w:t>
      </w:r>
      <w:r w:rsidRPr="004E4A5E">
        <w:rPr>
          <w:rFonts w:asciiTheme="minorHAnsi" w:hAnsiTheme="minorHAnsi"/>
          <w:sz w:val="24"/>
          <w:szCs w:val="24"/>
        </w:rPr>
        <w:t>the</w:t>
      </w:r>
      <w:r w:rsidRPr="004E4A5E">
        <w:rPr>
          <w:rFonts w:asciiTheme="minorHAnsi" w:hAnsiTheme="minorHAnsi"/>
          <w:spacing w:val="-4"/>
          <w:sz w:val="24"/>
          <w:szCs w:val="24"/>
        </w:rPr>
        <w:t xml:space="preserve"> </w:t>
      </w:r>
      <w:r w:rsidRPr="004E4A5E">
        <w:rPr>
          <w:rFonts w:asciiTheme="minorHAnsi" w:hAnsiTheme="minorHAnsi"/>
          <w:spacing w:val="-1"/>
          <w:sz w:val="24"/>
          <w:szCs w:val="24"/>
        </w:rPr>
        <w:t>administration</w:t>
      </w:r>
      <w:r w:rsidRPr="004E4A5E">
        <w:rPr>
          <w:rFonts w:asciiTheme="minorHAnsi" w:hAnsiTheme="minorHAnsi"/>
          <w:spacing w:val="-4"/>
          <w:sz w:val="24"/>
          <w:szCs w:val="24"/>
        </w:rPr>
        <w:t xml:space="preserve"> </w:t>
      </w:r>
      <w:r w:rsidRPr="004E4A5E">
        <w:rPr>
          <w:rFonts w:asciiTheme="minorHAnsi" w:hAnsiTheme="minorHAnsi"/>
          <w:spacing w:val="-1"/>
          <w:sz w:val="24"/>
          <w:szCs w:val="24"/>
        </w:rPr>
        <w:t>of medication,</w:t>
      </w:r>
      <w:r w:rsidRPr="004E4A5E">
        <w:rPr>
          <w:rFonts w:asciiTheme="minorHAnsi" w:hAnsiTheme="minorHAnsi"/>
          <w:spacing w:val="-5"/>
          <w:sz w:val="24"/>
          <w:szCs w:val="24"/>
        </w:rPr>
        <w:t xml:space="preserve"> </w:t>
      </w:r>
      <w:r w:rsidRPr="004E4A5E">
        <w:rPr>
          <w:rFonts w:asciiTheme="minorHAnsi" w:hAnsiTheme="minorHAnsi"/>
          <w:sz w:val="24"/>
          <w:szCs w:val="24"/>
        </w:rPr>
        <w:t>fluid</w:t>
      </w:r>
      <w:r w:rsidRPr="004E4A5E">
        <w:rPr>
          <w:rFonts w:asciiTheme="minorHAnsi" w:hAnsiTheme="minorHAnsi"/>
          <w:spacing w:val="-4"/>
          <w:sz w:val="24"/>
          <w:szCs w:val="24"/>
        </w:rPr>
        <w:t xml:space="preserve"> </w:t>
      </w:r>
      <w:r w:rsidRPr="004E4A5E">
        <w:rPr>
          <w:rFonts w:asciiTheme="minorHAnsi" w:hAnsiTheme="minorHAnsi"/>
          <w:sz w:val="24"/>
          <w:szCs w:val="24"/>
        </w:rPr>
        <w:t>or</w:t>
      </w:r>
      <w:r w:rsidRPr="004E4A5E">
        <w:rPr>
          <w:rFonts w:asciiTheme="minorHAnsi" w:hAnsiTheme="minorHAnsi"/>
          <w:spacing w:val="-4"/>
          <w:sz w:val="24"/>
          <w:szCs w:val="24"/>
        </w:rPr>
        <w:t xml:space="preserve"> </w:t>
      </w:r>
      <w:r w:rsidRPr="004E4A5E">
        <w:rPr>
          <w:rFonts w:asciiTheme="minorHAnsi" w:hAnsiTheme="minorHAnsi"/>
          <w:spacing w:val="-1"/>
          <w:sz w:val="24"/>
          <w:szCs w:val="24"/>
        </w:rPr>
        <w:t>nutrition</w:t>
      </w:r>
      <w:r w:rsidRPr="004E4A5E">
        <w:rPr>
          <w:rFonts w:asciiTheme="minorHAnsi" w:hAnsiTheme="minorHAnsi"/>
          <w:spacing w:val="-4"/>
          <w:sz w:val="24"/>
          <w:szCs w:val="24"/>
        </w:rPr>
        <w:t xml:space="preserve"> </w:t>
      </w:r>
      <w:r w:rsidRPr="004E4A5E">
        <w:rPr>
          <w:rFonts w:asciiTheme="minorHAnsi" w:hAnsiTheme="minorHAnsi"/>
          <w:sz w:val="24"/>
          <w:szCs w:val="24"/>
        </w:rPr>
        <w:t>or</w:t>
      </w:r>
      <w:r w:rsidRPr="004E4A5E">
        <w:rPr>
          <w:rFonts w:asciiTheme="minorHAnsi" w:hAnsiTheme="minorHAnsi"/>
          <w:spacing w:val="-4"/>
          <w:sz w:val="24"/>
          <w:szCs w:val="24"/>
        </w:rPr>
        <w:t xml:space="preserve"> </w:t>
      </w:r>
      <w:r w:rsidRPr="004E4A5E">
        <w:rPr>
          <w:rFonts w:asciiTheme="minorHAnsi" w:hAnsiTheme="minorHAnsi"/>
          <w:sz w:val="24"/>
          <w:szCs w:val="24"/>
        </w:rPr>
        <w:t>for</w:t>
      </w:r>
      <w:r w:rsidRPr="004E4A5E">
        <w:rPr>
          <w:rFonts w:asciiTheme="minorHAnsi" w:hAnsiTheme="minorHAnsi"/>
          <w:spacing w:val="-4"/>
          <w:sz w:val="24"/>
          <w:szCs w:val="24"/>
        </w:rPr>
        <w:t xml:space="preserve"> </w:t>
      </w:r>
      <w:r w:rsidRPr="004E4A5E">
        <w:rPr>
          <w:rFonts w:asciiTheme="minorHAnsi" w:hAnsiTheme="minorHAnsi"/>
          <w:spacing w:val="-1"/>
          <w:sz w:val="24"/>
          <w:szCs w:val="24"/>
        </w:rPr>
        <w:t>the</w:t>
      </w:r>
      <w:r w:rsidRPr="004E4A5E">
        <w:rPr>
          <w:rFonts w:asciiTheme="minorHAnsi" w:hAnsiTheme="minorHAnsi"/>
          <w:spacing w:val="-2"/>
          <w:sz w:val="24"/>
          <w:szCs w:val="24"/>
        </w:rPr>
        <w:t xml:space="preserve"> </w:t>
      </w:r>
      <w:r w:rsidRPr="004E4A5E">
        <w:rPr>
          <w:rFonts w:asciiTheme="minorHAnsi" w:hAnsiTheme="minorHAnsi"/>
          <w:spacing w:val="-1"/>
          <w:sz w:val="24"/>
          <w:szCs w:val="24"/>
        </w:rPr>
        <w:t>removal</w:t>
      </w:r>
      <w:r w:rsidRPr="004E4A5E">
        <w:rPr>
          <w:rFonts w:asciiTheme="minorHAnsi" w:hAnsiTheme="minorHAnsi"/>
          <w:spacing w:val="-3"/>
          <w:sz w:val="24"/>
          <w:szCs w:val="24"/>
        </w:rPr>
        <w:t xml:space="preserve"> </w:t>
      </w:r>
      <w:r w:rsidRPr="004E4A5E">
        <w:rPr>
          <w:rFonts w:asciiTheme="minorHAnsi" w:hAnsiTheme="minorHAnsi"/>
          <w:spacing w:val="-1"/>
          <w:sz w:val="24"/>
          <w:szCs w:val="24"/>
        </w:rPr>
        <w:t>of</w:t>
      </w:r>
      <w:r w:rsidRPr="004E4A5E">
        <w:rPr>
          <w:rFonts w:asciiTheme="minorHAnsi" w:hAnsiTheme="minorHAnsi"/>
          <w:spacing w:val="77"/>
          <w:w w:val="99"/>
          <w:sz w:val="24"/>
          <w:szCs w:val="24"/>
        </w:rPr>
        <w:t xml:space="preserve"> </w:t>
      </w:r>
      <w:r w:rsidRPr="004E4A5E">
        <w:rPr>
          <w:rFonts w:asciiTheme="minorHAnsi" w:hAnsiTheme="minorHAnsi"/>
          <w:sz w:val="24"/>
          <w:szCs w:val="24"/>
        </w:rPr>
        <w:t>blood.</w:t>
      </w:r>
      <w:r w:rsidRPr="004E4A5E">
        <w:rPr>
          <w:rFonts w:asciiTheme="minorHAnsi" w:hAnsiTheme="minorHAnsi"/>
          <w:spacing w:val="-8"/>
          <w:sz w:val="24"/>
          <w:szCs w:val="24"/>
        </w:rPr>
        <w:t xml:space="preserve"> </w:t>
      </w:r>
      <w:r w:rsidRPr="004E4A5E">
        <w:rPr>
          <w:rFonts w:asciiTheme="minorHAnsi" w:hAnsiTheme="minorHAnsi"/>
          <w:spacing w:val="-1"/>
          <w:sz w:val="24"/>
          <w:szCs w:val="24"/>
        </w:rPr>
        <w:t>Includes</w:t>
      </w:r>
      <w:r w:rsidRPr="004E4A5E">
        <w:rPr>
          <w:rFonts w:asciiTheme="minorHAnsi" w:hAnsiTheme="minorHAnsi"/>
          <w:spacing w:val="-6"/>
          <w:sz w:val="24"/>
          <w:szCs w:val="24"/>
        </w:rPr>
        <w:t xml:space="preserve"> </w:t>
      </w:r>
      <w:r w:rsidRPr="004E4A5E">
        <w:rPr>
          <w:rFonts w:asciiTheme="minorHAnsi" w:hAnsiTheme="minorHAnsi"/>
          <w:spacing w:val="-1"/>
          <w:sz w:val="24"/>
          <w:szCs w:val="24"/>
        </w:rPr>
        <w:t>peripheral</w:t>
      </w:r>
      <w:r w:rsidRPr="004E4A5E">
        <w:rPr>
          <w:rFonts w:asciiTheme="minorHAnsi" w:hAnsiTheme="minorHAnsi"/>
          <w:spacing w:val="-4"/>
          <w:sz w:val="24"/>
          <w:szCs w:val="24"/>
        </w:rPr>
        <w:t xml:space="preserve"> intravenous </w:t>
      </w:r>
      <w:r w:rsidRPr="004E4A5E">
        <w:rPr>
          <w:rFonts w:asciiTheme="minorHAnsi" w:hAnsiTheme="minorHAnsi"/>
          <w:spacing w:val="-1"/>
          <w:sz w:val="24"/>
          <w:szCs w:val="24"/>
        </w:rPr>
        <w:t>cannulae (PIVC),</w:t>
      </w:r>
      <w:r w:rsidRPr="004E4A5E">
        <w:rPr>
          <w:rFonts w:asciiTheme="minorHAnsi" w:hAnsiTheme="minorHAnsi"/>
          <w:spacing w:val="-7"/>
          <w:sz w:val="24"/>
          <w:szCs w:val="24"/>
        </w:rPr>
        <w:t xml:space="preserve"> </w:t>
      </w:r>
      <w:r w:rsidRPr="004E4A5E">
        <w:rPr>
          <w:rFonts w:asciiTheme="minorHAnsi" w:hAnsiTheme="minorHAnsi"/>
          <w:spacing w:val="-1"/>
          <w:sz w:val="24"/>
          <w:szCs w:val="24"/>
        </w:rPr>
        <w:t>midlines/extended dwell caths,</w:t>
      </w:r>
      <w:r w:rsidRPr="004E4A5E">
        <w:rPr>
          <w:rFonts w:asciiTheme="minorHAnsi" w:hAnsiTheme="minorHAnsi"/>
          <w:spacing w:val="-3"/>
          <w:sz w:val="24"/>
          <w:szCs w:val="24"/>
        </w:rPr>
        <w:t xml:space="preserve"> </w:t>
      </w:r>
      <w:r w:rsidRPr="004E4A5E">
        <w:rPr>
          <w:rFonts w:asciiTheme="minorHAnsi" w:hAnsiTheme="minorHAnsi"/>
          <w:spacing w:val="-1"/>
          <w:sz w:val="24"/>
          <w:szCs w:val="24"/>
        </w:rPr>
        <w:t>implanted</w:t>
      </w:r>
      <w:r w:rsidRPr="004E4A5E">
        <w:rPr>
          <w:rFonts w:asciiTheme="minorHAnsi" w:hAnsiTheme="minorHAnsi"/>
          <w:spacing w:val="-5"/>
          <w:sz w:val="24"/>
          <w:szCs w:val="24"/>
        </w:rPr>
        <w:t xml:space="preserve"> </w:t>
      </w:r>
      <w:r w:rsidRPr="004E4A5E">
        <w:rPr>
          <w:rFonts w:asciiTheme="minorHAnsi" w:hAnsiTheme="minorHAnsi"/>
          <w:spacing w:val="-1"/>
          <w:sz w:val="24"/>
          <w:szCs w:val="24"/>
        </w:rPr>
        <w:t>venous</w:t>
      </w:r>
      <w:r w:rsidRPr="004E4A5E">
        <w:rPr>
          <w:rFonts w:asciiTheme="minorHAnsi" w:hAnsiTheme="minorHAnsi"/>
          <w:spacing w:val="-5"/>
          <w:sz w:val="24"/>
          <w:szCs w:val="24"/>
        </w:rPr>
        <w:t xml:space="preserve"> </w:t>
      </w:r>
      <w:r w:rsidRPr="004E4A5E">
        <w:rPr>
          <w:rFonts w:asciiTheme="minorHAnsi" w:hAnsiTheme="minorHAnsi"/>
          <w:spacing w:val="-1"/>
          <w:sz w:val="24"/>
          <w:szCs w:val="24"/>
        </w:rPr>
        <w:t>port,</w:t>
      </w:r>
      <w:r w:rsidRPr="004E4A5E">
        <w:rPr>
          <w:rFonts w:asciiTheme="minorHAnsi" w:hAnsiTheme="minorHAnsi"/>
          <w:spacing w:val="-3"/>
          <w:sz w:val="24"/>
          <w:szCs w:val="24"/>
        </w:rPr>
        <w:t xml:space="preserve"> </w:t>
      </w:r>
      <w:r w:rsidRPr="004E4A5E">
        <w:rPr>
          <w:rFonts w:asciiTheme="minorHAnsi" w:hAnsiTheme="minorHAnsi"/>
          <w:spacing w:val="-1"/>
          <w:sz w:val="24"/>
          <w:szCs w:val="24"/>
        </w:rPr>
        <w:t>central venous access devices</w:t>
      </w:r>
      <w:r w:rsidRPr="004E4A5E">
        <w:rPr>
          <w:rFonts w:asciiTheme="minorHAnsi" w:hAnsiTheme="minorHAnsi"/>
          <w:sz w:val="24"/>
          <w:szCs w:val="24"/>
        </w:rPr>
        <w:t xml:space="preserve"> either</w:t>
      </w:r>
      <w:r w:rsidRPr="004E4A5E">
        <w:rPr>
          <w:rFonts w:asciiTheme="minorHAnsi" w:hAnsiTheme="minorHAnsi"/>
          <w:spacing w:val="-6"/>
          <w:sz w:val="24"/>
          <w:szCs w:val="24"/>
        </w:rPr>
        <w:t xml:space="preserve"> </w:t>
      </w:r>
      <w:r w:rsidRPr="004E4A5E">
        <w:rPr>
          <w:rFonts w:asciiTheme="minorHAnsi" w:hAnsiTheme="minorHAnsi"/>
          <w:spacing w:val="-1"/>
          <w:sz w:val="24"/>
          <w:szCs w:val="24"/>
        </w:rPr>
        <w:t>tunnelled</w:t>
      </w:r>
      <w:r w:rsidRPr="004E4A5E">
        <w:rPr>
          <w:rFonts w:asciiTheme="minorHAnsi" w:hAnsiTheme="minorHAnsi"/>
          <w:spacing w:val="-4"/>
          <w:sz w:val="24"/>
          <w:szCs w:val="24"/>
        </w:rPr>
        <w:t xml:space="preserve"> </w:t>
      </w:r>
      <w:r w:rsidRPr="004E4A5E">
        <w:rPr>
          <w:rFonts w:asciiTheme="minorHAnsi" w:hAnsiTheme="minorHAnsi"/>
          <w:spacing w:val="-1"/>
          <w:sz w:val="24"/>
          <w:szCs w:val="24"/>
        </w:rPr>
        <w:t>(Hickmans)</w:t>
      </w:r>
      <w:r w:rsidRPr="004E4A5E">
        <w:rPr>
          <w:rFonts w:asciiTheme="minorHAnsi" w:hAnsiTheme="minorHAnsi"/>
          <w:spacing w:val="-5"/>
          <w:sz w:val="24"/>
          <w:szCs w:val="24"/>
        </w:rPr>
        <w:t xml:space="preserve"> </w:t>
      </w:r>
      <w:r w:rsidRPr="004E4A5E">
        <w:rPr>
          <w:rFonts w:asciiTheme="minorHAnsi" w:hAnsiTheme="minorHAnsi"/>
          <w:sz w:val="24"/>
          <w:szCs w:val="24"/>
        </w:rPr>
        <w:t>and</w:t>
      </w:r>
      <w:r w:rsidRPr="004E4A5E">
        <w:rPr>
          <w:rFonts w:asciiTheme="minorHAnsi" w:hAnsiTheme="minorHAnsi"/>
          <w:spacing w:val="-6"/>
          <w:sz w:val="24"/>
          <w:szCs w:val="24"/>
        </w:rPr>
        <w:t xml:space="preserve"> </w:t>
      </w:r>
      <w:r w:rsidRPr="004E4A5E">
        <w:rPr>
          <w:rFonts w:asciiTheme="minorHAnsi" w:hAnsiTheme="minorHAnsi"/>
          <w:spacing w:val="-1"/>
          <w:sz w:val="24"/>
          <w:szCs w:val="24"/>
        </w:rPr>
        <w:t>non-tunnelled</w:t>
      </w:r>
      <w:r w:rsidRPr="004E4A5E">
        <w:rPr>
          <w:rFonts w:asciiTheme="minorHAnsi" w:hAnsiTheme="minorHAnsi"/>
          <w:spacing w:val="-6"/>
          <w:sz w:val="24"/>
          <w:szCs w:val="24"/>
        </w:rPr>
        <w:t xml:space="preserve"> </w:t>
      </w:r>
      <w:r w:rsidRPr="004E4A5E">
        <w:rPr>
          <w:rFonts w:asciiTheme="minorHAnsi" w:hAnsiTheme="minorHAnsi"/>
          <w:spacing w:val="-1"/>
          <w:sz w:val="24"/>
          <w:szCs w:val="24"/>
        </w:rPr>
        <w:t>and</w:t>
      </w:r>
      <w:r w:rsidRPr="004E4A5E">
        <w:rPr>
          <w:rFonts w:asciiTheme="minorHAnsi" w:hAnsiTheme="minorHAnsi"/>
          <w:spacing w:val="-3"/>
          <w:sz w:val="24"/>
          <w:szCs w:val="24"/>
        </w:rPr>
        <w:t xml:space="preserve"> </w:t>
      </w:r>
      <w:r w:rsidRPr="004E4A5E">
        <w:rPr>
          <w:rFonts w:asciiTheme="minorHAnsi" w:hAnsiTheme="minorHAnsi"/>
          <w:spacing w:val="-1"/>
          <w:sz w:val="24"/>
          <w:szCs w:val="24"/>
        </w:rPr>
        <w:t>peripherally</w:t>
      </w:r>
      <w:r w:rsidRPr="004E4A5E">
        <w:rPr>
          <w:rFonts w:asciiTheme="minorHAnsi" w:hAnsiTheme="minorHAnsi"/>
          <w:spacing w:val="-5"/>
          <w:sz w:val="24"/>
          <w:szCs w:val="24"/>
        </w:rPr>
        <w:t xml:space="preserve"> </w:t>
      </w:r>
      <w:r w:rsidRPr="004E4A5E">
        <w:rPr>
          <w:rFonts w:asciiTheme="minorHAnsi" w:hAnsiTheme="minorHAnsi"/>
          <w:spacing w:val="-1"/>
          <w:sz w:val="24"/>
          <w:szCs w:val="24"/>
        </w:rPr>
        <w:t>inserted</w:t>
      </w:r>
      <w:r w:rsidRPr="004E4A5E">
        <w:rPr>
          <w:rFonts w:asciiTheme="minorHAnsi" w:hAnsiTheme="minorHAnsi"/>
          <w:spacing w:val="-6"/>
          <w:sz w:val="24"/>
          <w:szCs w:val="24"/>
        </w:rPr>
        <w:t xml:space="preserve"> </w:t>
      </w:r>
      <w:r w:rsidRPr="004E4A5E">
        <w:rPr>
          <w:rFonts w:asciiTheme="minorHAnsi" w:hAnsiTheme="minorHAnsi"/>
          <w:sz w:val="24"/>
          <w:szCs w:val="24"/>
        </w:rPr>
        <w:t>central</w:t>
      </w:r>
      <w:r w:rsidRPr="004E4A5E">
        <w:rPr>
          <w:rFonts w:asciiTheme="minorHAnsi" w:hAnsiTheme="minorHAnsi"/>
          <w:spacing w:val="-7"/>
          <w:sz w:val="24"/>
          <w:szCs w:val="24"/>
        </w:rPr>
        <w:t xml:space="preserve"> </w:t>
      </w:r>
      <w:r w:rsidRPr="004E4A5E">
        <w:rPr>
          <w:rFonts w:asciiTheme="minorHAnsi" w:hAnsiTheme="minorHAnsi"/>
          <w:spacing w:val="-1"/>
          <w:sz w:val="24"/>
          <w:szCs w:val="24"/>
        </w:rPr>
        <w:t>catheters</w:t>
      </w:r>
      <w:r w:rsidRPr="004E4A5E">
        <w:rPr>
          <w:rFonts w:asciiTheme="minorHAnsi" w:hAnsiTheme="minorHAnsi"/>
          <w:spacing w:val="93"/>
          <w:w w:val="99"/>
          <w:sz w:val="24"/>
          <w:szCs w:val="24"/>
        </w:rPr>
        <w:t xml:space="preserve"> </w:t>
      </w:r>
      <w:r w:rsidRPr="004E4A5E">
        <w:rPr>
          <w:rFonts w:asciiTheme="minorHAnsi" w:hAnsiTheme="minorHAnsi"/>
          <w:spacing w:val="-1"/>
          <w:sz w:val="24"/>
          <w:szCs w:val="24"/>
        </w:rPr>
        <w:t>(PICCs),</w:t>
      </w:r>
      <w:r w:rsidRPr="004E4A5E">
        <w:rPr>
          <w:rFonts w:asciiTheme="minorHAnsi" w:hAnsiTheme="minorHAnsi"/>
          <w:spacing w:val="-6"/>
          <w:sz w:val="24"/>
          <w:szCs w:val="24"/>
        </w:rPr>
        <w:t xml:space="preserve"> </w:t>
      </w:r>
      <w:r w:rsidRPr="004E4A5E">
        <w:rPr>
          <w:rFonts w:asciiTheme="minorHAnsi" w:hAnsiTheme="minorHAnsi"/>
          <w:sz w:val="24"/>
          <w:szCs w:val="24"/>
        </w:rPr>
        <w:t>haemodialysis</w:t>
      </w:r>
      <w:r w:rsidRPr="004E4A5E">
        <w:rPr>
          <w:rFonts w:asciiTheme="minorHAnsi" w:hAnsiTheme="minorHAnsi"/>
          <w:spacing w:val="-6"/>
          <w:sz w:val="24"/>
          <w:szCs w:val="24"/>
        </w:rPr>
        <w:t xml:space="preserve"> </w:t>
      </w:r>
      <w:r w:rsidRPr="004E4A5E">
        <w:rPr>
          <w:rFonts w:asciiTheme="minorHAnsi" w:hAnsiTheme="minorHAnsi"/>
          <w:sz w:val="24"/>
          <w:szCs w:val="24"/>
        </w:rPr>
        <w:t>/</w:t>
      </w:r>
      <w:r w:rsidRPr="004E4A5E">
        <w:rPr>
          <w:rFonts w:asciiTheme="minorHAnsi" w:hAnsiTheme="minorHAnsi"/>
          <w:spacing w:val="-9"/>
          <w:sz w:val="24"/>
          <w:szCs w:val="24"/>
        </w:rPr>
        <w:t xml:space="preserve"> </w:t>
      </w:r>
      <w:r w:rsidRPr="004E4A5E">
        <w:rPr>
          <w:rFonts w:asciiTheme="minorHAnsi" w:hAnsiTheme="minorHAnsi"/>
          <w:spacing w:val="-1"/>
          <w:sz w:val="24"/>
          <w:szCs w:val="24"/>
        </w:rPr>
        <w:t>apheresis</w:t>
      </w:r>
      <w:r w:rsidRPr="004E4A5E">
        <w:rPr>
          <w:rFonts w:asciiTheme="minorHAnsi" w:hAnsiTheme="minorHAnsi"/>
          <w:spacing w:val="-7"/>
          <w:sz w:val="24"/>
          <w:szCs w:val="24"/>
        </w:rPr>
        <w:t xml:space="preserve"> </w:t>
      </w:r>
      <w:r w:rsidRPr="004E4A5E">
        <w:rPr>
          <w:rFonts w:asciiTheme="minorHAnsi" w:hAnsiTheme="minorHAnsi"/>
          <w:spacing w:val="-1"/>
          <w:sz w:val="24"/>
          <w:szCs w:val="24"/>
        </w:rPr>
        <w:t>catheters</w:t>
      </w:r>
      <w:r w:rsidRPr="004E4A5E">
        <w:rPr>
          <w:rFonts w:asciiTheme="minorHAnsi" w:hAnsiTheme="minorHAnsi"/>
          <w:spacing w:val="-6"/>
          <w:sz w:val="24"/>
          <w:szCs w:val="24"/>
        </w:rPr>
        <w:t xml:space="preserve"> </w:t>
      </w:r>
      <w:r w:rsidRPr="004E4A5E">
        <w:rPr>
          <w:rFonts w:asciiTheme="minorHAnsi" w:hAnsiTheme="minorHAnsi"/>
          <w:spacing w:val="-1"/>
          <w:sz w:val="24"/>
          <w:szCs w:val="24"/>
        </w:rPr>
        <w:t>intraosseous</w:t>
      </w:r>
      <w:r w:rsidRPr="004E4A5E">
        <w:rPr>
          <w:rFonts w:asciiTheme="minorHAnsi" w:hAnsiTheme="minorHAnsi"/>
          <w:spacing w:val="-8"/>
          <w:sz w:val="24"/>
          <w:szCs w:val="24"/>
        </w:rPr>
        <w:t xml:space="preserve"> </w:t>
      </w:r>
      <w:r w:rsidRPr="004E4A5E">
        <w:rPr>
          <w:rFonts w:asciiTheme="minorHAnsi" w:hAnsiTheme="minorHAnsi"/>
          <w:spacing w:val="-1"/>
          <w:sz w:val="24"/>
          <w:szCs w:val="24"/>
        </w:rPr>
        <w:t>devices,</w:t>
      </w:r>
      <w:r w:rsidRPr="004E4A5E">
        <w:rPr>
          <w:rFonts w:asciiTheme="minorHAnsi" w:hAnsiTheme="minorHAnsi"/>
          <w:spacing w:val="-6"/>
          <w:sz w:val="24"/>
          <w:szCs w:val="24"/>
        </w:rPr>
        <w:t xml:space="preserve"> </w:t>
      </w:r>
      <w:r w:rsidRPr="004E4A5E">
        <w:rPr>
          <w:rFonts w:asciiTheme="minorHAnsi" w:hAnsiTheme="minorHAnsi"/>
          <w:spacing w:val="-1"/>
          <w:sz w:val="24"/>
          <w:szCs w:val="24"/>
        </w:rPr>
        <w:t>arterial</w:t>
      </w:r>
      <w:r w:rsidRPr="004E4A5E">
        <w:rPr>
          <w:rFonts w:asciiTheme="minorHAnsi" w:hAnsiTheme="minorHAnsi"/>
          <w:spacing w:val="-10"/>
          <w:sz w:val="24"/>
          <w:szCs w:val="24"/>
        </w:rPr>
        <w:t xml:space="preserve"> </w:t>
      </w:r>
      <w:r w:rsidRPr="004E4A5E">
        <w:rPr>
          <w:rFonts w:asciiTheme="minorHAnsi" w:hAnsiTheme="minorHAnsi"/>
          <w:sz w:val="24"/>
          <w:szCs w:val="24"/>
        </w:rPr>
        <w:t xml:space="preserve">lines, </w:t>
      </w:r>
      <w:r w:rsidRPr="004E4A5E">
        <w:rPr>
          <w:rFonts w:asciiTheme="minorHAnsi" w:hAnsiTheme="minorHAnsi"/>
          <w:spacing w:val="-1"/>
          <w:sz w:val="24"/>
          <w:szCs w:val="24"/>
        </w:rPr>
        <w:t>arteriovenous</w:t>
      </w:r>
      <w:r w:rsidRPr="004E4A5E">
        <w:rPr>
          <w:rFonts w:asciiTheme="minorHAnsi" w:hAnsiTheme="minorHAnsi"/>
          <w:spacing w:val="-6"/>
          <w:sz w:val="24"/>
          <w:szCs w:val="24"/>
        </w:rPr>
        <w:t xml:space="preserve"> </w:t>
      </w:r>
      <w:r w:rsidRPr="004E4A5E">
        <w:rPr>
          <w:rFonts w:asciiTheme="minorHAnsi" w:hAnsiTheme="minorHAnsi"/>
          <w:spacing w:val="-1"/>
          <w:sz w:val="24"/>
          <w:szCs w:val="24"/>
        </w:rPr>
        <w:t>fistulae,</w:t>
      </w:r>
      <w:r w:rsidRPr="004E4A5E">
        <w:rPr>
          <w:rFonts w:asciiTheme="minorHAnsi" w:hAnsiTheme="minorHAnsi"/>
          <w:spacing w:val="-5"/>
          <w:sz w:val="24"/>
          <w:szCs w:val="24"/>
        </w:rPr>
        <w:t xml:space="preserve"> </w:t>
      </w:r>
      <w:r w:rsidRPr="004E4A5E">
        <w:rPr>
          <w:rFonts w:asciiTheme="minorHAnsi" w:hAnsiTheme="minorHAnsi"/>
          <w:spacing w:val="-1"/>
          <w:sz w:val="24"/>
          <w:szCs w:val="24"/>
        </w:rPr>
        <w:t>arteriovenous</w:t>
      </w:r>
      <w:r w:rsidRPr="004E4A5E">
        <w:rPr>
          <w:rFonts w:asciiTheme="minorHAnsi" w:hAnsiTheme="minorHAnsi"/>
          <w:spacing w:val="-7"/>
          <w:sz w:val="24"/>
          <w:szCs w:val="24"/>
        </w:rPr>
        <w:t xml:space="preserve"> </w:t>
      </w:r>
      <w:r w:rsidRPr="004E4A5E">
        <w:rPr>
          <w:rFonts w:asciiTheme="minorHAnsi" w:hAnsiTheme="minorHAnsi"/>
          <w:spacing w:val="-1"/>
          <w:sz w:val="24"/>
          <w:szCs w:val="24"/>
        </w:rPr>
        <w:t>loops</w:t>
      </w:r>
      <w:r w:rsidRPr="004E4A5E">
        <w:rPr>
          <w:rFonts w:asciiTheme="minorHAnsi" w:hAnsiTheme="minorHAnsi"/>
          <w:spacing w:val="-6"/>
          <w:sz w:val="24"/>
          <w:szCs w:val="24"/>
        </w:rPr>
        <w:t xml:space="preserve"> </w:t>
      </w:r>
      <w:r w:rsidRPr="004E4A5E">
        <w:rPr>
          <w:rFonts w:asciiTheme="minorHAnsi" w:hAnsiTheme="minorHAnsi"/>
          <w:spacing w:val="-1"/>
          <w:sz w:val="24"/>
          <w:szCs w:val="24"/>
        </w:rPr>
        <w:t>(AVG)</w:t>
      </w:r>
      <w:r w:rsidRPr="004E4A5E">
        <w:rPr>
          <w:rFonts w:asciiTheme="minorHAnsi" w:hAnsiTheme="minorHAnsi"/>
          <w:spacing w:val="-8"/>
          <w:sz w:val="24"/>
          <w:szCs w:val="24"/>
        </w:rPr>
        <w:t xml:space="preserve"> </w:t>
      </w:r>
      <w:r w:rsidRPr="004E4A5E">
        <w:rPr>
          <w:rFonts w:asciiTheme="minorHAnsi" w:hAnsiTheme="minorHAnsi"/>
          <w:sz w:val="24"/>
          <w:szCs w:val="24"/>
        </w:rPr>
        <w:t>and</w:t>
      </w:r>
      <w:r w:rsidRPr="004E4A5E">
        <w:rPr>
          <w:rFonts w:asciiTheme="minorHAnsi" w:hAnsiTheme="minorHAnsi"/>
          <w:spacing w:val="-6"/>
          <w:sz w:val="24"/>
          <w:szCs w:val="24"/>
        </w:rPr>
        <w:t xml:space="preserve"> </w:t>
      </w:r>
      <w:r w:rsidRPr="004E4A5E">
        <w:rPr>
          <w:rFonts w:asciiTheme="minorHAnsi" w:hAnsiTheme="minorHAnsi"/>
          <w:spacing w:val="-1"/>
          <w:sz w:val="24"/>
          <w:szCs w:val="24"/>
        </w:rPr>
        <w:t>umbilical</w:t>
      </w:r>
      <w:r w:rsidRPr="004E4A5E">
        <w:rPr>
          <w:rFonts w:asciiTheme="minorHAnsi" w:hAnsiTheme="minorHAnsi"/>
          <w:spacing w:val="-6"/>
          <w:sz w:val="24"/>
          <w:szCs w:val="24"/>
        </w:rPr>
        <w:t xml:space="preserve"> </w:t>
      </w:r>
      <w:r w:rsidRPr="004E4A5E">
        <w:rPr>
          <w:rFonts w:asciiTheme="minorHAnsi" w:hAnsiTheme="minorHAnsi"/>
          <w:spacing w:val="-1"/>
          <w:sz w:val="24"/>
          <w:szCs w:val="24"/>
        </w:rPr>
        <w:t>catheters.</w:t>
      </w:r>
    </w:p>
    <w:p w14:paraId="34521B35" w14:textId="77777777" w:rsidR="000E4C3D" w:rsidRPr="004E4A5E" w:rsidRDefault="000E4C3D" w:rsidP="000E4C3D">
      <w:pPr>
        <w:pStyle w:val="BodyText"/>
        <w:ind w:right="200"/>
        <w:rPr>
          <w:rFonts w:asciiTheme="minorHAnsi" w:eastAsia="Calibri" w:hAnsiTheme="minorHAnsi" w:cs="Calibri"/>
          <w:b/>
          <w:bCs/>
          <w:sz w:val="24"/>
          <w:szCs w:val="24"/>
        </w:rPr>
      </w:pPr>
    </w:p>
    <w:p w14:paraId="34521B36" w14:textId="77777777" w:rsidR="000E4C3D" w:rsidRPr="004E4A5E" w:rsidRDefault="000E4C3D" w:rsidP="000E4C3D">
      <w:pPr>
        <w:pStyle w:val="BodyText"/>
        <w:ind w:right="200"/>
        <w:rPr>
          <w:rFonts w:asciiTheme="minorHAnsi" w:hAnsiTheme="minorHAnsi"/>
          <w:sz w:val="24"/>
          <w:szCs w:val="24"/>
        </w:rPr>
      </w:pPr>
      <w:r w:rsidRPr="004E4A5E">
        <w:rPr>
          <w:rFonts w:asciiTheme="minorHAnsi" w:eastAsia="Calibri" w:hAnsiTheme="minorHAnsi" w:cs="Calibri"/>
          <w:b/>
          <w:bCs/>
          <w:sz w:val="24"/>
          <w:szCs w:val="24"/>
        </w:rPr>
        <w:t xml:space="preserve">Midline/Extended Dwell catheter </w:t>
      </w:r>
      <w:r w:rsidRPr="004E4A5E">
        <w:rPr>
          <w:rFonts w:asciiTheme="minorHAnsi" w:eastAsia="Calibri" w:hAnsiTheme="minorHAnsi" w:cs="Calibri"/>
          <w:bCs/>
          <w:sz w:val="24"/>
          <w:szCs w:val="24"/>
        </w:rPr>
        <w:t xml:space="preserve">A </w:t>
      </w:r>
    </w:p>
    <w:p w14:paraId="34521B37" w14:textId="77777777" w:rsidR="000E4C3D" w:rsidRPr="004E4A5E" w:rsidRDefault="000E4C3D" w:rsidP="000E4C3D">
      <w:pPr>
        <w:pStyle w:val="BodyText"/>
        <w:spacing w:line="292" w:lineRule="exact"/>
        <w:rPr>
          <w:rFonts w:asciiTheme="minorHAnsi" w:hAnsiTheme="minorHAnsi"/>
          <w:b/>
          <w:spacing w:val="-1"/>
          <w:sz w:val="24"/>
          <w:szCs w:val="24"/>
        </w:rPr>
      </w:pPr>
    </w:p>
    <w:p w14:paraId="34521B38" w14:textId="77777777" w:rsidR="000E4C3D" w:rsidRPr="004E4A5E" w:rsidRDefault="000E4C3D" w:rsidP="000E4C3D">
      <w:pPr>
        <w:pStyle w:val="BodyText"/>
        <w:spacing w:line="292" w:lineRule="exact"/>
        <w:rPr>
          <w:rFonts w:asciiTheme="minorHAnsi" w:hAnsiTheme="minorHAnsi"/>
          <w:sz w:val="24"/>
          <w:szCs w:val="24"/>
        </w:rPr>
      </w:pPr>
      <w:r w:rsidRPr="004E4A5E">
        <w:rPr>
          <w:rFonts w:asciiTheme="minorHAnsi" w:hAnsiTheme="minorHAnsi"/>
          <w:b/>
          <w:spacing w:val="-1"/>
          <w:sz w:val="24"/>
          <w:szCs w:val="24"/>
        </w:rPr>
        <w:t>PICC</w:t>
      </w:r>
      <w:r w:rsidRPr="004E4A5E">
        <w:rPr>
          <w:rFonts w:asciiTheme="minorHAnsi" w:hAnsiTheme="minorHAnsi"/>
          <w:b/>
          <w:spacing w:val="-6"/>
          <w:sz w:val="24"/>
          <w:szCs w:val="24"/>
        </w:rPr>
        <w:t xml:space="preserve"> </w:t>
      </w:r>
      <w:r w:rsidRPr="004E4A5E">
        <w:rPr>
          <w:rFonts w:asciiTheme="minorHAnsi" w:hAnsiTheme="minorHAnsi"/>
          <w:b/>
          <w:sz w:val="24"/>
          <w:szCs w:val="24"/>
        </w:rPr>
        <w:t>-</w:t>
      </w:r>
      <w:r w:rsidRPr="004E4A5E">
        <w:rPr>
          <w:rFonts w:asciiTheme="minorHAnsi" w:hAnsiTheme="minorHAnsi"/>
          <w:b/>
          <w:spacing w:val="-7"/>
          <w:sz w:val="24"/>
          <w:szCs w:val="24"/>
        </w:rPr>
        <w:t xml:space="preserve"> </w:t>
      </w:r>
      <w:r w:rsidRPr="004E4A5E">
        <w:rPr>
          <w:rFonts w:asciiTheme="minorHAnsi" w:hAnsiTheme="minorHAnsi"/>
          <w:spacing w:val="-1"/>
          <w:sz w:val="24"/>
          <w:szCs w:val="24"/>
        </w:rPr>
        <w:t>Peripherally</w:t>
      </w:r>
      <w:r w:rsidRPr="004E4A5E">
        <w:rPr>
          <w:rFonts w:asciiTheme="minorHAnsi" w:hAnsiTheme="minorHAnsi"/>
          <w:spacing w:val="-6"/>
          <w:sz w:val="24"/>
          <w:szCs w:val="24"/>
        </w:rPr>
        <w:t xml:space="preserve"> </w:t>
      </w:r>
      <w:r w:rsidRPr="004E4A5E">
        <w:rPr>
          <w:rFonts w:asciiTheme="minorHAnsi" w:hAnsiTheme="minorHAnsi"/>
          <w:spacing w:val="-1"/>
          <w:sz w:val="24"/>
          <w:szCs w:val="24"/>
        </w:rPr>
        <w:t>Inserted</w:t>
      </w:r>
      <w:r w:rsidRPr="004E4A5E">
        <w:rPr>
          <w:rFonts w:asciiTheme="minorHAnsi" w:hAnsiTheme="minorHAnsi"/>
          <w:spacing w:val="-4"/>
          <w:sz w:val="24"/>
          <w:szCs w:val="24"/>
        </w:rPr>
        <w:t xml:space="preserve"> </w:t>
      </w:r>
      <w:r w:rsidRPr="004E4A5E">
        <w:rPr>
          <w:rFonts w:asciiTheme="minorHAnsi" w:hAnsiTheme="minorHAnsi"/>
          <w:spacing w:val="-1"/>
          <w:sz w:val="24"/>
          <w:szCs w:val="24"/>
        </w:rPr>
        <w:t>Central</w:t>
      </w:r>
      <w:r w:rsidRPr="004E4A5E">
        <w:rPr>
          <w:rFonts w:asciiTheme="minorHAnsi" w:hAnsiTheme="minorHAnsi"/>
          <w:spacing w:val="-8"/>
          <w:sz w:val="24"/>
          <w:szCs w:val="24"/>
        </w:rPr>
        <w:t xml:space="preserve"> </w:t>
      </w:r>
      <w:r w:rsidRPr="004E4A5E">
        <w:rPr>
          <w:rFonts w:asciiTheme="minorHAnsi" w:hAnsiTheme="minorHAnsi"/>
          <w:spacing w:val="-1"/>
          <w:sz w:val="24"/>
          <w:szCs w:val="24"/>
        </w:rPr>
        <w:t>Catheter</w:t>
      </w:r>
    </w:p>
    <w:p w14:paraId="34521B39" w14:textId="77777777" w:rsidR="000E4C3D" w:rsidRPr="004E4A5E" w:rsidRDefault="000E4C3D" w:rsidP="000E4C3D">
      <w:pPr>
        <w:rPr>
          <w:rFonts w:asciiTheme="minorHAnsi" w:hAnsiTheme="minorHAnsi" w:cstheme="minorHAnsi"/>
          <w:b/>
          <w:szCs w:val="24"/>
        </w:rPr>
      </w:pPr>
    </w:p>
    <w:p w14:paraId="34521B3A" w14:textId="77777777" w:rsidR="000E4C3D" w:rsidRPr="004E4A5E" w:rsidRDefault="000E4C3D" w:rsidP="000E4C3D">
      <w:pPr>
        <w:rPr>
          <w:rFonts w:asciiTheme="minorHAnsi" w:hAnsiTheme="minorHAnsi" w:cstheme="minorHAnsi"/>
          <w:szCs w:val="24"/>
        </w:rPr>
      </w:pPr>
      <w:r w:rsidRPr="004E4A5E">
        <w:rPr>
          <w:rFonts w:asciiTheme="minorHAnsi" w:hAnsiTheme="minorHAnsi" w:cstheme="minorHAnsi"/>
          <w:b/>
          <w:szCs w:val="24"/>
        </w:rPr>
        <w:t xml:space="preserve">Pyrexia </w:t>
      </w:r>
      <w:r w:rsidRPr="004E4A5E">
        <w:rPr>
          <w:rFonts w:asciiTheme="minorHAnsi" w:hAnsiTheme="minorHAnsi" w:cstheme="minorHAnsi"/>
          <w:i/>
          <w:szCs w:val="24"/>
        </w:rPr>
        <w:t>(</w:t>
      </w:r>
      <w:r w:rsidRPr="004E4A5E">
        <w:rPr>
          <w:rFonts w:asciiTheme="minorHAnsi" w:hAnsiTheme="minorHAnsi" w:cstheme="minorHAnsi"/>
          <w:szCs w:val="24"/>
        </w:rPr>
        <w:t>fever) -elevated body temperature above the normal circadian range.</w:t>
      </w:r>
      <w:r w:rsidRPr="004E4A5E">
        <w:rPr>
          <w:rFonts w:asciiTheme="minorHAnsi" w:hAnsiTheme="minorHAnsi" w:cstheme="minorHAnsi"/>
          <w:i/>
          <w:szCs w:val="24"/>
        </w:rPr>
        <w:t xml:space="preserve"> </w:t>
      </w:r>
    </w:p>
    <w:p w14:paraId="34521B3B" w14:textId="77777777" w:rsidR="000E4C3D" w:rsidRPr="004E4A5E" w:rsidRDefault="000E4C3D" w:rsidP="000E4C3D">
      <w:pPr>
        <w:pStyle w:val="BodyText"/>
        <w:ind w:right="134"/>
        <w:rPr>
          <w:rFonts w:asciiTheme="minorHAnsi" w:eastAsia="Calibri" w:hAnsiTheme="minorHAnsi" w:cs="Calibri"/>
          <w:b/>
          <w:bCs/>
          <w:spacing w:val="-1"/>
          <w:sz w:val="24"/>
          <w:szCs w:val="24"/>
        </w:rPr>
      </w:pPr>
    </w:p>
    <w:p w14:paraId="34521B3C" w14:textId="77777777" w:rsidR="000E4C3D" w:rsidRPr="004E4A5E" w:rsidRDefault="000E4C3D" w:rsidP="000E4C3D">
      <w:pPr>
        <w:pStyle w:val="BodyText"/>
        <w:ind w:right="134"/>
        <w:rPr>
          <w:rFonts w:asciiTheme="minorHAnsi" w:hAnsiTheme="minorHAnsi"/>
          <w:sz w:val="24"/>
          <w:szCs w:val="24"/>
        </w:rPr>
      </w:pPr>
      <w:r w:rsidRPr="004E4A5E">
        <w:rPr>
          <w:rFonts w:asciiTheme="minorHAnsi" w:eastAsia="Calibri" w:hAnsiTheme="minorHAnsi" w:cs="Calibri"/>
          <w:b/>
          <w:bCs/>
          <w:spacing w:val="-1"/>
          <w:sz w:val="24"/>
          <w:szCs w:val="24"/>
        </w:rPr>
        <w:t>Tunnelled</w:t>
      </w:r>
      <w:r w:rsidRPr="004E4A5E">
        <w:rPr>
          <w:rFonts w:asciiTheme="minorHAnsi" w:eastAsia="Calibri" w:hAnsiTheme="minorHAnsi" w:cs="Calibri"/>
          <w:b/>
          <w:bCs/>
          <w:spacing w:val="-3"/>
          <w:sz w:val="24"/>
          <w:szCs w:val="24"/>
        </w:rPr>
        <w:t xml:space="preserve"> </w:t>
      </w:r>
      <w:r w:rsidRPr="004E4A5E">
        <w:rPr>
          <w:rFonts w:asciiTheme="minorHAnsi" w:eastAsia="Calibri" w:hAnsiTheme="minorHAnsi" w:cs="Calibri"/>
          <w:b/>
          <w:bCs/>
          <w:spacing w:val="-1"/>
          <w:sz w:val="24"/>
          <w:szCs w:val="24"/>
        </w:rPr>
        <w:t>Central</w:t>
      </w:r>
      <w:r w:rsidRPr="004E4A5E">
        <w:rPr>
          <w:rFonts w:asciiTheme="minorHAnsi" w:eastAsia="Calibri" w:hAnsiTheme="minorHAnsi" w:cs="Calibri"/>
          <w:b/>
          <w:bCs/>
          <w:spacing w:val="-4"/>
          <w:sz w:val="24"/>
          <w:szCs w:val="24"/>
        </w:rPr>
        <w:t xml:space="preserve"> </w:t>
      </w:r>
      <w:r w:rsidRPr="004E4A5E">
        <w:rPr>
          <w:rFonts w:asciiTheme="minorHAnsi" w:eastAsia="Calibri" w:hAnsiTheme="minorHAnsi" w:cs="Calibri"/>
          <w:b/>
          <w:bCs/>
          <w:spacing w:val="-1"/>
          <w:sz w:val="24"/>
          <w:szCs w:val="24"/>
        </w:rPr>
        <w:t>line</w:t>
      </w:r>
      <w:r w:rsidRPr="004E4A5E">
        <w:rPr>
          <w:rFonts w:asciiTheme="minorHAnsi" w:eastAsia="Calibri" w:hAnsiTheme="minorHAnsi" w:cs="Calibri"/>
          <w:b/>
          <w:bCs/>
          <w:spacing w:val="-3"/>
          <w:sz w:val="24"/>
          <w:szCs w:val="24"/>
        </w:rPr>
        <w:t xml:space="preserve"> </w:t>
      </w:r>
      <w:r w:rsidRPr="004E4A5E">
        <w:rPr>
          <w:rFonts w:asciiTheme="minorHAnsi" w:eastAsia="Calibri" w:hAnsiTheme="minorHAnsi" w:cs="Calibri"/>
          <w:b/>
          <w:bCs/>
          <w:sz w:val="24"/>
          <w:szCs w:val="24"/>
        </w:rPr>
        <w:t>-</w:t>
      </w:r>
      <w:r w:rsidRPr="004E4A5E">
        <w:rPr>
          <w:rFonts w:asciiTheme="minorHAnsi" w:eastAsia="Calibri" w:hAnsiTheme="minorHAnsi" w:cs="Calibri"/>
          <w:b/>
          <w:bCs/>
          <w:spacing w:val="-6"/>
          <w:sz w:val="24"/>
          <w:szCs w:val="24"/>
        </w:rPr>
        <w:t xml:space="preserve"> </w:t>
      </w:r>
      <w:r w:rsidRPr="004E4A5E">
        <w:rPr>
          <w:rFonts w:asciiTheme="minorHAnsi" w:hAnsiTheme="minorHAnsi"/>
          <w:sz w:val="24"/>
          <w:szCs w:val="24"/>
        </w:rPr>
        <w:t>A</w:t>
      </w:r>
      <w:r w:rsidRPr="004E4A5E">
        <w:rPr>
          <w:rFonts w:asciiTheme="minorHAnsi" w:hAnsiTheme="minorHAnsi"/>
          <w:spacing w:val="-3"/>
          <w:sz w:val="24"/>
          <w:szCs w:val="24"/>
        </w:rPr>
        <w:t xml:space="preserve"> </w:t>
      </w:r>
      <w:r w:rsidRPr="004E4A5E">
        <w:rPr>
          <w:rFonts w:asciiTheme="minorHAnsi" w:hAnsiTheme="minorHAnsi"/>
          <w:spacing w:val="-1"/>
          <w:sz w:val="24"/>
          <w:szCs w:val="24"/>
        </w:rPr>
        <w:t>catheter</w:t>
      </w:r>
      <w:r w:rsidRPr="004E4A5E">
        <w:rPr>
          <w:rFonts w:asciiTheme="minorHAnsi" w:hAnsiTheme="minorHAnsi"/>
          <w:spacing w:val="-4"/>
          <w:sz w:val="24"/>
          <w:szCs w:val="24"/>
        </w:rPr>
        <w:t xml:space="preserve"> </w:t>
      </w:r>
      <w:r w:rsidRPr="004E4A5E">
        <w:rPr>
          <w:rFonts w:asciiTheme="minorHAnsi" w:hAnsiTheme="minorHAnsi"/>
          <w:spacing w:val="-1"/>
          <w:sz w:val="24"/>
          <w:szCs w:val="24"/>
        </w:rPr>
        <w:t>that</w:t>
      </w:r>
      <w:r w:rsidRPr="004E4A5E">
        <w:rPr>
          <w:rFonts w:asciiTheme="minorHAnsi" w:hAnsiTheme="minorHAnsi"/>
          <w:spacing w:val="-4"/>
          <w:sz w:val="24"/>
          <w:szCs w:val="24"/>
        </w:rPr>
        <w:t xml:space="preserve"> </w:t>
      </w:r>
      <w:r w:rsidRPr="004E4A5E">
        <w:rPr>
          <w:rFonts w:asciiTheme="minorHAnsi" w:hAnsiTheme="minorHAnsi"/>
          <w:sz w:val="24"/>
          <w:szCs w:val="24"/>
        </w:rPr>
        <w:t>is</w:t>
      </w:r>
      <w:r w:rsidRPr="004E4A5E">
        <w:rPr>
          <w:rFonts w:asciiTheme="minorHAnsi" w:hAnsiTheme="minorHAnsi"/>
          <w:spacing w:val="-3"/>
          <w:sz w:val="24"/>
          <w:szCs w:val="24"/>
        </w:rPr>
        <w:t xml:space="preserve"> </w:t>
      </w:r>
      <w:r w:rsidRPr="004E4A5E">
        <w:rPr>
          <w:rFonts w:asciiTheme="minorHAnsi" w:hAnsiTheme="minorHAnsi"/>
          <w:spacing w:val="-1"/>
          <w:sz w:val="24"/>
          <w:szCs w:val="24"/>
        </w:rPr>
        <w:t>inserted into</w:t>
      </w:r>
      <w:r w:rsidRPr="004E4A5E">
        <w:rPr>
          <w:rFonts w:asciiTheme="minorHAnsi" w:hAnsiTheme="minorHAnsi"/>
          <w:spacing w:val="-4"/>
          <w:sz w:val="24"/>
          <w:szCs w:val="24"/>
        </w:rPr>
        <w:t xml:space="preserve"> </w:t>
      </w:r>
      <w:r w:rsidRPr="004E4A5E">
        <w:rPr>
          <w:rFonts w:asciiTheme="minorHAnsi" w:hAnsiTheme="minorHAnsi"/>
          <w:sz w:val="24"/>
          <w:szCs w:val="24"/>
        </w:rPr>
        <w:t>a</w:t>
      </w:r>
      <w:r w:rsidRPr="004E4A5E">
        <w:rPr>
          <w:rFonts w:asciiTheme="minorHAnsi" w:hAnsiTheme="minorHAnsi"/>
          <w:spacing w:val="-2"/>
          <w:sz w:val="24"/>
          <w:szCs w:val="24"/>
        </w:rPr>
        <w:t xml:space="preserve"> </w:t>
      </w:r>
      <w:r w:rsidRPr="004E4A5E">
        <w:rPr>
          <w:rFonts w:asciiTheme="minorHAnsi" w:hAnsiTheme="minorHAnsi"/>
          <w:spacing w:val="-1"/>
          <w:sz w:val="24"/>
          <w:szCs w:val="24"/>
        </w:rPr>
        <w:t xml:space="preserve">vein </w:t>
      </w:r>
      <w:r w:rsidRPr="004E4A5E">
        <w:rPr>
          <w:rFonts w:asciiTheme="minorHAnsi" w:hAnsiTheme="minorHAnsi"/>
          <w:spacing w:val="-2"/>
          <w:sz w:val="24"/>
          <w:szCs w:val="24"/>
        </w:rPr>
        <w:t>at</w:t>
      </w:r>
      <w:r w:rsidRPr="004E4A5E">
        <w:rPr>
          <w:rFonts w:asciiTheme="minorHAnsi" w:hAnsiTheme="minorHAnsi"/>
          <w:spacing w:val="-1"/>
          <w:sz w:val="24"/>
          <w:szCs w:val="24"/>
        </w:rPr>
        <w:t xml:space="preserve"> one</w:t>
      </w:r>
      <w:r w:rsidRPr="004E4A5E">
        <w:rPr>
          <w:rFonts w:asciiTheme="minorHAnsi" w:hAnsiTheme="minorHAnsi"/>
          <w:spacing w:val="-2"/>
          <w:sz w:val="24"/>
          <w:szCs w:val="24"/>
        </w:rPr>
        <w:t xml:space="preserve"> </w:t>
      </w:r>
      <w:r w:rsidRPr="004E4A5E">
        <w:rPr>
          <w:rFonts w:asciiTheme="minorHAnsi" w:hAnsiTheme="minorHAnsi"/>
          <w:spacing w:val="-1"/>
          <w:sz w:val="24"/>
          <w:szCs w:val="24"/>
        </w:rPr>
        <w:t>location (neck,</w:t>
      </w:r>
      <w:r w:rsidRPr="004E4A5E">
        <w:rPr>
          <w:rFonts w:asciiTheme="minorHAnsi" w:hAnsiTheme="minorHAnsi"/>
          <w:spacing w:val="-2"/>
          <w:sz w:val="24"/>
          <w:szCs w:val="24"/>
        </w:rPr>
        <w:t xml:space="preserve"> </w:t>
      </w:r>
      <w:r w:rsidRPr="004E4A5E">
        <w:rPr>
          <w:rFonts w:asciiTheme="minorHAnsi" w:hAnsiTheme="minorHAnsi"/>
          <w:spacing w:val="-1"/>
          <w:sz w:val="24"/>
          <w:szCs w:val="24"/>
        </w:rPr>
        <w:t>chest</w:t>
      </w:r>
      <w:r w:rsidRPr="004E4A5E">
        <w:rPr>
          <w:rFonts w:asciiTheme="minorHAnsi" w:hAnsiTheme="minorHAnsi"/>
          <w:spacing w:val="-4"/>
          <w:sz w:val="24"/>
          <w:szCs w:val="24"/>
        </w:rPr>
        <w:t xml:space="preserve"> </w:t>
      </w:r>
      <w:r w:rsidRPr="004E4A5E">
        <w:rPr>
          <w:rFonts w:asciiTheme="minorHAnsi" w:hAnsiTheme="minorHAnsi"/>
          <w:sz w:val="24"/>
          <w:szCs w:val="24"/>
        </w:rPr>
        <w:t>or</w:t>
      </w:r>
      <w:r w:rsidRPr="004E4A5E">
        <w:rPr>
          <w:rFonts w:asciiTheme="minorHAnsi" w:hAnsiTheme="minorHAnsi"/>
          <w:spacing w:val="79"/>
          <w:w w:val="99"/>
          <w:sz w:val="24"/>
          <w:szCs w:val="24"/>
        </w:rPr>
        <w:t xml:space="preserve"> </w:t>
      </w:r>
      <w:r w:rsidRPr="004E4A5E">
        <w:rPr>
          <w:rFonts w:asciiTheme="minorHAnsi" w:hAnsiTheme="minorHAnsi"/>
          <w:spacing w:val="-1"/>
          <w:sz w:val="24"/>
          <w:szCs w:val="24"/>
        </w:rPr>
        <w:t>groin),</w:t>
      </w:r>
      <w:r w:rsidRPr="004E4A5E">
        <w:rPr>
          <w:rFonts w:asciiTheme="minorHAnsi" w:hAnsiTheme="minorHAnsi"/>
          <w:spacing w:val="-2"/>
          <w:sz w:val="24"/>
          <w:szCs w:val="24"/>
        </w:rPr>
        <w:t xml:space="preserve"> </w:t>
      </w:r>
      <w:r w:rsidRPr="004E4A5E">
        <w:rPr>
          <w:rFonts w:asciiTheme="minorHAnsi" w:hAnsiTheme="minorHAnsi"/>
          <w:spacing w:val="-1"/>
          <w:sz w:val="24"/>
          <w:szCs w:val="24"/>
        </w:rPr>
        <w:t>and</w:t>
      </w:r>
      <w:r w:rsidRPr="004E4A5E">
        <w:rPr>
          <w:rFonts w:asciiTheme="minorHAnsi" w:hAnsiTheme="minorHAnsi"/>
          <w:spacing w:val="-4"/>
          <w:sz w:val="24"/>
          <w:szCs w:val="24"/>
        </w:rPr>
        <w:t xml:space="preserve"> </w:t>
      </w:r>
      <w:r w:rsidRPr="004E4A5E">
        <w:rPr>
          <w:rFonts w:asciiTheme="minorHAnsi" w:hAnsiTheme="minorHAnsi"/>
          <w:spacing w:val="-1"/>
          <w:sz w:val="24"/>
          <w:szCs w:val="24"/>
        </w:rPr>
        <w:t>tunneled</w:t>
      </w:r>
      <w:r w:rsidRPr="004E4A5E">
        <w:rPr>
          <w:rFonts w:asciiTheme="minorHAnsi" w:hAnsiTheme="minorHAnsi"/>
          <w:spacing w:val="-4"/>
          <w:sz w:val="24"/>
          <w:szCs w:val="24"/>
        </w:rPr>
        <w:t xml:space="preserve"> </w:t>
      </w:r>
      <w:r w:rsidRPr="004E4A5E">
        <w:rPr>
          <w:rFonts w:asciiTheme="minorHAnsi" w:hAnsiTheme="minorHAnsi"/>
          <w:spacing w:val="-1"/>
          <w:sz w:val="24"/>
          <w:szCs w:val="24"/>
        </w:rPr>
        <w:t>under</w:t>
      </w:r>
      <w:r w:rsidRPr="004E4A5E">
        <w:rPr>
          <w:rFonts w:asciiTheme="minorHAnsi" w:hAnsiTheme="minorHAnsi"/>
          <w:spacing w:val="-2"/>
          <w:sz w:val="24"/>
          <w:szCs w:val="24"/>
        </w:rPr>
        <w:t xml:space="preserve"> </w:t>
      </w:r>
      <w:r w:rsidRPr="004E4A5E">
        <w:rPr>
          <w:rFonts w:asciiTheme="minorHAnsi" w:hAnsiTheme="minorHAnsi"/>
          <w:spacing w:val="-1"/>
          <w:sz w:val="24"/>
          <w:szCs w:val="24"/>
        </w:rPr>
        <w:t>the</w:t>
      </w:r>
      <w:r w:rsidRPr="004E4A5E">
        <w:rPr>
          <w:rFonts w:asciiTheme="minorHAnsi" w:hAnsiTheme="minorHAnsi"/>
          <w:spacing w:val="-2"/>
          <w:sz w:val="24"/>
          <w:szCs w:val="24"/>
        </w:rPr>
        <w:t xml:space="preserve"> </w:t>
      </w:r>
      <w:r w:rsidRPr="004E4A5E">
        <w:rPr>
          <w:rFonts w:asciiTheme="minorHAnsi" w:hAnsiTheme="minorHAnsi"/>
          <w:spacing w:val="-1"/>
          <w:sz w:val="24"/>
          <w:szCs w:val="24"/>
        </w:rPr>
        <w:t>skin</w:t>
      </w:r>
      <w:r w:rsidRPr="004E4A5E">
        <w:rPr>
          <w:rFonts w:asciiTheme="minorHAnsi" w:hAnsiTheme="minorHAnsi"/>
          <w:spacing w:val="-3"/>
          <w:sz w:val="24"/>
          <w:szCs w:val="24"/>
        </w:rPr>
        <w:t xml:space="preserve"> </w:t>
      </w:r>
      <w:r w:rsidRPr="004E4A5E">
        <w:rPr>
          <w:rFonts w:asciiTheme="minorHAnsi" w:hAnsiTheme="minorHAnsi"/>
          <w:sz w:val="24"/>
          <w:szCs w:val="24"/>
        </w:rPr>
        <w:t>to</w:t>
      </w:r>
      <w:r w:rsidRPr="004E4A5E">
        <w:rPr>
          <w:rFonts w:asciiTheme="minorHAnsi" w:hAnsiTheme="minorHAnsi"/>
          <w:spacing w:val="-4"/>
          <w:sz w:val="24"/>
          <w:szCs w:val="24"/>
        </w:rPr>
        <w:t xml:space="preserve"> </w:t>
      </w:r>
      <w:r w:rsidRPr="004E4A5E">
        <w:rPr>
          <w:rFonts w:asciiTheme="minorHAnsi" w:hAnsiTheme="minorHAnsi"/>
          <w:sz w:val="24"/>
          <w:szCs w:val="24"/>
        </w:rPr>
        <w:t>a</w:t>
      </w:r>
      <w:r w:rsidRPr="004E4A5E">
        <w:rPr>
          <w:rFonts w:asciiTheme="minorHAnsi" w:hAnsiTheme="minorHAnsi"/>
          <w:spacing w:val="-2"/>
          <w:sz w:val="24"/>
          <w:szCs w:val="24"/>
        </w:rPr>
        <w:t xml:space="preserve"> </w:t>
      </w:r>
      <w:r w:rsidRPr="004E4A5E">
        <w:rPr>
          <w:rFonts w:asciiTheme="minorHAnsi" w:hAnsiTheme="minorHAnsi"/>
          <w:spacing w:val="-1"/>
          <w:sz w:val="24"/>
          <w:szCs w:val="24"/>
        </w:rPr>
        <w:t>separate</w:t>
      </w:r>
      <w:r w:rsidRPr="004E4A5E">
        <w:rPr>
          <w:rFonts w:asciiTheme="minorHAnsi" w:hAnsiTheme="minorHAnsi"/>
          <w:spacing w:val="-4"/>
          <w:sz w:val="24"/>
          <w:szCs w:val="24"/>
        </w:rPr>
        <w:t xml:space="preserve"> </w:t>
      </w:r>
      <w:r w:rsidRPr="004E4A5E">
        <w:rPr>
          <w:rFonts w:asciiTheme="minorHAnsi" w:hAnsiTheme="minorHAnsi"/>
          <w:sz w:val="24"/>
          <w:szCs w:val="24"/>
        </w:rPr>
        <w:t>exit</w:t>
      </w:r>
      <w:r w:rsidRPr="004E4A5E">
        <w:rPr>
          <w:rFonts w:asciiTheme="minorHAnsi" w:hAnsiTheme="minorHAnsi"/>
          <w:spacing w:val="-1"/>
          <w:sz w:val="24"/>
          <w:szCs w:val="24"/>
        </w:rPr>
        <w:t xml:space="preserve"> site.</w:t>
      </w:r>
    </w:p>
    <w:p w14:paraId="34521B3D" w14:textId="77777777" w:rsidR="000E4C3D" w:rsidRPr="004E4A5E" w:rsidRDefault="000E4C3D" w:rsidP="000E4C3D">
      <w:pPr>
        <w:ind w:right="136"/>
        <w:rPr>
          <w:rFonts w:asciiTheme="minorHAnsi" w:eastAsia="Calibri" w:hAnsiTheme="minorHAnsi" w:cs="Calibri"/>
          <w:b/>
          <w:bCs/>
          <w:spacing w:val="-1"/>
          <w:szCs w:val="24"/>
        </w:rPr>
      </w:pPr>
    </w:p>
    <w:p w14:paraId="34521B3E" w14:textId="77777777" w:rsidR="000E4C3D" w:rsidRPr="004E4A5E" w:rsidRDefault="000E4C3D" w:rsidP="000E4C3D">
      <w:pPr>
        <w:ind w:right="136"/>
        <w:rPr>
          <w:rFonts w:asciiTheme="minorHAnsi" w:eastAsia="Calibri" w:hAnsiTheme="minorHAnsi" w:cs="Calibri"/>
          <w:szCs w:val="24"/>
        </w:rPr>
      </w:pPr>
      <w:r w:rsidRPr="004E4A5E">
        <w:rPr>
          <w:rFonts w:asciiTheme="minorHAnsi" w:eastAsia="Calibri" w:hAnsiTheme="minorHAnsi" w:cs="Calibri"/>
          <w:b/>
          <w:bCs/>
          <w:spacing w:val="-1"/>
          <w:szCs w:val="24"/>
        </w:rPr>
        <w:t>Haemodialysis</w:t>
      </w:r>
      <w:r w:rsidRPr="004E4A5E">
        <w:rPr>
          <w:rFonts w:asciiTheme="minorHAnsi" w:eastAsia="Calibri" w:hAnsiTheme="minorHAnsi" w:cs="Calibri"/>
          <w:b/>
          <w:bCs/>
          <w:spacing w:val="-5"/>
          <w:szCs w:val="24"/>
        </w:rPr>
        <w:t xml:space="preserve"> </w:t>
      </w:r>
      <w:r w:rsidRPr="004E4A5E">
        <w:rPr>
          <w:rFonts w:asciiTheme="minorHAnsi" w:eastAsia="Calibri" w:hAnsiTheme="minorHAnsi" w:cs="Calibri"/>
          <w:b/>
          <w:bCs/>
          <w:spacing w:val="-1"/>
          <w:szCs w:val="24"/>
        </w:rPr>
        <w:t>Central</w:t>
      </w:r>
      <w:r w:rsidRPr="004E4A5E">
        <w:rPr>
          <w:rFonts w:asciiTheme="minorHAnsi" w:eastAsia="Calibri" w:hAnsiTheme="minorHAnsi" w:cs="Calibri"/>
          <w:b/>
          <w:bCs/>
          <w:spacing w:val="-6"/>
          <w:szCs w:val="24"/>
        </w:rPr>
        <w:t xml:space="preserve"> </w:t>
      </w:r>
      <w:r w:rsidRPr="004E4A5E">
        <w:rPr>
          <w:rFonts w:asciiTheme="minorHAnsi" w:eastAsia="Calibri" w:hAnsiTheme="minorHAnsi" w:cs="Calibri"/>
          <w:b/>
          <w:bCs/>
          <w:spacing w:val="-1"/>
          <w:szCs w:val="24"/>
        </w:rPr>
        <w:t>Venous</w:t>
      </w:r>
      <w:r w:rsidRPr="004E4A5E">
        <w:rPr>
          <w:rFonts w:asciiTheme="minorHAnsi" w:eastAsia="Calibri" w:hAnsiTheme="minorHAnsi" w:cs="Calibri"/>
          <w:b/>
          <w:bCs/>
          <w:spacing w:val="-4"/>
          <w:szCs w:val="24"/>
        </w:rPr>
        <w:t xml:space="preserve"> </w:t>
      </w:r>
      <w:r w:rsidRPr="004E4A5E">
        <w:rPr>
          <w:rFonts w:asciiTheme="minorHAnsi" w:eastAsia="Calibri" w:hAnsiTheme="minorHAnsi" w:cs="Calibri"/>
          <w:b/>
          <w:bCs/>
          <w:spacing w:val="-1"/>
          <w:szCs w:val="24"/>
        </w:rPr>
        <w:t>Catheter</w:t>
      </w:r>
      <w:r w:rsidRPr="004E4A5E">
        <w:rPr>
          <w:rFonts w:asciiTheme="minorHAnsi" w:eastAsia="Calibri" w:hAnsiTheme="minorHAnsi" w:cs="Calibri"/>
          <w:b/>
          <w:bCs/>
          <w:spacing w:val="-4"/>
          <w:szCs w:val="24"/>
        </w:rPr>
        <w:t xml:space="preserve"> </w:t>
      </w:r>
      <w:r w:rsidRPr="004E4A5E">
        <w:rPr>
          <w:rFonts w:asciiTheme="minorHAnsi" w:eastAsia="Calibri" w:hAnsiTheme="minorHAnsi" w:cs="Calibri"/>
          <w:b/>
          <w:bCs/>
          <w:spacing w:val="-1"/>
          <w:szCs w:val="24"/>
        </w:rPr>
        <w:t>(Vas-cath</w:t>
      </w:r>
      <w:r w:rsidRPr="004E4A5E">
        <w:rPr>
          <w:rFonts w:asciiTheme="minorHAnsi" w:eastAsia="Arial" w:hAnsiTheme="minorHAnsi" w:cs="Arial"/>
          <w:b/>
          <w:bCs/>
          <w:spacing w:val="-1"/>
          <w:szCs w:val="24"/>
        </w:rPr>
        <w:t>™</w:t>
      </w:r>
      <w:r w:rsidRPr="004E4A5E">
        <w:rPr>
          <w:rFonts w:asciiTheme="minorHAnsi" w:eastAsia="Calibri" w:hAnsiTheme="minorHAnsi" w:cs="Calibri"/>
          <w:b/>
          <w:bCs/>
          <w:spacing w:val="-1"/>
          <w:szCs w:val="24"/>
        </w:rPr>
        <w:t>)</w:t>
      </w:r>
      <w:r w:rsidRPr="004E4A5E">
        <w:rPr>
          <w:rFonts w:asciiTheme="minorHAnsi" w:eastAsia="Calibri" w:hAnsiTheme="minorHAnsi" w:cs="Calibri"/>
          <w:b/>
          <w:bCs/>
          <w:spacing w:val="45"/>
          <w:szCs w:val="24"/>
        </w:rPr>
        <w:t xml:space="preserve"> </w:t>
      </w:r>
      <w:r w:rsidRPr="004E4A5E">
        <w:rPr>
          <w:rFonts w:asciiTheme="minorHAnsi" w:eastAsia="Calibri" w:hAnsiTheme="minorHAnsi" w:cs="Calibri"/>
          <w:szCs w:val="24"/>
        </w:rPr>
        <w:t>A</w:t>
      </w:r>
      <w:r w:rsidRPr="004E4A5E">
        <w:rPr>
          <w:rFonts w:asciiTheme="minorHAnsi" w:eastAsia="Calibri" w:hAnsiTheme="minorHAnsi" w:cs="Calibri"/>
          <w:spacing w:val="-4"/>
          <w:szCs w:val="24"/>
        </w:rPr>
        <w:t xml:space="preserve"> </w:t>
      </w:r>
      <w:r w:rsidRPr="004E4A5E">
        <w:rPr>
          <w:rFonts w:asciiTheme="minorHAnsi" w:eastAsia="Calibri" w:hAnsiTheme="minorHAnsi" w:cs="Calibri"/>
          <w:spacing w:val="-1"/>
          <w:szCs w:val="24"/>
        </w:rPr>
        <w:t>specialised</w:t>
      </w:r>
      <w:r w:rsidRPr="004E4A5E">
        <w:rPr>
          <w:rFonts w:asciiTheme="minorHAnsi" w:eastAsia="Calibri" w:hAnsiTheme="minorHAnsi" w:cs="Calibri"/>
          <w:spacing w:val="-4"/>
          <w:szCs w:val="24"/>
        </w:rPr>
        <w:t xml:space="preserve"> </w:t>
      </w:r>
      <w:r w:rsidRPr="004E4A5E">
        <w:rPr>
          <w:rFonts w:asciiTheme="minorHAnsi" w:eastAsia="Calibri" w:hAnsiTheme="minorHAnsi" w:cs="Calibri"/>
          <w:spacing w:val="-1"/>
          <w:szCs w:val="24"/>
        </w:rPr>
        <w:t>central</w:t>
      </w:r>
      <w:r w:rsidRPr="004E4A5E">
        <w:rPr>
          <w:rFonts w:asciiTheme="minorHAnsi" w:eastAsia="Calibri" w:hAnsiTheme="minorHAnsi" w:cs="Calibri"/>
          <w:spacing w:val="-5"/>
          <w:szCs w:val="24"/>
        </w:rPr>
        <w:t xml:space="preserve"> </w:t>
      </w:r>
      <w:r w:rsidRPr="004E4A5E">
        <w:rPr>
          <w:rFonts w:asciiTheme="minorHAnsi" w:eastAsia="Calibri" w:hAnsiTheme="minorHAnsi" w:cs="Calibri"/>
          <w:spacing w:val="-1"/>
          <w:szCs w:val="24"/>
        </w:rPr>
        <w:t>venous</w:t>
      </w:r>
      <w:r w:rsidRPr="004E4A5E">
        <w:rPr>
          <w:rFonts w:asciiTheme="minorHAnsi" w:eastAsia="Calibri" w:hAnsiTheme="minorHAnsi" w:cs="Calibri"/>
          <w:spacing w:val="-5"/>
          <w:szCs w:val="24"/>
        </w:rPr>
        <w:t xml:space="preserve"> </w:t>
      </w:r>
      <w:r w:rsidRPr="004E4A5E">
        <w:rPr>
          <w:rFonts w:asciiTheme="minorHAnsi" w:eastAsia="Calibri" w:hAnsiTheme="minorHAnsi" w:cs="Calibri"/>
          <w:spacing w:val="-1"/>
          <w:szCs w:val="24"/>
        </w:rPr>
        <w:t>catheter</w:t>
      </w:r>
      <w:r w:rsidRPr="004E4A5E">
        <w:rPr>
          <w:rFonts w:asciiTheme="minorHAnsi" w:eastAsia="Calibri" w:hAnsiTheme="minorHAnsi" w:cs="Calibri"/>
          <w:spacing w:val="87"/>
          <w:w w:val="99"/>
          <w:szCs w:val="24"/>
        </w:rPr>
        <w:t xml:space="preserve"> </w:t>
      </w:r>
      <w:r w:rsidRPr="004E4A5E">
        <w:rPr>
          <w:rFonts w:asciiTheme="minorHAnsi" w:eastAsia="Calibri" w:hAnsiTheme="minorHAnsi" w:cs="Calibri"/>
          <w:szCs w:val="24"/>
        </w:rPr>
        <w:t>used</w:t>
      </w:r>
      <w:r w:rsidRPr="004E4A5E">
        <w:rPr>
          <w:rFonts w:asciiTheme="minorHAnsi" w:eastAsia="Calibri" w:hAnsiTheme="minorHAnsi" w:cs="Calibri"/>
          <w:spacing w:val="-4"/>
          <w:szCs w:val="24"/>
        </w:rPr>
        <w:t xml:space="preserve"> </w:t>
      </w:r>
      <w:r w:rsidRPr="004E4A5E">
        <w:rPr>
          <w:rFonts w:asciiTheme="minorHAnsi" w:eastAsia="Calibri" w:hAnsiTheme="minorHAnsi" w:cs="Calibri"/>
          <w:spacing w:val="-1"/>
          <w:szCs w:val="24"/>
        </w:rPr>
        <w:t>primarily</w:t>
      </w:r>
      <w:r w:rsidRPr="004E4A5E">
        <w:rPr>
          <w:rFonts w:asciiTheme="minorHAnsi" w:eastAsia="Calibri" w:hAnsiTheme="minorHAnsi" w:cs="Calibri"/>
          <w:spacing w:val="-3"/>
          <w:szCs w:val="24"/>
        </w:rPr>
        <w:t xml:space="preserve"> </w:t>
      </w:r>
      <w:r w:rsidRPr="004E4A5E">
        <w:rPr>
          <w:rFonts w:asciiTheme="minorHAnsi" w:eastAsia="Calibri" w:hAnsiTheme="minorHAnsi" w:cs="Calibri"/>
          <w:szCs w:val="24"/>
        </w:rPr>
        <w:t>in</w:t>
      </w:r>
      <w:r w:rsidRPr="004E4A5E">
        <w:rPr>
          <w:rFonts w:asciiTheme="minorHAnsi" w:eastAsia="Calibri" w:hAnsiTheme="minorHAnsi" w:cs="Calibri"/>
          <w:spacing w:val="-4"/>
          <w:szCs w:val="24"/>
        </w:rPr>
        <w:t xml:space="preserve"> </w:t>
      </w:r>
      <w:r w:rsidRPr="004E4A5E">
        <w:rPr>
          <w:rFonts w:asciiTheme="minorHAnsi" w:eastAsia="Calibri" w:hAnsiTheme="minorHAnsi" w:cs="Calibri"/>
          <w:spacing w:val="-1"/>
          <w:szCs w:val="24"/>
        </w:rPr>
        <w:t>dialysis</w:t>
      </w:r>
      <w:r w:rsidRPr="004E4A5E">
        <w:rPr>
          <w:rFonts w:asciiTheme="minorHAnsi" w:eastAsia="Calibri" w:hAnsiTheme="minorHAnsi" w:cs="Calibri"/>
          <w:spacing w:val="-5"/>
          <w:szCs w:val="24"/>
        </w:rPr>
        <w:t xml:space="preserve"> </w:t>
      </w:r>
      <w:r w:rsidRPr="004E4A5E">
        <w:rPr>
          <w:rFonts w:asciiTheme="minorHAnsi" w:eastAsia="Calibri" w:hAnsiTheme="minorHAnsi" w:cs="Calibri"/>
          <w:szCs w:val="24"/>
        </w:rPr>
        <w:t xml:space="preserve">and </w:t>
      </w:r>
      <w:r w:rsidRPr="004E4A5E">
        <w:rPr>
          <w:rFonts w:asciiTheme="minorHAnsi" w:eastAsia="Calibri" w:hAnsiTheme="minorHAnsi" w:cs="Calibri"/>
          <w:spacing w:val="-1"/>
          <w:szCs w:val="24"/>
        </w:rPr>
        <w:t>stem</w:t>
      </w:r>
      <w:r w:rsidRPr="004E4A5E">
        <w:rPr>
          <w:rFonts w:asciiTheme="minorHAnsi" w:eastAsia="Calibri" w:hAnsiTheme="minorHAnsi" w:cs="Calibri"/>
          <w:spacing w:val="-5"/>
          <w:szCs w:val="24"/>
        </w:rPr>
        <w:t xml:space="preserve"> </w:t>
      </w:r>
      <w:r w:rsidRPr="004E4A5E">
        <w:rPr>
          <w:rFonts w:asciiTheme="minorHAnsi" w:eastAsia="Calibri" w:hAnsiTheme="minorHAnsi" w:cs="Calibri"/>
          <w:spacing w:val="-1"/>
          <w:szCs w:val="24"/>
        </w:rPr>
        <w:t>cell</w:t>
      </w:r>
      <w:r w:rsidRPr="004E4A5E">
        <w:rPr>
          <w:rFonts w:asciiTheme="minorHAnsi" w:eastAsia="Calibri" w:hAnsiTheme="minorHAnsi" w:cs="Calibri"/>
          <w:spacing w:val="-3"/>
          <w:szCs w:val="24"/>
        </w:rPr>
        <w:t xml:space="preserve"> </w:t>
      </w:r>
      <w:r w:rsidRPr="004E4A5E">
        <w:rPr>
          <w:rFonts w:asciiTheme="minorHAnsi" w:eastAsia="Calibri" w:hAnsiTheme="minorHAnsi" w:cs="Calibri"/>
          <w:spacing w:val="-1"/>
          <w:szCs w:val="24"/>
        </w:rPr>
        <w:t>harvest</w:t>
      </w:r>
      <w:r w:rsidRPr="004E4A5E">
        <w:rPr>
          <w:rFonts w:asciiTheme="minorHAnsi" w:eastAsia="Calibri" w:hAnsiTheme="minorHAnsi" w:cs="Calibri"/>
          <w:spacing w:val="-4"/>
          <w:szCs w:val="24"/>
        </w:rPr>
        <w:t xml:space="preserve"> </w:t>
      </w:r>
      <w:r w:rsidRPr="004E4A5E">
        <w:rPr>
          <w:rFonts w:asciiTheme="minorHAnsi" w:eastAsia="Calibri" w:hAnsiTheme="minorHAnsi" w:cs="Calibri"/>
          <w:szCs w:val="24"/>
        </w:rPr>
        <w:t>/</w:t>
      </w:r>
      <w:r w:rsidRPr="004E4A5E">
        <w:rPr>
          <w:rFonts w:asciiTheme="minorHAnsi" w:eastAsia="Calibri" w:hAnsiTheme="minorHAnsi" w:cs="Calibri"/>
          <w:spacing w:val="-3"/>
          <w:szCs w:val="24"/>
        </w:rPr>
        <w:t xml:space="preserve"> </w:t>
      </w:r>
      <w:r w:rsidRPr="004E4A5E">
        <w:rPr>
          <w:rFonts w:asciiTheme="minorHAnsi" w:eastAsia="Calibri" w:hAnsiTheme="minorHAnsi" w:cs="Calibri"/>
          <w:spacing w:val="-1"/>
          <w:szCs w:val="24"/>
        </w:rPr>
        <w:t>transplantation.</w:t>
      </w:r>
      <w:r w:rsidRPr="004E4A5E">
        <w:rPr>
          <w:rFonts w:asciiTheme="minorHAnsi" w:eastAsia="Calibri" w:hAnsiTheme="minorHAnsi" w:cs="Calibri"/>
          <w:spacing w:val="-5"/>
          <w:szCs w:val="24"/>
        </w:rPr>
        <w:t xml:space="preserve"> </w:t>
      </w:r>
      <w:r w:rsidRPr="004E4A5E">
        <w:rPr>
          <w:rFonts w:asciiTheme="minorHAnsi" w:eastAsia="Calibri" w:hAnsiTheme="minorHAnsi" w:cs="Calibri"/>
          <w:spacing w:val="-1"/>
          <w:szCs w:val="24"/>
        </w:rPr>
        <w:t xml:space="preserve">It </w:t>
      </w:r>
      <w:r w:rsidRPr="004E4A5E">
        <w:rPr>
          <w:rFonts w:asciiTheme="minorHAnsi" w:eastAsia="Calibri" w:hAnsiTheme="minorHAnsi" w:cs="Calibri"/>
          <w:szCs w:val="24"/>
        </w:rPr>
        <w:t>is</w:t>
      </w:r>
      <w:r w:rsidRPr="004E4A5E">
        <w:rPr>
          <w:rFonts w:asciiTheme="minorHAnsi" w:eastAsia="Calibri" w:hAnsiTheme="minorHAnsi" w:cs="Calibri"/>
          <w:spacing w:val="-5"/>
          <w:szCs w:val="24"/>
        </w:rPr>
        <w:t xml:space="preserve"> </w:t>
      </w:r>
      <w:r w:rsidRPr="004E4A5E">
        <w:rPr>
          <w:rFonts w:asciiTheme="minorHAnsi" w:eastAsia="Calibri" w:hAnsiTheme="minorHAnsi" w:cs="Calibri"/>
          <w:spacing w:val="-1"/>
          <w:szCs w:val="24"/>
        </w:rPr>
        <w:t>usually</w:t>
      </w:r>
      <w:r w:rsidRPr="004E4A5E">
        <w:rPr>
          <w:rFonts w:asciiTheme="minorHAnsi" w:eastAsia="Calibri" w:hAnsiTheme="minorHAnsi" w:cs="Calibri"/>
          <w:spacing w:val="-3"/>
          <w:szCs w:val="24"/>
        </w:rPr>
        <w:t xml:space="preserve"> </w:t>
      </w:r>
      <w:r w:rsidRPr="004E4A5E">
        <w:rPr>
          <w:rFonts w:asciiTheme="minorHAnsi" w:eastAsia="Calibri" w:hAnsiTheme="minorHAnsi" w:cs="Calibri"/>
          <w:spacing w:val="-1"/>
          <w:szCs w:val="24"/>
        </w:rPr>
        <w:t>inserted via</w:t>
      </w:r>
      <w:r w:rsidRPr="004E4A5E">
        <w:rPr>
          <w:rFonts w:asciiTheme="minorHAnsi" w:eastAsia="Calibri" w:hAnsiTheme="minorHAnsi" w:cs="Calibri"/>
          <w:spacing w:val="-4"/>
          <w:szCs w:val="24"/>
        </w:rPr>
        <w:t xml:space="preserve"> </w:t>
      </w:r>
      <w:r w:rsidRPr="004E4A5E">
        <w:rPr>
          <w:rFonts w:asciiTheme="minorHAnsi" w:eastAsia="Calibri" w:hAnsiTheme="minorHAnsi" w:cs="Calibri"/>
          <w:spacing w:val="-1"/>
          <w:szCs w:val="24"/>
        </w:rPr>
        <w:t>the</w:t>
      </w:r>
      <w:r w:rsidRPr="004E4A5E">
        <w:rPr>
          <w:rFonts w:asciiTheme="minorHAnsi" w:eastAsia="Calibri" w:hAnsiTheme="minorHAnsi" w:cs="Calibri"/>
          <w:spacing w:val="101"/>
          <w:w w:val="99"/>
          <w:szCs w:val="24"/>
        </w:rPr>
        <w:t xml:space="preserve"> </w:t>
      </w:r>
      <w:r w:rsidRPr="004E4A5E">
        <w:rPr>
          <w:rFonts w:asciiTheme="minorHAnsi" w:eastAsia="Calibri" w:hAnsiTheme="minorHAnsi" w:cs="Calibri"/>
          <w:szCs w:val="24"/>
        </w:rPr>
        <w:t>femoral</w:t>
      </w:r>
      <w:r w:rsidRPr="004E4A5E">
        <w:rPr>
          <w:rFonts w:asciiTheme="minorHAnsi" w:eastAsia="Calibri" w:hAnsiTheme="minorHAnsi" w:cs="Calibri"/>
          <w:spacing w:val="-5"/>
          <w:szCs w:val="24"/>
        </w:rPr>
        <w:t xml:space="preserve"> </w:t>
      </w:r>
      <w:r w:rsidRPr="004E4A5E">
        <w:rPr>
          <w:rFonts w:asciiTheme="minorHAnsi" w:eastAsia="Calibri" w:hAnsiTheme="minorHAnsi" w:cs="Calibri"/>
          <w:szCs w:val="24"/>
        </w:rPr>
        <w:t>or</w:t>
      </w:r>
      <w:r w:rsidRPr="004E4A5E">
        <w:rPr>
          <w:rFonts w:asciiTheme="minorHAnsi" w:eastAsia="Calibri" w:hAnsiTheme="minorHAnsi" w:cs="Calibri"/>
          <w:spacing w:val="-5"/>
          <w:szCs w:val="24"/>
        </w:rPr>
        <w:t xml:space="preserve"> </w:t>
      </w:r>
      <w:r w:rsidRPr="004E4A5E">
        <w:rPr>
          <w:rFonts w:asciiTheme="minorHAnsi" w:eastAsia="Calibri" w:hAnsiTheme="minorHAnsi" w:cs="Calibri"/>
          <w:spacing w:val="-1"/>
          <w:szCs w:val="24"/>
        </w:rPr>
        <w:t>jugular</w:t>
      </w:r>
      <w:r w:rsidRPr="004E4A5E">
        <w:rPr>
          <w:rFonts w:asciiTheme="minorHAnsi" w:eastAsia="Calibri" w:hAnsiTheme="minorHAnsi" w:cs="Calibri"/>
          <w:spacing w:val="-2"/>
          <w:szCs w:val="24"/>
        </w:rPr>
        <w:t xml:space="preserve"> </w:t>
      </w:r>
      <w:r w:rsidRPr="004E4A5E">
        <w:rPr>
          <w:rFonts w:asciiTheme="minorHAnsi" w:eastAsia="Calibri" w:hAnsiTheme="minorHAnsi" w:cs="Calibri"/>
          <w:spacing w:val="-1"/>
          <w:szCs w:val="24"/>
        </w:rPr>
        <w:t>vein,</w:t>
      </w:r>
      <w:r w:rsidRPr="004E4A5E">
        <w:rPr>
          <w:rFonts w:asciiTheme="minorHAnsi" w:eastAsia="Calibri" w:hAnsiTheme="minorHAnsi" w:cs="Calibri"/>
          <w:spacing w:val="-2"/>
          <w:szCs w:val="24"/>
        </w:rPr>
        <w:t xml:space="preserve"> it </w:t>
      </w:r>
      <w:r w:rsidRPr="004E4A5E">
        <w:rPr>
          <w:rFonts w:asciiTheme="minorHAnsi" w:eastAsia="Calibri" w:hAnsiTheme="minorHAnsi" w:cs="Calibri"/>
          <w:szCs w:val="24"/>
        </w:rPr>
        <w:t>may</w:t>
      </w:r>
      <w:r w:rsidRPr="004E4A5E">
        <w:rPr>
          <w:rFonts w:asciiTheme="minorHAnsi" w:eastAsia="Calibri" w:hAnsiTheme="minorHAnsi" w:cs="Calibri"/>
          <w:spacing w:val="-4"/>
          <w:szCs w:val="24"/>
        </w:rPr>
        <w:t xml:space="preserve"> </w:t>
      </w:r>
      <w:r w:rsidRPr="004E4A5E">
        <w:rPr>
          <w:rFonts w:asciiTheme="minorHAnsi" w:eastAsia="Calibri" w:hAnsiTheme="minorHAnsi" w:cs="Calibri"/>
          <w:szCs w:val="24"/>
        </w:rPr>
        <w:t>be</w:t>
      </w:r>
      <w:r w:rsidRPr="004E4A5E">
        <w:rPr>
          <w:rFonts w:asciiTheme="minorHAnsi" w:eastAsia="Calibri" w:hAnsiTheme="minorHAnsi" w:cs="Calibri"/>
          <w:spacing w:val="-4"/>
          <w:szCs w:val="24"/>
        </w:rPr>
        <w:t xml:space="preserve"> </w:t>
      </w:r>
      <w:r w:rsidRPr="004E4A5E">
        <w:rPr>
          <w:rFonts w:asciiTheme="minorHAnsi" w:eastAsia="Calibri" w:hAnsiTheme="minorHAnsi" w:cs="Calibri"/>
          <w:spacing w:val="-1"/>
          <w:szCs w:val="24"/>
        </w:rPr>
        <w:t>tunnelled</w:t>
      </w:r>
      <w:r w:rsidRPr="004E4A5E">
        <w:rPr>
          <w:rFonts w:asciiTheme="minorHAnsi" w:eastAsia="Calibri" w:hAnsiTheme="minorHAnsi" w:cs="Calibri"/>
          <w:spacing w:val="-4"/>
          <w:szCs w:val="24"/>
        </w:rPr>
        <w:t xml:space="preserve"> </w:t>
      </w:r>
      <w:r w:rsidRPr="004E4A5E">
        <w:rPr>
          <w:rFonts w:asciiTheme="minorHAnsi" w:eastAsia="Calibri" w:hAnsiTheme="minorHAnsi" w:cs="Calibri"/>
          <w:szCs w:val="24"/>
        </w:rPr>
        <w:t>or</w:t>
      </w:r>
      <w:r w:rsidRPr="004E4A5E">
        <w:rPr>
          <w:rFonts w:asciiTheme="minorHAnsi" w:eastAsia="Calibri" w:hAnsiTheme="minorHAnsi" w:cs="Calibri"/>
          <w:spacing w:val="-4"/>
          <w:szCs w:val="24"/>
        </w:rPr>
        <w:t xml:space="preserve"> </w:t>
      </w:r>
      <w:r w:rsidRPr="004E4A5E">
        <w:rPr>
          <w:rFonts w:asciiTheme="minorHAnsi" w:eastAsia="Calibri" w:hAnsiTheme="minorHAnsi" w:cs="Calibri"/>
          <w:spacing w:val="-1"/>
          <w:szCs w:val="24"/>
        </w:rPr>
        <w:t>non-tunnelled.</w:t>
      </w:r>
    </w:p>
    <w:p w14:paraId="34521B3F" w14:textId="77777777" w:rsidR="000E4C3D" w:rsidRPr="004E4A5E" w:rsidRDefault="000E4C3D" w:rsidP="000E4C3D">
      <w:pPr>
        <w:rPr>
          <w:rFonts w:cs="Arial"/>
          <w:szCs w:val="24"/>
        </w:rPr>
      </w:pPr>
    </w:p>
    <w:p w14:paraId="34521B40" w14:textId="77777777" w:rsidR="000E4C3D" w:rsidRDefault="00FB6AD5" w:rsidP="000E4C3D">
      <w:pPr>
        <w:jc w:val="right"/>
        <w:rPr>
          <w:rFonts w:cs="Calibri,Bold"/>
          <w:bCs/>
          <w:i/>
          <w:szCs w:val="24"/>
          <w:lang w:eastAsia="en-AU"/>
        </w:rPr>
      </w:pPr>
      <w:hyperlink w:anchor="Contents" w:history="1">
        <w:r w:rsidR="000E4C3D"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0E4C3D" w:rsidRPr="00CD1C0E" w14:paraId="34521B42" w14:textId="77777777" w:rsidTr="004E496D">
        <w:trPr>
          <w:cantSplit/>
          <w:trHeight w:val="285"/>
        </w:trPr>
        <w:tc>
          <w:tcPr>
            <w:tcW w:w="9158" w:type="dxa"/>
            <w:shd w:val="clear" w:color="auto" w:fill="A6A6A6" w:themeFill="background1" w:themeFillShade="A6"/>
          </w:tcPr>
          <w:p w14:paraId="34521B41" w14:textId="77777777" w:rsidR="000E4C3D" w:rsidRPr="00CD1C0E" w:rsidRDefault="000E4C3D" w:rsidP="004E496D">
            <w:pPr>
              <w:pStyle w:val="Heading1"/>
            </w:pPr>
            <w:bookmarkStart w:id="80" w:name="_Toc389473290"/>
            <w:bookmarkStart w:id="81" w:name="_Toc410818165"/>
            <w:bookmarkStart w:id="82" w:name="_Toc490124086"/>
            <w:r>
              <w:lastRenderedPageBreak/>
              <w:t>Search Terms</w:t>
            </w:r>
            <w:bookmarkEnd w:id="80"/>
            <w:bookmarkEnd w:id="81"/>
            <w:bookmarkEnd w:id="82"/>
            <w:r>
              <w:t xml:space="preserve"> </w:t>
            </w:r>
          </w:p>
        </w:tc>
      </w:tr>
    </w:tbl>
    <w:p w14:paraId="34521B43" w14:textId="77777777" w:rsidR="000E4C3D" w:rsidRDefault="000E4C3D" w:rsidP="000E4C3D">
      <w:pPr>
        <w:rPr>
          <w:rFonts w:cs="Calibri,Bold"/>
          <w:bCs/>
          <w:i/>
          <w:szCs w:val="24"/>
          <w:lang w:eastAsia="en-AU"/>
        </w:rPr>
      </w:pPr>
    </w:p>
    <w:p w14:paraId="34521B44" w14:textId="77777777" w:rsidR="000E4C3D" w:rsidRDefault="000E4C3D" w:rsidP="000E4C3D">
      <w:pPr>
        <w:rPr>
          <w:lang w:eastAsia="en-AU"/>
        </w:rPr>
      </w:pPr>
      <w:r>
        <w:rPr>
          <w:lang w:eastAsia="en-AU"/>
        </w:rPr>
        <w:t>CVAD, PICC, Central, Port a Cath, Intravenous Access, Implanted Venous Port, CVC, IVA, Ethanol lock</w:t>
      </w:r>
    </w:p>
    <w:p w14:paraId="34521B45" w14:textId="77777777" w:rsidR="000E4C3D" w:rsidRPr="00901883" w:rsidRDefault="000E4C3D" w:rsidP="000E4C3D">
      <w:pPr>
        <w:jc w:val="both"/>
        <w:rPr>
          <w:rFonts w:asciiTheme="minorHAnsi" w:hAnsiTheme="minorHAnsi" w:cs="Arial"/>
          <w:b/>
          <w:i/>
          <w:sz w:val="22"/>
          <w:szCs w:val="22"/>
        </w:rPr>
      </w:pPr>
    </w:p>
    <w:p w14:paraId="34521B46" w14:textId="77777777" w:rsidR="000E4C3D" w:rsidRDefault="00FB6AD5" w:rsidP="000E4C3D">
      <w:pPr>
        <w:jc w:val="right"/>
      </w:pPr>
      <w:hyperlink w:anchor="Contents" w:history="1">
        <w:r w:rsidR="000E4C3D" w:rsidRPr="00590902">
          <w:rPr>
            <w:rStyle w:val="Hyperlink"/>
            <w:rFonts w:cs="Arial"/>
            <w:i/>
            <w:szCs w:val="24"/>
          </w:rPr>
          <w:t>Back to Table of Contents</w:t>
        </w:r>
      </w:hyperlink>
      <w:bookmarkStart w:id="83" w:name="_Toc396995664"/>
    </w:p>
    <w:tbl>
      <w:tblPr>
        <w:tblpPr w:leftFromText="180" w:rightFromText="180" w:vertAnchor="text" w:horzAnchor="margin" w:tblpX="108" w:tblpY="181"/>
        <w:tblW w:w="9156" w:type="dxa"/>
        <w:tblLook w:val="0000" w:firstRow="0" w:lastRow="0" w:firstColumn="0" w:lastColumn="0" w:noHBand="0" w:noVBand="0"/>
      </w:tblPr>
      <w:tblGrid>
        <w:gridCol w:w="9156"/>
      </w:tblGrid>
      <w:tr w:rsidR="000E4C3D" w:rsidRPr="000F1F60" w14:paraId="34521B48" w14:textId="77777777" w:rsidTr="004E496D">
        <w:trPr>
          <w:cantSplit/>
          <w:trHeight w:val="285"/>
        </w:trPr>
        <w:tc>
          <w:tcPr>
            <w:tcW w:w="9156" w:type="dxa"/>
            <w:shd w:val="clear" w:color="auto" w:fill="A6A6A6" w:themeFill="background1" w:themeFillShade="A6"/>
          </w:tcPr>
          <w:p w14:paraId="34521B47" w14:textId="77777777" w:rsidR="000E4C3D" w:rsidRPr="000F1F60" w:rsidRDefault="000E4C3D" w:rsidP="004E496D">
            <w:pPr>
              <w:pStyle w:val="Heading1"/>
            </w:pPr>
            <w:bookmarkStart w:id="84" w:name="_Toc490124087"/>
            <w:r>
              <w:t>Attachments</w:t>
            </w:r>
            <w:bookmarkEnd w:id="84"/>
          </w:p>
        </w:tc>
      </w:tr>
    </w:tbl>
    <w:p w14:paraId="34521B49" w14:textId="77777777" w:rsidR="000E4C3D" w:rsidRDefault="000E4C3D" w:rsidP="000E4C3D">
      <w:pPr>
        <w:jc w:val="right"/>
      </w:pPr>
    </w:p>
    <w:p w14:paraId="34521B4A" w14:textId="77777777" w:rsidR="000E4C3D" w:rsidRPr="00570B05" w:rsidRDefault="000E4C3D" w:rsidP="000E4C3D">
      <w:r w:rsidRPr="00570B05">
        <w:t>Attachment 1 – IVAD Decision Tree</w:t>
      </w:r>
    </w:p>
    <w:p w14:paraId="34521B4B" w14:textId="77777777" w:rsidR="000E4C3D" w:rsidRPr="00570B05" w:rsidRDefault="000E4C3D" w:rsidP="000E4C3D">
      <w:pPr>
        <w:rPr>
          <w:rFonts w:eastAsia="Calibri" w:cs="Calibri"/>
          <w:i/>
          <w:sz w:val="20"/>
        </w:rPr>
      </w:pPr>
      <w:r w:rsidRPr="00570B05">
        <w:t>Attachment</w:t>
      </w:r>
      <w:r w:rsidRPr="00570B05">
        <w:rPr>
          <w:spacing w:val="-12"/>
        </w:rPr>
        <w:t xml:space="preserve"> </w:t>
      </w:r>
      <w:r w:rsidRPr="00570B05">
        <w:t>2 – Intravenous</w:t>
      </w:r>
      <w:r w:rsidRPr="00570B05">
        <w:rPr>
          <w:spacing w:val="-9"/>
        </w:rPr>
        <w:t xml:space="preserve"> </w:t>
      </w:r>
      <w:r w:rsidRPr="00570B05">
        <w:t>Access</w:t>
      </w:r>
      <w:r w:rsidRPr="00570B05">
        <w:rPr>
          <w:spacing w:val="-6"/>
        </w:rPr>
        <w:t xml:space="preserve"> </w:t>
      </w:r>
      <w:r w:rsidRPr="00570B05">
        <w:t>Device</w:t>
      </w:r>
      <w:r w:rsidRPr="00570B05">
        <w:rPr>
          <w:spacing w:val="-5"/>
        </w:rPr>
        <w:t xml:space="preserve"> </w:t>
      </w:r>
      <w:r w:rsidRPr="00570B05">
        <w:t>Decision</w:t>
      </w:r>
      <w:r w:rsidRPr="00570B05">
        <w:rPr>
          <w:spacing w:val="-5"/>
        </w:rPr>
        <w:t xml:space="preserve"> </w:t>
      </w:r>
      <w:r w:rsidRPr="00570B05">
        <w:t>Tree</w:t>
      </w:r>
      <w:r w:rsidRPr="00570B05">
        <w:rPr>
          <w:spacing w:val="-5"/>
        </w:rPr>
        <w:t xml:space="preserve"> </w:t>
      </w:r>
      <w:r w:rsidRPr="00570B05">
        <w:rPr>
          <w:i/>
        </w:rPr>
        <w:t>(guideline</w:t>
      </w:r>
      <w:r w:rsidRPr="00570B05">
        <w:rPr>
          <w:i/>
          <w:spacing w:val="-6"/>
        </w:rPr>
        <w:t xml:space="preserve"> </w:t>
      </w:r>
      <w:r w:rsidRPr="00570B05">
        <w:rPr>
          <w:i/>
        </w:rPr>
        <w:t>for</w:t>
      </w:r>
      <w:r w:rsidRPr="00570B05">
        <w:rPr>
          <w:i/>
          <w:spacing w:val="-6"/>
        </w:rPr>
        <w:t xml:space="preserve"> </w:t>
      </w:r>
      <w:r w:rsidRPr="00570B05">
        <w:rPr>
          <w:i/>
        </w:rPr>
        <w:t>vascular</w:t>
      </w:r>
      <w:r w:rsidRPr="00570B05">
        <w:rPr>
          <w:i/>
          <w:spacing w:val="-6"/>
        </w:rPr>
        <w:t xml:space="preserve"> </w:t>
      </w:r>
      <w:r w:rsidRPr="00570B05">
        <w:rPr>
          <w:i/>
        </w:rPr>
        <w:t>access)</w:t>
      </w:r>
    </w:p>
    <w:p w14:paraId="34521B4C" w14:textId="77777777" w:rsidR="000E4C3D" w:rsidRPr="00570B05" w:rsidRDefault="000E4C3D" w:rsidP="000E4C3D">
      <w:r w:rsidRPr="00570B05">
        <w:t>Attachment 3 – Labels</w:t>
      </w:r>
    </w:p>
    <w:p w14:paraId="34521B4D" w14:textId="77777777" w:rsidR="000E4C3D" w:rsidRPr="00570B05" w:rsidRDefault="000E4C3D" w:rsidP="000E4C3D">
      <w:r w:rsidRPr="00570B05">
        <w:rPr>
          <w:rFonts w:asciiTheme="minorHAnsi" w:hAnsiTheme="minorHAnsi" w:cstheme="minorHAnsi"/>
          <w:color w:val="000000"/>
        </w:rPr>
        <w:t>Attachment 4 – Micro organisms for which Ethanol Lock may be considered</w:t>
      </w:r>
    </w:p>
    <w:p w14:paraId="34521B4E" w14:textId="77777777" w:rsidR="000E4C3D" w:rsidRDefault="000E4C3D" w:rsidP="000E4C3D">
      <w:r w:rsidRPr="00570B05">
        <w:t xml:space="preserve">Attachment 5 – Catheters brand and catheter volumes (alphabetical)  </w:t>
      </w:r>
    </w:p>
    <w:p w14:paraId="34521B4F" w14:textId="77777777" w:rsidR="000E4C3D" w:rsidRDefault="000E4C3D" w:rsidP="000E4C3D">
      <w:pPr>
        <w:rPr>
          <w:rFonts w:eastAsiaTheme="majorEastAsia"/>
        </w:rPr>
      </w:pPr>
      <w:r w:rsidRPr="0020165D">
        <w:rPr>
          <w:rFonts w:eastAsiaTheme="majorEastAsia"/>
        </w:rPr>
        <w:t>Attachment 6 – Ethanol</w:t>
      </w:r>
      <w:r w:rsidRPr="0020165D">
        <w:rPr>
          <w:rStyle w:val="Heading2Char"/>
          <w:b w:val="0"/>
        </w:rPr>
        <w:t xml:space="preserve"> </w:t>
      </w:r>
      <w:r w:rsidRPr="0020165D">
        <w:rPr>
          <w:rFonts w:eastAsiaTheme="majorEastAsia"/>
        </w:rPr>
        <w:t>Lock Order Checklist</w:t>
      </w:r>
    </w:p>
    <w:p w14:paraId="34521B50" w14:textId="77777777" w:rsidR="000E4C3D" w:rsidRDefault="000E4C3D" w:rsidP="000E4C3D">
      <w:pPr>
        <w:rPr>
          <w:rFonts w:eastAsiaTheme="majorEastAsia"/>
        </w:rPr>
      </w:pPr>
    </w:p>
    <w:p w14:paraId="34521B51" w14:textId="77777777" w:rsidR="000E4C3D" w:rsidRDefault="000E4C3D" w:rsidP="000E4C3D">
      <w:pPr>
        <w:rPr>
          <w:rFonts w:cs="Arial"/>
          <w:i/>
          <w:iCs/>
          <w:sz w:val="20"/>
        </w:rPr>
      </w:pPr>
      <w:r w:rsidRPr="006019FE">
        <w:rPr>
          <w:rFonts w:cs="Arial"/>
          <w:b/>
          <w:sz w:val="20"/>
        </w:rPr>
        <w:t>Disclaimer</w:t>
      </w:r>
      <w:r w:rsidRPr="006019FE">
        <w:rPr>
          <w:rFonts w:cs="Arial"/>
          <w:sz w:val="20"/>
        </w:rPr>
        <w:t xml:space="preserve">: </w:t>
      </w:r>
      <w:r w:rsidRPr="006019FE">
        <w:rPr>
          <w:rFonts w:cs="Arial"/>
          <w:i/>
          <w:iCs/>
          <w:sz w:val="20"/>
        </w:rPr>
        <w:t>This doc</w:t>
      </w:r>
      <w:r>
        <w:rPr>
          <w:rFonts w:cs="Arial"/>
          <w:i/>
          <w:iCs/>
          <w:sz w:val="20"/>
        </w:rPr>
        <w:t xml:space="preserve">ument has been developed by ACT </w:t>
      </w:r>
      <w:r w:rsidRPr="006019FE">
        <w:rPr>
          <w:rFonts w:cs="Arial"/>
          <w:i/>
          <w:iCs/>
          <w:sz w:val="20"/>
        </w:rPr>
        <w:t xml:space="preserve">Health, </w:t>
      </w:r>
      <w:r>
        <w:rPr>
          <w:rFonts w:cs="Arial"/>
          <w:i/>
          <w:iCs/>
          <w:sz w:val="20"/>
        </w:rPr>
        <w:t>Canberra Hospital and Health Service</w:t>
      </w:r>
      <w:r w:rsidRPr="006019FE">
        <w:rPr>
          <w:rFonts w:cs="Arial"/>
          <w:i/>
          <w:iCs/>
          <w:sz w:val="20"/>
        </w:rPr>
        <w:t xml:space="preserve"> specifically for its own use.  Use of this document and any reliance on the information contained therein by any third party is</w:t>
      </w:r>
      <w:r>
        <w:rPr>
          <w:rFonts w:cs="Arial"/>
          <w:i/>
          <w:iCs/>
          <w:sz w:val="20"/>
        </w:rPr>
        <w:t xml:space="preserve"> at his or her own risk and </w:t>
      </w:r>
      <w:r w:rsidRPr="006019FE">
        <w:rPr>
          <w:rFonts w:cs="Arial"/>
          <w:i/>
          <w:iCs/>
          <w:sz w:val="20"/>
        </w:rPr>
        <w:t xml:space="preserve">Health </w:t>
      </w:r>
      <w:r>
        <w:rPr>
          <w:rFonts w:cs="Arial"/>
          <w:i/>
          <w:iCs/>
          <w:sz w:val="20"/>
        </w:rPr>
        <w:t>Directorate</w:t>
      </w:r>
      <w:r w:rsidRPr="006019FE">
        <w:rPr>
          <w:rFonts w:cs="Arial"/>
          <w:i/>
          <w:iCs/>
          <w:sz w:val="20"/>
        </w:rPr>
        <w:t xml:space="preserve"> assumes no responsibility whatsoever.</w:t>
      </w:r>
    </w:p>
    <w:p w14:paraId="34521B52" w14:textId="77777777" w:rsidR="000E4C3D" w:rsidRDefault="000E4C3D" w:rsidP="000E4C3D">
      <w:pPr>
        <w:rPr>
          <w:rFonts w:cs="Arial"/>
          <w:i/>
          <w:iCs/>
          <w:sz w:val="20"/>
        </w:rPr>
      </w:pPr>
    </w:p>
    <w:tbl>
      <w:tblPr>
        <w:tblStyle w:val="TableGrid"/>
        <w:tblW w:w="0" w:type="auto"/>
        <w:tblLook w:val="04A0" w:firstRow="1" w:lastRow="0" w:firstColumn="1" w:lastColumn="0" w:noHBand="0" w:noVBand="1"/>
      </w:tblPr>
      <w:tblGrid>
        <w:gridCol w:w="3095"/>
        <w:gridCol w:w="3095"/>
        <w:gridCol w:w="3096"/>
      </w:tblGrid>
      <w:tr w:rsidR="000E4C3D" w14:paraId="34521B56" w14:textId="77777777" w:rsidTr="004E496D">
        <w:tc>
          <w:tcPr>
            <w:tcW w:w="3095" w:type="dxa"/>
          </w:tcPr>
          <w:p w14:paraId="34521B53" w14:textId="77777777" w:rsidR="000E4C3D" w:rsidRDefault="000E4C3D" w:rsidP="004E496D">
            <w:pPr>
              <w:rPr>
                <w:szCs w:val="24"/>
              </w:rPr>
            </w:pPr>
            <w:r>
              <w:rPr>
                <w:szCs w:val="24"/>
              </w:rPr>
              <w:t>Date Amended</w:t>
            </w:r>
          </w:p>
        </w:tc>
        <w:tc>
          <w:tcPr>
            <w:tcW w:w="3095" w:type="dxa"/>
          </w:tcPr>
          <w:p w14:paraId="34521B54" w14:textId="77777777" w:rsidR="000E4C3D" w:rsidRDefault="000E4C3D" w:rsidP="004E496D">
            <w:pPr>
              <w:rPr>
                <w:szCs w:val="24"/>
              </w:rPr>
            </w:pPr>
            <w:r>
              <w:rPr>
                <w:szCs w:val="24"/>
              </w:rPr>
              <w:t>Section Amended</w:t>
            </w:r>
          </w:p>
        </w:tc>
        <w:tc>
          <w:tcPr>
            <w:tcW w:w="3096" w:type="dxa"/>
          </w:tcPr>
          <w:p w14:paraId="34521B55" w14:textId="77777777" w:rsidR="000E4C3D" w:rsidRDefault="000E4C3D" w:rsidP="004E496D">
            <w:pPr>
              <w:rPr>
                <w:szCs w:val="24"/>
              </w:rPr>
            </w:pPr>
            <w:r>
              <w:rPr>
                <w:szCs w:val="24"/>
              </w:rPr>
              <w:t>Approved By</w:t>
            </w:r>
          </w:p>
        </w:tc>
      </w:tr>
      <w:tr w:rsidR="000E4C3D" w14:paraId="34521B5B" w14:textId="77777777" w:rsidTr="004E496D">
        <w:tc>
          <w:tcPr>
            <w:tcW w:w="3095" w:type="dxa"/>
          </w:tcPr>
          <w:p w14:paraId="34521B57" w14:textId="77777777" w:rsidR="000E4C3D" w:rsidRPr="004E4A5E" w:rsidRDefault="000E4C3D" w:rsidP="004E496D">
            <w:pPr>
              <w:rPr>
                <w:szCs w:val="24"/>
              </w:rPr>
            </w:pPr>
            <w:r w:rsidRPr="004E4A5E">
              <w:rPr>
                <w:szCs w:val="24"/>
              </w:rPr>
              <w:t>10 Aug 2017</w:t>
            </w:r>
          </w:p>
        </w:tc>
        <w:tc>
          <w:tcPr>
            <w:tcW w:w="3095" w:type="dxa"/>
          </w:tcPr>
          <w:p w14:paraId="34521B58" w14:textId="77777777" w:rsidR="000E4C3D" w:rsidRPr="004E4A5E" w:rsidRDefault="000E4C3D" w:rsidP="004E496D">
            <w:pPr>
              <w:pStyle w:val="ListParagraph"/>
              <w:numPr>
                <w:ilvl w:val="0"/>
                <w:numId w:val="38"/>
              </w:numPr>
            </w:pPr>
            <w:r w:rsidRPr="004E4A5E">
              <w:rPr>
                <w:szCs w:val="24"/>
              </w:rPr>
              <w:t xml:space="preserve">Reference to </w:t>
            </w:r>
            <w:r w:rsidRPr="004E4A5E">
              <w:t>Urokinase replaced with alteplase</w:t>
            </w:r>
          </w:p>
          <w:p w14:paraId="34521B59" w14:textId="77777777" w:rsidR="000E4C3D" w:rsidRPr="004E4A5E" w:rsidRDefault="000E4C3D" w:rsidP="004E496D">
            <w:pPr>
              <w:pStyle w:val="ListParagraph"/>
              <w:numPr>
                <w:ilvl w:val="0"/>
                <w:numId w:val="38"/>
              </w:numPr>
              <w:rPr>
                <w:szCs w:val="24"/>
              </w:rPr>
            </w:pPr>
            <w:r w:rsidRPr="004E4A5E">
              <w:t>incorporated changing the needleless injection caps weekly for CACHS staff</w:t>
            </w:r>
          </w:p>
        </w:tc>
        <w:tc>
          <w:tcPr>
            <w:tcW w:w="3096" w:type="dxa"/>
          </w:tcPr>
          <w:p w14:paraId="34521B5A" w14:textId="77777777" w:rsidR="000E4C3D" w:rsidRPr="004E4A5E" w:rsidRDefault="000E4C3D" w:rsidP="004E496D">
            <w:pPr>
              <w:rPr>
                <w:szCs w:val="24"/>
              </w:rPr>
            </w:pPr>
            <w:r w:rsidRPr="004E4A5E">
              <w:rPr>
                <w:szCs w:val="24"/>
              </w:rPr>
              <w:t>CHHS-PC</w:t>
            </w:r>
          </w:p>
        </w:tc>
      </w:tr>
      <w:tr w:rsidR="000E4C3D" w14:paraId="34521B5F" w14:textId="77777777" w:rsidTr="004E496D">
        <w:tc>
          <w:tcPr>
            <w:tcW w:w="3095" w:type="dxa"/>
          </w:tcPr>
          <w:p w14:paraId="34521B5C" w14:textId="77777777" w:rsidR="000E4C3D" w:rsidRDefault="000E4C3D" w:rsidP="004E496D">
            <w:pPr>
              <w:rPr>
                <w:szCs w:val="24"/>
              </w:rPr>
            </w:pPr>
          </w:p>
        </w:tc>
        <w:tc>
          <w:tcPr>
            <w:tcW w:w="3095" w:type="dxa"/>
          </w:tcPr>
          <w:p w14:paraId="34521B5D" w14:textId="77777777" w:rsidR="000E4C3D" w:rsidRDefault="000E4C3D" w:rsidP="004E496D">
            <w:pPr>
              <w:rPr>
                <w:szCs w:val="24"/>
              </w:rPr>
            </w:pPr>
          </w:p>
        </w:tc>
        <w:tc>
          <w:tcPr>
            <w:tcW w:w="3096" w:type="dxa"/>
          </w:tcPr>
          <w:p w14:paraId="34521B5E" w14:textId="77777777" w:rsidR="000E4C3D" w:rsidRDefault="000E4C3D" w:rsidP="004E496D">
            <w:pPr>
              <w:rPr>
                <w:szCs w:val="24"/>
              </w:rPr>
            </w:pPr>
          </w:p>
        </w:tc>
      </w:tr>
    </w:tbl>
    <w:p w14:paraId="34521B60" w14:textId="77777777" w:rsidR="000E4C3D" w:rsidRDefault="000E4C3D" w:rsidP="000E4C3D"/>
    <w:p w14:paraId="34521B61" w14:textId="77777777" w:rsidR="000E4C3D" w:rsidRDefault="000E4C3D" w:rsidP="000E4C3D">
      <w:pPr>
        <w:sectPr w:rsidR="000E4C3D" w:rsidSect="00063BC4">
          <w:headerReference w:type="even" r:id="rId48"/>
          <w:headerReference w:type="default" r:id="rId49"/>
          <w:footerReference w:type="even" r:id="rId50"/>
          <w:footerReference w:type="default" r:id="rId51"/>
          <w:headerReference w:type="first" r:id="rId52"/>
          <w:footerReference w:type="first" r:id="rId53"/>
          <w:pgSz w:w="11906" w:h="16838"/>
          <w:pgMar w:top="663" w:right="1418" w:bottom="1440" w:left="1418" w:header="357" w:footer="306" w:gutter="0"/>
          <w:cols w:space="708"/>
          <w:docGrid w:linePitch="360"/>
        </w:sectPr>
      </w:pPr>
    </w:p>
    <w:p w14:paraId="34521B62" w14:textId="77777777" w:rsidR="000E4C3D" w:rsidRDefault="000E4C3D" w:rsidP="000E4C3D">
      <w:pPr>
        <w:pStyle w:val="Heading2"/>
      </w:pPr>
      <w:bookmarkStart w:id="86" w:name="_Toc490124088"/>
      <w:r>
        <w:lastRenderedPageBreak/>
        <w:t>Attachment 1 – IVAD Decision Tree</w:t>
      </w:r>
      <w:bookmarkEnd w:id="86"/>
    </w:p>
    <w:p w14:paraId="34521B63" w14:textId="77777777" w:rsidR="000E4C3D" w:rsidRDefault="000E4C3D" w:rsidP="000E4C3D">
      <w:r>
        <w:object w:dxaOrig="15792" w:dyaOrig="10908" w14:anchorId="34521C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6pt;height:404.45pt" o:ole="">
            <v:imagedata r:id="rId54" o:title=""/>
          </v:shape>
          <o:OLEObject Type="Embed" ProgID="Visio.Drawing.15" ShapeID="_x0000_i1025" DrawAspect="Content" ObjectID="_1577602326" r:id="rId55"/>
        </w:object>
      </w:r>
    </w:p>
    <w:p w14:paraId="34521B64" w14:textId="77777777" w:rsidR="000E4C3D" w:rsidRPr="009A1470" w:rsidRDefault="000E4C3D" w:rsidP="000E4C3D">
      <w:pPr>
        <w:pStyle w:val="Heading2"/>
        <w:rPr>
          <w:rFonts w:eastAsia="Calibri" w:cs="Calibri"/>
          <w:i/>
          <w:sz w:val="20"/>
        </w:rPr>
      </w:pPr>
      <w:bookmarkStart w:id="87" w:name="_Toc490124089"/>
      <w:r w:rsidRPr="00EE50C7">
        <w:lastRenderedPageBreak/>
        <w:t>Attachment</w:t>
      </w:r>
      <w:r w:rsidRPr="00EE50C7">
        <w:rPr>
          <w:spacing w:val="-12"/>
        </w:rPr>
        <w:t xml:space="preserve"> </w:t>
      </w:r>
      <w:r w:rsidRPr="00EE50C7">
        <w:t>2</w:t>
      </w:r>
      <w:r>
        <w:t xml:space="preserve"> – </w:t>
      </w:r>
      <w:r w:rsidRPr="00EE50C7">
        <w:t>Intravenous</w:t>
      </w:r>
      <w:r w:rsidRPr="00EE50C7">
        <w:rPr>
          <w:spacing w:val="-9"/>
        </w:rPr>
        <w:t xml:space="preserve"> </w:t>
      </w:r>
      <w:r w:rsidRPr="00EE50C7">
        <w:t>Access</w:t>
      </w:r>
      <w:r w:rsidRPr="00EE50C7">
        <w:rPr>
          <w:spacing w:val="-6"/>
        </w:rPr>
        <w:t xml:space="preserve"> </w:t>
      </w:r>
      <w:r w:rsidRPr="00EE50C7">
        <w:t>Device</w:t>
      </w:r>
      <w:r w:rsidRPr="00EE50C7">
        <w:rPr>
          <w:spacing w:val="-5"/>
        </w:rPr>
        <w:t xml:space="preserve"> </w:t>
      </w:r>
      <w:r w:rsidRPr="00EE50C7">
        <w:t>Decision</w:t>
      </w:r>
      <w:r w:rsidRPr="00EE50C7">
        <w:rPr>
          <w:spacing w:val="-5"/>
        </w:rPr>
        <w:t xml:space="preserve"> </w:t>
      </w:r>
      <w:r w:rsidRPr="00EE50C7">
        <w:t>Tree</w:t>
      </w:r>
      <w:r w:rsidRPr="00EE50C7">
        <w:rPr>
          <w:spacing w:val="-5"/>
        </w:rPr>
        <w:t xml:space="preserve"> </w:t>
      </w:r>
      <w:r w:rsidRPr="00EE50C7">
        <w:rPr>
          <w:i/>
        </w:rPr>
        <w:t>(guideline</w:t>
      </w:r>
      <w:r w:rsidRPr="00EE50C7">
        <w:rPr>
          <w:i/>
          <w:spacing w:val="-6"/>
        </w:rPr>
        <w:t xml:space="preserve"> </w:t>
      </w:r>
      <w:r w:rsidRPr="00EE50C7">
        <w:rPr>
          <w:i/>
        </w:rPr>
        <w:t>for</w:t>
      </w:r>
      <w:r w:rsidRPr="00EE50C7">
        <w:rPr>
          <w:i/>
          <w:spacing w:val="-6"/>
        </w:rPr>
        <w:t xml:space="preserve"> </w:t>
      </w:r>
      <w:r w:rsidRPr="00EE50C7">
        <w:rPr>
          <w:i/>
        </w:rPr>
        <w:t>vascular</w:t>
      </w:r>
      <w:r w:rsidRPr="00EE50C7">
        <w:rPr>
          <w:i/>
          <w:spacing w:val="-6"/>
        </w:rPr>
        <w:t xml:space="preserve"> </w:t>
      </w:r>
      <w:r w:rsidRPr="00EE50C7">
        <w:rPr>
          <w:i/>
        </w:rPr>
        <w:t>access)</w:t>
      </w:r>
      <w:bookmarkEnd w:id="87"/>
    </w:p>
    <w:tbl>
      <w:tblPr>
        <w:tblStyle w:val="TableGrid"/>
        <w:tblpPr w:leftFromText="180" w:rightFromText="180" w:vertAnchor="page" w:horzAnchor="margin" w:tblpY="2626"/>
        <w:tblW w:w="0" w:type="auto"/>
        <w:tblLook w:val="04A0" w:firstRow="1" w:lastRow="0" w:firstColumn="1" w:lastColumn="0" w:noHBand="0" w:noVBand="1"/>
      </w:tblPr>
      <w:tblGrid>
        <w:gridCol w:w="2376"/>
        <w:gridCol w:w="2552"/>
        <w:gridCol w:w="3685"/>
        <w:gridCol w:w="6338"/>
      </w:tblGrid>
      <w:tr w:rsidR="000E4C3D" w14:paraId="34521B69" w14:textId="77777777" w:rsidTr="004E496D">
        <w:tc>
          <w:tcPr>
            <w:tcW w:w="2376" w:type="dxa"/>
          </w:tcPr>
          <w:p w14:paraId="34521B65" w14:textId="77777777" w:rsidR="000E4C3D" w:rsidRPr="00607E01" w:rsidRDefault="000E4C3D" w:rsidP="004E496D">
            <w:pPr>
              <w:rPr>
                <w:b/>
              </w:rPr>
            </w:pPr>
            <w:r w:rsidRPr="00607E01">
              <w:rPr>
                <w:b/>
              </w:rPr>
              <w:t>Type</w:t>
            </w:r>
            <w:r w:rsidRPr="00607E01">
              <w:rPr>
                <w:b/>
                <w:spacing w:val="-8"/>
              </w:rPr>
              <w:t xml:space="preserve"> </w:t>
            </w:r>
            <w:r w:rsidRPr="00607E01">
              <w:rPr>
                <w:b/>
              </w:rPr>
              <w:t>of</w:t>
            </w:r>
            <w:r w:rsidRPr="00607E01">
              <w:rPr>
                <w:b/>
                <w:spacing w:val="-7"/>
              </w:rPr>
              <w:t xml:space="preserve"> </w:t>
            </w:r>
            <w:r w:rsidRPr="00607E01">
              <w:rPr>
                <w:b/>
                <w:spacing w:val="-1"/>
              </w:rPr>
              <w:t>Device</w:t>
            </w:r>
          </w:p>
        </w:tc>
        <w:tc>
          <w:tcPr>
            <w:tcW w:w="2552" w:type="dxa"/>
          </w:tcPr>
          <w:p w14:paraId="34521B66" w14:textId="77777777" w:rsidR="000E4C3D" w:rsidRPr="00607E01" w:rsidRDefault="000E4C3D" w:rsidP="004E496D">
            <w:pPr>
              <w:rPr>
                <w:b/>
              </w:rPr>
            </w:pPr>
            <w:r w:rsidRPr="00607E01">
              <w:rPr>
                <w:b/>
              </w:rPr>
              <w:t>Dwell</w:t>
            </w:r>
            <w:r w:rsidRPr="00607E01">
              <w:rPr>
                <w:b/>
                <w:spacing w:val="-11"/>
              </w:rPr>
              <w:t xml:space="preserve"> </w:t>
            </w:r>
            <w:r w:rsidRPr="00607E01">
              <w:rPr>
                <w:b/>
              </w:rPr>
              <w:t>Time</w:t>
            </w:r>
          </w:p>
        </w:tc>
        <w:tc>
          <w:tcPr>
            <w:tcW w:w="3685" w:type="dxa"/>
          </w:tcPr>
          <w:p w14:paraId="34521B67" w14:textId="77777777" w:rsidR="000E4C3D" w:rsidRPr="00607E01" w:rsidRDefault="000E4C3D" w:rsidP="004E496D">
            <w:pPr>
              <w:rPr>
                <w:b/>
              </w:rPr>
            </w:pPr>
            <w:r w:rsidRPr="00607E01">
              <w:rPr>
                <w:b/>
                <w:spacing w:val="-1"/>
              </w:rPr>
              <w:t>Advantages</w:t>
            </w:r>
          </w:p>
        </w:tc>
        <w:tc>
          <w:tcPr>
            <w:tcW w:w="6338" w:type="dxa"/>
          </w:tcPr>
          <w:p w14:paraId="34521B68" w14:textId="77777777" w:rsidR="000E4C3D" w:rsidRPr="00607E01" w:rsidRDefault="000E4C3D" w:rsidP="004E496D">
            <w:pPr>
              <w:rPr>
                <w:b/>
              </w:rPr>
            </w:pPr>
            <w:r w:rsidRPr="00607E01">
              <w:rPr>
                <w:b/>
                <w:spacing w:val="-1"/>
              </w:rPr>
              <w:t>Disadvantages</w:t>
            </w:r>
          </w:p>
        </w:tc>
      </w:tr>
      <w:tr w:rsidR="000E4C3D" w14:paraId="34521B79" w14:textId="77777777" w:rsidTr="004E496D">
        <w:tc>
          <w:tcPr>
            <w:tcW w:w="2376" w:type="dxa"/>
          </w:tcPr>
          <w:p w14:paraId="34521B6A" w14:textId="77777777" w:rsidR="000E4C3D" w:rsidRPr="00607E01" w:rsidRDefault="000E4C3D" w:rsidP="004E496D">
            <w:pPr>
              <w:rPr>
                <w:rFonts w:eastAsia="Calibri"/>
                <w:b/>
              </w:rPr>
            </w:pPr>
          </w:p>
          <w:p w14:paraId="34521B6B" w14:textId="77777777" w:rsidR="000E4C3D" w:rsidRPr="00607E01" w:rsidRDefault="000E4C3D" w:rsidP="004E496D">
            <w:pPr>
              <w:rPr>
                <w:rFonts w:asciiTheme="minorHAnsi" w:hAnsiTheme="minorHAnsi"/>
                <w:b/>
                <w:spacing w:val="1"/>
                <w:sz w:val="22"/>
                <w:szCs w:val="22"/>
              </w:rPr>
            </w:pPr>
            <w:r w:rsidRPr="00607E01">
              <w:rPr>
                <w:rFonts w:asciiTheme="minorHAnsi" w:hAnsiTheme="minorHAnsi"/>
                <w:b/>
                <w:spacing w:val="-1"/>
                <w:sz w:val="22"/>
                <w:szCs w:val="22"/>
              </w:rPr>
              <w:t>Peripheral</w:t>
            </w:r>
            <w:r w:rsidRPr="00607E01">
              <w:rPr>
                <w:rFonts w:asciiTheme="minorHAnsi" w:hAnsiTheme="minorHAnsi"/>
                <w:b/>
                <w:spacing w:val="-13"/>
                <w:sz w:val="22"/>
                <w:szCs w:val="22"/>
              </w:rPr>
              <w:t xml:space="preserve"> </w:t>
            </w:r>
            <w:r w:rsidRPr="00607E01">
              <w:rPr>
                <w:rFonts w:asciiTheme="minorHAnsi" w:hAnsiTheme="minorHAnsi"/>
                <w:b/>
                <w:spacing w:val="1"/>
                <w:sz w:val="22"/>
                <w:szCs w:val="22"/>
              </w:rPr>
              <w:t>Intravenous Cannula</w:t>
            </w:r>
          </w:p>
          <w:p w14:paraId="34521B6C" w14:textId="77777777" w:rsidR="000E4C3D" w:rsidRPr="00607E01" w:rsidRDefault="000E4C3D" w:rsidP="004E496D">
            <w:pPr>
              <w:rPr>
                <w:rFonts w:asciiTheme="minorHAnsi" w:hAnsiTheme="minorHAnsi"/>
                <w:b/>
                <w:sz w:val="22"/>
                <w:szCs w:val="22"/>
              </w:rPr>
            </w:pPr>
            <w:r w:rsidRPr="00607E01">
              <w:rPr>
                <w:rFonts w:asciiTheme="minorHAnsi" w:hAnsiTheme="minorHAnsi"/>
                <w:b/>
                <w:spacing w:val="1"/>
                <w:sz w:val="22"/>
                <w:szCs w:val="22"/>
              </w:rPr>
              <w:t xml:space="preserve"> (PIVC)</w:t>
            </w:r>
          </w:p>
        </w:tc>
        <w:tc>
          <w:tcPr>
            <w:tcW w:w="2552" w:type="dxa"/>
          </w:tcPr>
          <w:p w14:paraId="34521B6D" w14:textId="77777777" w:rsidR="000E4C3D" w:rsidRPr="00BA6D9E" w:rsidRDefault="000E4C3D" w:rsidP="004E496D">
            <w:pPr>
              <w:rPr>
                <w:rFonts w:eastAsia="Calibri"/>
              </w:rPr>
            </w:pPr>
          </w:p>
          <w:p w14:paraId="34521B6E" w14:textId="77777777" w:rsidR="000E4C3D" w:rsidRPr="00BA6D9E" w:rsidRDefault="000E4C3D" w:rsidP="004E496D">
            <w:pPr>
              <w:rPr>
                <w:rFonts w:eastAsia="Arial" w:cs="Arial"/>
              </w:rPr>
            </w:pPr>
            <w:r w:rsidRPr="00BE5CDF">
              <w:rPr>
                <w:spacing w:val="-1"/>
              </w:rPr>
              <w:t>Short</w:t>
            </w:r>
            <w:r w:rsidRPr="00BE5CDF">
              <w:rPr>
                <w:spacing w:val="-8"/>
              </w:rPr>
              <w:t xml:space="preserve"> </w:t>
            </w:r>
            <w:r w:rsidRPr="00BE5CDF">
              <w:rPr>
                <w:spacing w:val="-1"/>
              </w:rPr>
              <w:t>term</w:t>
            </w:r>
          </w:p>
          <w:p w14:paraId="34521B6F" w14:textId="77777777" w:rsidR="000E4C3D" w:rsidRPr="00BA6D9E" w:rsidRDefault="000E4C3D" w:rsidP="004E496D">
            <w:pPr>
              <w:rPr>
                <w:rFonts w:asciiTheme="minorHAnsi" w:hAnsiTheme="minorHAnsi"/>
                <w:b/>
                <w:sz w:val="22"/>
                <w:szCs w:val="22"/>
              </w:rPr>
            </w:pPr>
            <w:r w:rsidRPr="00BE5CDF">
              <w:rPr>
                <w:rFonts w:asciiTheme="minorHAnsi" w:hAnsiTheme="minorHAnsi"/>
                <w:b/>
                <w:spacing w:val="-1"/>
                <w:sz w:val="22"/>
                <w:szCs w:val="22"/>
              </w:rPr>
              <w:t>72</w:t>
            </w:r>
            <w:r w:rsidRPr="00BE5CDF">
              <w:rPr>
                <w:rFonts w:asciiTheme="minorHAnsi" w:hAnsiTheme="minorHAnsi"/>
                <w:b/>
                <w:spacing w:val="-7"/>
                <w:sz w:val="22"/>
                <w:szCs w:val="22"/>
              </w:rPr>
              <w:t xml:space="preserve"> </w:t>
            </w:r>
            <w:r w:rsidRPr="00BE5CDF">
              <w:rPr>
                <w:rFonts w:asciiTheme="minorHAnsi" w:hAnsiTheme="minorHAnsi"/>
                <w:b/>
                <w:sz w:val="22"/>
                <w:szCs w:val="22"/>
              </w:rPr>
              <w:t>Hrs</w:t>
            </w:r>
            <w:r w:rsidRPr="00BE5CDF">
              <w:rPr>
                <w:rFonts w:asciiTheme="minorHAnsi" w:hAnsiTheme="minorHAnsi"/>
                <w:b/>
                <w:spacing w:val="-6"/>
                <w:sz w:val="22"/>
                <w:szCs w:val="22"/>
              </w:rPr>
              <w:t xml:space="preserve"> </w:t>
            </w:r>
            <w:r w:rsidRPr="00BE5CDF">
              <w:rPr>
                <w:rFonts w:asciiTheme="minorHAnsi" w:hAnsiTheme="minorHAnsi"/>
                <w:b/>
                <w:sz w:val="22"/>
                <w:szCs w:val="22"/>
              </w:rPr>
              <w:t>per</w:t>
            </w:r>
            <w:r w:rsidRPr="00BE5CDF">
              <w:rPr>
                <w:rFonts w:asciiTheme="minorHAnsi" w:hAnsiTheme="minorHAnsi"/>
                <w:b/>
                <w:spacing w:val="24"/>
                <w:w w:val="99"/>
                <w:sz w:val="22"/>
                <w:szCs w:val="22"/>
              </w:rPr>
              <w:t xml:space="preserve"> </w:t>
            </w:r>
            <w:r w:rsidRPr="00BE5CDF">
              <w:rPr>
                <w:rFonts w:asciiTheme="minorHAnsi" w:hAnsiTheme="minorHAnsi"/>
                <w:b/>
                <w:spacing w:val="-1"/>
                <w:sz w:val="22"/>
                <w:szCs w:val="22"/>
              </w:rPr>
              <w:t>cannula</w:t>
            </w:r>
          </w:p>
        </w:tc>
        <w:tc>
          <w:tcPr>
            <w:tcW w:w="3685" w:type="dxa"/>
          </w:tcPr>
          <w:p w14:paraId="34521B70" w14:textId="77777777" w:rsidR="000E4C3D" w:rsidRDefault="000E4C3D" w:rsidP="004E496D">
            <w:pPr>
              <w:rPr>
                <w:rFonts w:asciiTheme="minorHAnsi" w:eastAsia="Arial" w:hAnsiTheme="minorHAnsi" w:cs="Arial"/>
                <w:sz w:val="22"/>
                <w:szCs w:val="22"/>
              </w:rPr>
            </w:pPr>
            <w:r w:rsidRPr="00BE5CDF">
              <w:rPr>
                <w:rFonts w:asciiTheme="minorHAnsi" w:hAnsiTheme="minorHAnsi"/>
                <w:spacing w:val="-1"/>
                <w:sz w:val="22"/>
                <w:szCs w:val="22"/>
              </w:rPr>
              <w:t>Ease</w:t>
            </w:r>
            <w:r w:rsidRPr="00BE5CDF">
              <w:rPr>
                <w:rFonts w:asciiTheme="minorHAnsi" w:hAnsiTheme="minorHAnsi"/>
                <w:spacing w:val="-8"/>
                <w:sz w:val="22"/>
                <w:szCs w:val="22"/>
              </w:rPr>
              <w:t xml:space="preserve"> </w:t>
            </w:r>
            <w:r w:rsidRPr="00BE5CDF">
              <w:rPr>
                <w:rFonts w:asciiTheme="minorHAnsi" w:hAnsiTheme="minorHAnsi"/>
                <w:spacing w:val="-1"/>
                <w:sz w:val="22"/>
                <w:szCs w:val="22"/>
              </w:rPr>
              <w:t>of</w:t>
            </w:r>
            <w:r w:rsidRPr="00BE5CDF">
              <w:rPr>
                <w:rFonts w:asciiTheme="minorHAnsi" w:hAnsiTheme="minorHAnsi"/>
                <w:spacing w:val="-6"/>
                <w:sz w:val="22"/>
                <w:szCs w:val="22"/>
              </w:rPr>
              <w:t xml:space="preserve"> </w:t>
            </w:r>
            <w:r w:rsidRPr="00BE5CDF">
              <w:rPr>
                <w:rFonts w:asciiTheme="minorHAnsi" w:hAnsiTheme="minorHAnsi"/>
                <w:sz w:val="22"/>
                <w:szCs w:val="22"/>
              </w:rPr>
              <w:t>insertion</w:t>
            </w:r>
          </w:p>
          <w:p w14:paraId="34521B71" w14:textId="77777777" w:rsidR="000E4C3D" w:rsidRDefault="000E4C3D" w:rsidP="004E496D">
            <w:pPr>
              <w:rPr>
                <w:rFonts w:asciiTheme="minorHAnsi" w:eastAsia="Arial" w:hAnsiTheme="minorHAnsi" w:cs="Arial"/>
                <w:sz w:val="22"/>
                <w:szCs w:val="22"/>
              </w:rPr>
            </w:pPr>
            <w:r w:rsidRPr="00BE5CDF">
              <w:rPr>
                <w:rFonts w:asciiTheme="minorHAnsi" w:hAnsiTheme="minorHAnsi"/>
                <w:sz w:val="22"/>
                <w:szCs w:val="22"/>
              </w:rPr>
              <w:t>Low</w:t>
            </w:r>
            <w:r w:rsidRPr="00BE5CDF">
              <w:rPr>
                <w:rFonts w:asciiTheme="minorHAnsi" w:hAnsiTheme="minorHAnsi"/>
                <w:spacing w:val="-11"/>
                <w:sz w:val="22"/>
                <w:szCs w:val="22"/>
              </w:rPr>
              <w:t xml:space="preserve"> </w:t>
            </w:r>
            <w:r w:rsidRPr="00BE5CDF">
              <w:rPr>
                <w:rFonts w:asciiTheme="minorHAnsi" w:hAnsiTheme="minorHAnsi"/>
                <w:sz w:val="22"/>
                <w:szCs w:val="22"/>
              </w:rPr>
              <w:t>cost</w:t>
            </w:r>
          </w:p>
          <w:p w14:paraId="34521B72" w14:textId="77777777" w:rsidR="000E4C3D" w:rsidRDefault="000E4C3D" w:rsidP="004E496D">
            <w:pPr>
              <w:rPr>
                <w:rFonts w:asciiTheme="minorHAnsi" w:eastAsia="Arial" w:hAnsiTheme="minorHAnsi" w:cs="Arial"/>
                <w:sz w:val="22"/>
                <w:szCs w:val="22"/>
              </w:rPr>
            </w:pPr>
            <w:r w:rsidRPr="00BE5CDF">
              <w:rPr>
                <w:rFonts w:asciiTheme="minorHAnsi" w:hAnsiTheme="minorHAnsi"/>
                <w:sz w:val="22"/>
                <w:szCs w:val="22"/>
              </w:rPr>
              <w:t>Minimal</w:t>
            </w:r>
            <w:r w:rsidRPr="00BE5CDF">
              <w:rPr>
                <w:rFonts w:asciiTheme="minorHAnsi" w:hAnsiTheme="minorHAnsi"/>
                <w:spacing w:val="-21"/>
                <w:sz w:val="22"/>
                <w:szCs w:val="22"/>
              </w:rPr>
              <w:t xml:space="preserve"> </w:t>
            </w:r>
            <w:r w:rsidRPr="00BE5CDF">
              <w:rPr>
                <w:rFonts w:asciiTheme="minorHAnsi" w:hAnsiTheme="minorHAnsi"/>
                <w:spacing w:val="-1"/>
                <w:sz w:val="22"/>
                <w:szCs w:val="22"/>
              </w:rPr>
              <w:t>complications</w:t>
            </w:r>
          </w:p>
        </w:tc>
        <w:tc>
          <w:tcPr>
            <w:tcW w:w="6338" w:type="dxa"/>
          </w:tcPr>
          <w:p w14:paraId="34521B73" w14:textId="77777777" w:rsidR="000E4C3D" w:rsidRDefault="000E4C3D" w:rsidP="004E496D">
            <w:pPr>
              <w:rPr>
                <w:rFonts w:asciiTheme="minorHAnsi" w:eastAsia="Arial" w:hAnsiTheme="minorHAnsi" w:cs="Arial"/>
                <w:sz w:val="22"/>
                <w:szCs w:val="22"/>
              </w:rPr>
            </w:pPr>
            <w:r w:rsidRPr="00BE5CDF">
              <w:rPr>
                <w:rFonts w:asciiTheme="minorHAnsi" w:hAnsiTheme="minorHAnsi"/>
                <w:sz w:val="22"/>
                <w:szCs w:val="22"/>
              </w:rPr>
              <w:t>Easily</w:t>
            </w:r>
            <w:r w:rsidRPr="00BE5CDF">
              <w:rPr>
                <w:rFonts w:asciiTheme="minorHAnsi" w:hAnsiTheme="minorHAnsi"/>
                <w:spacing w:val="-16"/>
                <w:sz w:val="22"/>
                <w:szCs w:val="22"/>
              </w:rPr>
              <w:t xml:space="preserve"> </w:t>
            </w:r>
            <w:r w:rsidRPr="00BE5CDF">
              <w:rPr>
                <w:rFonts w:asciiTheme="minorHAnsi" w:hAnsiTheme="minorHAnsi"/>
                <w:sz w:val="22"/>
                <w:szCs w:val="22"/>
              </w:rPr>
              <w:t>occluded</w:t>
            </w:r>
          </w:p>
          <w:p w14:paraId="34521B74" w14:textId="77777777" w:rsidR="000E4C3D" w:rsidRDefault="000E4C3D" w:rsidP="004E496D">
            <w:pPr>
              <w:rPr>
                <w:rFonts w:asciiTheme="minorHAnsi" w:eastAsia="Arial" w:hAnsiTheme="minorHAnsi" w:cs="Arial"/>
                <w:sz w:val="22"/>
                <w:szCs w:val="22"/>
              </w:rPr>
            </w:pPr>
            <w:r w:rsidRPr="00BE5CDF">
              <w:rPr>
                <w:rFonts w:asciiTheme="minorHAnsi" w:hAnsiTheme="minorHAnsi"/>
                <w:sz w:val="22"/>
                <w:szCs w:val="22"/>
              </w:rPr>
              <w:t>Easily</w:t>
            </w:r>
            <w:r w:rsidRPr="00BE5CDF">
              <w:rPr>
                <w:rFonts w:asciiTheme="minorHAnsi" w:hAnsiTheme="minorHAnsi"/>
                <w:spacing w:val="-16"/>
                <w:sz w:val="22"/>
                <w:szCs w:val="22"/>
              </w:rPr>
              <w:t xml:space="preserve"> </w:t>
            </w:r>
            <w:r w:rsidRPr="00BE5CDF">
              <w:rPr>
                <w:rFonts w:asciiTheme="minorHAnsi" w:hAnsiTheme="minorHAnsi"/>
                <w:spacing w:val="-1"/>
                <w:sz w:val="22"/>
                <w:szCs w:val="22"/>
              </w:rPr>
              <w:t>dislodged</w:t>
            </w:r>
          </w:p>
          <w:p w14:paraId="34521B75" w14:textId="77777777" w:rsidR="000E4C3D" w:rsidRDefault="000E4C3D" w:rsidP="004E496D">
            <w:pPr>
              <w:rPr>
                <w:rFonts w:asciiTheme="minorHAnsi" w:eastAsia="Arial" w:hAnsiTheme="minorHAnsi" w:cs="Arial"/>
              </w:rPr>
            </w:pPr>
            <w:r w:rsidRPr="00BE5CDF">
              <w:rPr>
                <w:rFonts w:asciiTheme="minorHAnsi" w:hAnsiTheme="minorHAnsi"/>
                <w:spacing w:val="-1"/>
                <w:sz w:val="22"/>
                <w:szCs w:val="22"/>
              </w:rPr>
              <w:t>Potential</w:t>
            </w:r>
            <w:r w:rsidRPr="00BE5CDF">
              <w:rPr>
                <w:rFonts w:asciiTheme="minorHAnsi" w:hAnsiTheme="minorHAnsi"/>
                <w:spacing w:val="-9"/>
                <w:sz w:val="22"/>
                <w:szCs w:val="22"/>
              </w:rPr>
              <w:t xml:space="preserve"> </w:t>
            </w:r>
            <w:r w:rsidRPr="00BE5CDF">
              <w:rPr>
                <w:rFonts w:asciiTheme="minorHAnsi" w:hAnsiTheme="minorHAnsi"/>
                <w:sz w:val="22"/>
                <w:szCs w:val="22"/>
              </w:rPr>
              <w:t>for</w:t>
            </w:r>
            <w:r w:rsidRPr="00BE5CDF">
              <w:rPr>
                <w:rFonts w:asciiTheme="minorHAnsi" w:hAnsiTheme="minorHAnsi"/>
                <w:spacing w:val="-8"/>
                <w:sz w:val="22"/>
                <w:szCs w:val="22"/>
              </w:rPr>
              <w:t xml:space="preserve"> </w:t>
            </w:r>
            <w:r w:rsidRPr="00BE5CDF">
              <w:rPr>
                <w:rFonts w:asciiTheme="minorHAnsi" w:hAnsiTheme="minorHAnsi"/>
                <w:sz w:val="22"/>
                <w:szCs w:val="22"/>
              </w:rPr>
              <w:t>local</w:t>
            </w:r>
            <w:r w:rsidRPr="00BE5CDF">
              <w:rPr>
                <w:rFonts w:asciiTheme="minorHAnsi" w:hAnsiTheme="minorHAnsi"/>
                <w:spacing w:val="27"/>
                <w:w w:val="99"/>
                <w:sz w:val="22"/>
                <w:szCs w:val="22"/>
              </w:rPr>
              <w:t xml:space="preserve"> </w:t>
            </w:r>
            <w:r w:rsidRPr="00BE5CDF">
              <w:rPr>
                <w:rFonts w:asciiTheme="minorHAnsi" w:hAnsiTheme="minorHAnsi"/>
                <w:spacing w:val="-1"/>
                <w:sz w:val="22"/>
                <w:szCs w:val="22"/>
              </w:rPr>
              <w:t>tissue</w:t>
            </w:r>
            <w:r w:rsidRPr="00BE5CDF">
              <w:rPr>
                <w:rFonts w:asciiTheme="minorHAnsi" w:hAnsiTheme="minorHAnsi"/>
                <w:spacing w:val="-11"/>
                <w:sz w:val="22"/>
                <w:szCs w:val="22"/>
              </w:rPr>
              <w:t xml:space="preserve"> </w:t>
            </w:r>
            <w:r w:rsidRPr="00BE5CDF">
              <w:rPr>
                <w:rFonts w:asciiTheme="minorHAnsi" w:hAnsiTheme="minorHAnsi"/>
                <w:sz w:val="22"/>
                <w:szCs w:val="22"/>
              </w:rPr>
              <w:t>injury</w:t>
            </w:r>
          </w:p>
          <w:p w14:paraId="34521B76" w14:textId="77777777" w:rsidR="000E4C3D" w:rsidRDefault="000E4C3D" w:rsidP="004E496D">
            <w:pPr>
              <w:rPr>
                <w:rFonts w:asciiTheme="minorHAnsi" w:eastAsia="Arial" w:hAnsiTheme="minorHAnsi" w:cs="Arial"/>
                <w:sz w:val="22"/>
                <w:szCs w:val="22"/>
              </w:rPr>
            </w:pPr>
            <w:r w:rsidRPr="00BE5CDF">
              <w:rPr>
                <w:rFonts w:asciiTheme="minorHAnsi" w:hAnsiTheme="minorHAnsi"/>
                <w:sz w:val="22"/>
                <w:szCs w:val="22"/>
              </w:rPr>
              <w:t>Use</w:t>
            </w:r>
            <w:r w:rsidRPr="00BE5CDF">
              <w:rPr>
                <w:rFonts w:asciiTheme="minorHAnsi" w:hAnsiTheme="minorHAnsi"/>
                <w:spacing w:val="-7"/>
                <w:sz w:val="22"/>
                <w:szCs w:val="22"/>
              </w:rPr>
              <w:t xml:space="preserve"> </w:t>
            </w:r>
            <w:r w:rsidRPr="00BE5CDF">
              <w:rPr>
                <w:rFonts w:asciiTheme="minorHAnsi" w:hAnsiTheme="minorHAnsi"/>
                <w:spacing w:val="-1"/>
                <w:sz w:val="22"/>
                <w:szCs w:val="22"/>
              </w:rPr>
              <w:t>limited</w:t>
            </w:r>
            <w:r w:rsidRPr="00BE5CDF">
              <w:rPr>
                <w:rFonts w:asciiTheme="minorHAnsi" w:hAnsiTheme="minorHAnsi"/>
                <w:spacing w:val="-7"/>
                <w:sz w:val="22"/>
                <w:szCs w:val="22"/>
              </w:rPr>
              <w:t xml:space="preserve"> </w:t>
            </w:r>
            <w:r w:rsidRPr="00BE5CDF">
              <w:rPr>
                <w:rFonts w:asciiTheme="minorHAnsi" w:hAnsiTheme="minorHAnsi"/>
                <w:spacing w:val="1"/>
                <w:sz w:val="22"/>
                <w:szCs w:val="22"/>
              </w:rPr>
              <w:t>to</w:t>
            </w:r>
            <w:r w:rsidRPr="00BE5CDF">
              <w:rPr>
                <w:rFonts w:asciiTheme="minorHAnsi" w:hAnsiTheme="minorHAnsi"/>
                <w:spacing w:val="-6"/>
                <w:sz w:val="22"/>
                <w:szCs w:val="22"/>
              </w:rPr>
              <w:t xml:space="preserve"> </w:t>
            </w:r>
            <w:r w:rsidRPr="00BE5CDF">
              <w:rPr>
                <w:rFonts w:asciiTheme="minorHAnsi" w:hAnsiTheme="minorHAnsi"/>
                <w:sz w:val="22"/>
                <w:szCs w:val="22"/>
              </w:rPr>
              <w:t>certain</w:t>
            </w:r>
            <w:r w:rsidRPr="00BE5CDF">
              <w:rPr>
                <w:rFonts w:asciiTheme="minorHAnsi" w:hAnsiTheme="minorHAnsi"/>
                <w:spacing w:val="27"/>
                <w:w w:val="99"/>
                <w:sz w:val="22"/>
                <w:szCs w:val="22"/>
              </w:rPr>
              <w:t xml:space="preserve"> </w:t>
            </w:r>
            <w:r w:rsidRPr="00BE5CDF">
              <w:rPr>
                <w:rFonts w:asciiTheme="minorHAnsi" w:hAnsiTheme="minorHAnsi"/>
                <w:spacing w:val="-1"/>
                <w:sz w:val="22"/>
                <w:szCs w:val="22"/>
              </w:rPr>
              <w:t>antibiotics</w:t>
            </w:r>
            <w:r w:rsidRPr="00BE5CDF">
              <w:rPr>
                <w:rFonts w:asciiTheme="minorHAnsi" w:hAnsiTheme="minorHAnsi"/>
                <w:spacing w:val="-11"/>
                <w:sz w:val="22"/>
                <w:szCs w:val="22"/>
              </w:rPr>
              <w:t xml:space="preserve"> </w:t>
            </w:r>
            <w:r w:rsidRPr="00BE5CDF">
              <w:rPr>
                <w:rFonts w:asciiTheme="minorHAnsi" w:hAnsiTheme="minorHAnsi"/>
                <w:spacing w:val="-1"/>
                <w:sz w:val="22"/>
                <w:szCs w:val="22"/>
              </w:rPr>
              <w:t>or</w:t>
            </w:r>
            <w:r w:rsidRPr="00BE5CDF">
              <w:rPr>
                <w:rFonts w:asciiTheme="minorHAnsi" w:hAnsiTheme="minorHAnsi"/>
                <w:spacing w:val="28"/>
                <w:w w:val="99"/>
                <w:sz w:val="22"/>
                <w:szCs w:val="22"/>
              </w:rPr>
              <w:t xml:space="preserve"> </w:t>
            </w:r>
            <w:r w:rsidRPr="00BE5CDF">
              <w:rPr>
                <w:rFonts w:asciiTheme="minorHAnsi" w:hAnsiTheme="minorHAnsi"/>
                <w:spacing w:val="-1"/>
                <w:sz w:val="22"/>
                <w:szCs w:val="22"/>
              </w:rPr>
              <w:t>medications</w:t>
            </w:r>
          </w:p>
          <w:p w14:paraId="34521B77" w14:textId="77777777" w:rsidR="000E4C3D" w:rsidRDefault="000E4C3D" w:rsidP="004E496D">
            <w:pPr>
              <w:rPr>
                <w:rFonts w:asciiTheme="minorHAnsi" w:eastAsia="Arial" w:hAnsiTheme="minorHAnsi" w:cs="Arial"/>
                <w:sz w:val="22"/>
                <w:szCs w:val="22"/>
              </w:rPr>
            </w:pPr>
            <w:r w:rsidRPr="00BE5CDF">
              <w:rPr>
                <w:rFonts w:asciiTheme="minorHAnsi" w:hAnsiTheme="minorHAnsi"/>
                <w:sz w:val="22"/>
                <w:szCs w:val="22"/>
              </w:rPr>
              <w:t>Risk</w:t>
            </w:r>
            <w:r w:rsidRPr="00BE5CDF">
              <w:rPr>
                <w:rFonts w:asciiTheme="minorHAnsi" w:hAnsiTheme="minorHAnsi"/>
                <w:spacing w:val="-5"/>
                <w:sz w:val="22"/>
                <w:szCs w:val="22"/>
              </w:rPr>
              <w:t xml:space="preserve"> </w:t>
            </w:r>
            <w:r w:rsidRPr="00BE5CDF">
              <w:rPr>
                <w:rFonts w:asciiTheme="minorHAnsi" w:hAnsiTheme="minorHAnsi"/>
                <w:spacing w:val="-1"/>
                <w:sz w:val="22"/>
                <w:szCs w:val="22"/>
              </w:rPr>
              <w:t>of</w:t>
            </w:r>
            <w:r w:rsidRPr="00BE5CDF">
              <w:rPr>
                <w:rFonts w:asciiTheme="minorHAnsi" w:hAnsiTheme="minorHAnsi"/>
                <w:spacing w:val="-7"/>
                <w:sz w:val="22"/>
                <w:szCs w:val="22"/>
              </w:rPr>
              <w:t xml:space="preserve"> </w:t>
            </w:r>
            <w:r w:rsidRPr="00BE5CDF">
              <w:rPr>
                <w:rFonts w:asciiTheme="minorHAnsi" w:hAnsiTheme="minorHAnsi"/>
                <w:spacing w:val="-1"/>
                <w:sz w:val="22"/>
                <w:szCs w:val="22"/>
              </w:rPr>
              <w:t>thrombosis</w:t>
            </w:r>
          </w:p>
          <w:p w14:paraId="34521B78" w14:textId="77777777" w:rsidR="000E4C3D" w:rsidRDefault="000E4C3D" w:rsidP="004E496D">
            <w:pPr>
              <w:rPr>
                <w:rFonts w:asciiTheme="minorHAnsi" w:eastAsia="Arial" w:hAnsiTheme="minorHAnsi" w:cs="Arial"/>
                <w:sz w:val="22"/>
                <w:szCs w:val="22"/>
              </w:rPr>
            </w:pPr>
            <w:r w:rsidRPr="00BE5CDF">
              <w:rPr>
                <w:rFonts w:asciiTheme="minorHAnsi" w:hAnsiTheme="minorHAnsi"/>
                <w:sz w:val="22"/>
                <w:szCs w:val="22"/>
              </w:rPr>
              <w:t>Risk</w:t>
            </w:r>
            <w:r w:rsidRPr="00BE5CDF">
              <w:rPr>
                <w:rFonts w:asciiTheme="minorHAnsi" w:hAnsiTheme="minorHAnsi"/>
                <w:spacing w:val="-4"/>
                <w:sz w:val="22"/>
                <w:szCs w:val="22"/>
              </w:rPr>
              <w:t xml:space="preserve"> </w:t>
            </w:r>
            <w:r w:rsidRPr="00BE5CDF">
              <w:rPr>
                <w:rFonts w:asciiTheme="minorHAnsi" w:hAnsiTheme="minorHAnsi"/>
                <w:spacing w:val="-1"/>
                <w:sz w:val="22"/>
                <w:szCs w:val="22"/>
              </w:rPr>
              <w:t>of</w:t>
            </w:r>
            <w:r w:rsidRPr="00BE5CDF">
              <w:rPr>
                <w:rFonts w:asciiTheme="minorHAnsi" w:hAnsiTheme="minorHAnsi"/>
                <w:spacing w:val="-5"/>
                <w:sz w:val="22"/>
                <w:szCs w:val="22"/>
              </w:rPr>
              <w:t xml:space="preserve"> </w:t>
            </w:r>
            <w:r w:rsidRPr="00BE5CDF">
              <w:rPr>
                <w:rFonts w:asciiTheme="minorHAnsi" w:hAnsiTheme="minorHAnsi"/>
                <w:spacing w:val="-1"/>
                <w:sz w:val="22"/>
                <w:szCs w:val="22"/>
              </w:rPr>
              <w:t>infection</w:t>
            </w:r>
          </w:p>
        </w:tc>
      </w:tr>
      <w:tr w:rsidR="000E4C3D" w14:paraId="34521B7F" w14:textId="77777777" w:rsidTr="004E496D">
        <w:tc>
          <w:tcPr>
            <w:tcW w:w="2376" w:type="dxa"/>
          </w:tcPr>
          <w:p w14:paraId="34521B7A" w14:textId="77777777" w:rsidR="000E4C3D" w:rsidRPr="00607E01" w:rsidRDefault="000E4C3D" w:rsidP="004E496D">
            <w:pPr>
              <w:rPr>
                <w:rFonts w:asciiTheme="minorHAnsi" w:hAnsiTheme="minorHAnsi"/>
                <w:b/>
                <w:sz w:val="22"/>
                <w:szCs w:val="22"/>
              </w:rPr>
            </w:pPr>
            <w:r w:rsidRPr="00607E01">
              <w:rPr>
                <w:rFonts w:asciiTheme="minorHAnsi" w:hAnsiTheme="minorHAnsi"/>
                <w:b/>
                <w:spacing w:val="-1"/>
                <w:sz w:val="22"/>
                <w:szCs w:val="22"/>
              </w:rPr>
              <w:t>Power Glide / Midline/ Extended dwell  Catheter</w:t>
            </w:r>
          </w:p>
        </w:tc>
        <w:tc>
          <w:tcPr>
            <w:tcW w:w="2552" w:type="dxa"/>
          </w:tcPr>
          <w:p w14:paraId="34521B7B" w14:textId="77777777" w:rsidR="000E4C3D" w:rsidRPr="00BA6D9E" w:rsidRDefault="000E4C3D" w:rsidP="004E496D">
            <w:pPr>
              <w:rPr>
                <w:rFonts w:asciiTheme="minorHAnsi" w:hAnsiTheme="minorHAnsi"/>
                <w:b/>
                <w:sz w:val="22"/>
                <w:szCs w:val="22"/>
              </w:rPr>
            </w:pPr>
            <w:r w:rsidRPr="00BE5CDF">
              <w:rPr>
                <w:rFonts w:asciiTheme="minorHAnsi" w:hAnsiTheme="minorHAnsi"/>
                <w:b/>
                <w:spacing w:val="-1"/>
                <w:sz w:val="22"/>
                <w:szCs w:val="22"/>
              </w:rPr>
              <w:t>28 days</w:t>
            </w:r>
          </w:p>
        </w:tc>
        <w:tc>
          <w:tcPr>
            <w:tcW w:w="3685" w:type="dxa"/>
          </w:tcPr>
          <w:p w14:paraId="34521B7C" w14:textId="77777777" w:rsidR="000E4C3D" w:rsidRDefault="000E4C3D" w:rsidP="004E496D">
            <w:pPr>
              <w:rPr>
                <w:rFonts w:asciiTheme="minorHAnsi" w:eastAsia="Arial" w:hAnsiTheme="minorHAnsi" w:cs="Arial"/>
                <w:sz w:val="22"/>
                <w:szCs w:val="22"/>
              </w:rPr>
            </w:pPr>
            <w:r w:rsidRPr="00BE5CDF">
              <w:rPr>
                <w:rFonts w:asciiTheme="minorHAnsi" w:hAnsiTheme="minorHAnsi"/>
                <w:spacing w:val="-1"/>
                <w:sz w:val="22"/>
                <w:szCs w:val="22"/>
              </w:rPr>
              <w:t>Can</w:t>
            </w:r>
            <w:r w:rsidRPr="00BE5CDF">
              <w:rPr>
                <w:rFonts w:asciiTheme="minorHAnsi" w:hAnsiTheme="minorHAnsi"/>
                <w:spacing w:val="-6"/>
                <w:sz w:val="22"/>
                <w:szCs w:val="22"/>
              </w:rPr>
              <w:t xml:space="preserve"> </w:t>
            </w:r>
            <w:r w:rsidRPr="00BE5CDF">
              <w:rPr>
                <w:rFonts w:asciiTheme="minorHAnsi" w:hAnsiTheme="minorHAnsi"/>
                <w:spacing w:val="1"/>
                <w:sz w:val="22"/>
                <w:szCs w:val="22"/>
              </w:rPr>
              <w:t>be</w:t>
            </w:r>
            <w:r w:rsidRPr="00BE5CDF">
              <w:rPr>
                <w:rFonts w:asciiTheme="minorHAnsi" w:hAnsiTheme="minorHAnsi"/>
                <w:spacing w:val="-5"/>
                <w:sz w:val="22"/>
                <w:szCs w:val="22"/>
              </w:rPr>
              <w:t xml:space="preserve"> </w:t>
            </w:r>
            <w:r w:rsidRPr="00BE5CDF">
              <w:rPr>
                <w:rFonts w:asciiTheme="minorHAnsi" w:hAnsiTheme="minorHAnsi"/>
                <w:sz w:val="22"/>
                <w:szCs w:val="22"/>
              </w:rPr>
              <w:t>used</w:t>
            </w:r>
            <w:r w:rsidRPr="00BE5CDF">
              <w:rPr>
                <w:rFonts w:asciiTheme="minorHAnsi" w:hAnsiTheme="minorHAnsi"/>
                <w:spacing w:val="-5"/>
                <w:sz w:val="22"/>
                <w:szCs w:val="22"/>
              </w:rPr>
              <w:t xml:space="preserve"> </w:t>
            </w:r>
            <w:r w:rsidRPr="00BE5CDF">
              <w:rPr>
                <w:rFonts w:asciiTheme="minorHAnsi" w:hAnsiTheme="minorHAnsi"/>
                <w:sz w:val="22"/>
                <w:szCs w:val="22"/>
              </w:rPr>
              <w:t>for</w:t>
            </w:r>
            <w:r w:rsidRPr="00BE5CDF">
              <w:rPr>
                <w:rFonts w:asciiTheme="minorHAnsi" w:hAnsiTheme="minorHAnsi"/>
                <w:spacing w:val="25"/>
                <w:w w:val="99"/>
                <w:sz w:val="22"/>
                <w:szCs w:val="22"/>
              </w:rPr>
              <w:t xml:space="preserve"> </w:t>
            </w:r>
            <w:r w:rsidRPr="00BE5CDF">
              <w:rPr>
                <w:rFonts w:asciiTheme="minorHAnsi" w:hAnsiTheme="minorHAnsi"/>
                <w:spacing w:val="-1"/>
                <w:sz w:val="22"/>
                <w:szCs w:val="22"/>
              </w:rPr>
              <w:t>patients</w:t>
            </w:r>
            <w:r w:rsidRPr="00BE5CDF">
              <w:rPr>
                <w:rFonts w:asciiTheme="minorHAnsi" w:hAnsiTheme="minorHAnsi"/>
                <w:spacing w:val="-7"/>
                <w:sz w:val="22"/>
                <w:szCs w:val="22"/>
              </w:rPr>
              <w:t xml:space="preserve"> </w:t>
            </w:r>
            <w:r w:rsidRPr="00BE5CDF">
              <w:rPr>
                <w:rFonts w:asciiTheme="minorHAnsi" w:hAnsiTheme="minorHAnsi"/>
                <w:sz w:val="22"/>
                <w:szCs w:val="22"/>
              </w:rPr>
              <w:t>that</w:t>
            </w:r>
            <w:r w:rsidRPr="00BE5CDF">
              <w:rPr>
                <w:rFonts w:asciiTheme="minorHAnsi" w:hAnsiTheme="minorHAnsi"/>
                <w:spacing w:val="-7"/>
                <w:sz w:val="22"/>
                <w:szCs w:val="22"/>
              </w:rPr>
              <w:t xml:space="preserve"> </w:t>
            </w:r>
            <w:r w:rsidRPr="00BE5CDF">
              <w:rPr>
                <w:rFonts w:asciiTheme="minorHAnsi" w:hAnsiTheme="minorHAnsi"/>
                <w:sz w:val="22"/>
                <w:szCs w:val="22"/>
              </w:rPr>
              <w:t>require</w:t>
            </w:r>
            <w:r w:rsidRPr="00BE5CDF">
              <w:rPr>
                <w:rFonts w:asciiTheme="minorHAnsi" w:hAnsiTheme="minorHAnsi"/>
                <w:spacing w:val="-7"/>
                <w:sz w:val="22"/>
                <w:szCs w:val="22"/>
              </w:rPr>
              <w:t xml:space="preserve"> </w:t>
            </w:r>
            <w:r w:rsidRPr="00BE5CDF">
              <w:rPr>
                <w:rFonts w:asciiTheme="minorHAnsi" w:hAnsiTheme="minorHAnsi"/>
                <w:spacing w:val="-1"/>
                <w:sz w:val="22"/>
                <w:szCs w:val="22"/>
              </w:rPr>
              <w:t>up</w:t>
            </w:r>
            <w:r w:rsidRPr="00BE5CDF">
              <w:rPr>
                <w:rFonts w:asciiTheme="minorHAnsi" w:hAnsiTheme="minorHAnsi"/>
                <w:spacing w:val="26"/>
                <w:w w:val="99"/>
                <w:sz w:val="22"/>
                <w:szCs w:val="22"/>
              </w:rPr>
              <w:t xml:space="preserve"> </w:t>
            </w:r>
            <w:r w:rsidRPr="00BE5CDF">
              <w:rPr>
                <w:rFonts w:asciiTheme="minorHAnsi" w:hAnsiTheme="minorHAnsi"/>
                <w:spacing w:val="-1"/>
                <w:sz w:val="22"/>
                <w:szCs w:val="22"/>
              </w:rPr>
              <w:t>to</w:t>
            </w:r>
            <w:r w:rsidRPr="00BE5CDF">
              <w:rPr>
                <w:rFonts w:asciiTheme="minorHAnsi" w:hAnsiTheme="minorHAnsi"/>
                <w:spacing w:val="-4"/>
                <w:sz w:val="22"/>
                <w:szCs w:val="22"/>
              </w:rPr>
              <w:t xml:space="preserve"> </w:t>
            </w:r>
            <w:r w:rsidRPr="00BE5CDF">
              <w:rPr>
                <w:rFonts w:asciiTheme="minorHAnsi" w:hAnsiTheme="minorHAnsi"/>
                <w:spacing w:val="-1"/>
                <w:sz w:val="22"/>
                <w:szCs w:val="22"/>
              </w:rPr>
              <w:t xml:space="preserve">4 weeks </w:t>
            </w:r>
            <w:r w:rsidRPr="00BE5CDF">
              <w:rPr>
                <w:rFonts w:asciiTheme="minorHAnsi" w:hAnsiTheme="minorHAnsi"/>
                <w:spacing w:val="-3"/>
                <w:sz w:val="22"/>
                <w:szCs w:val="22"/>
              </w:rPr>
              <w:t xml:space="preserve"> </w:t>
            </w:r>
            <w:r w:rsidRPr="00BE5CDF">
              <w:rPr>
                <w:rFonts w:asciiTheme="minorHAnsi" w:hAnsiTheme="minorHAnsi"/>
                <w:spacing w:val="-1"/>
                <w:sz w:val="22"/>
                <w:szCs w:val="22"/>
              </w:rPr>
              <w:t>of</w:t>
            </w:r>
            <w:r w:rsidRPr="00BE5CDF">
              <w:rPr>
                <w:rFonts w:asciiTheme="minorHAnsi" w:hAnsiTheme="minorHAnsi"/>
                <w:spacing w:val="-2"/>
                <w:sz w:val="22"/>
                <w:szCs w:val="22"/>
              </w:rPr>
              <w:t xml:space="preserve"> </w:t>
            </w:r>
            <w:r w:rsidRPr="00BE5CDF">
              <w:rPr>
                <w:rFonts w:asciiTheme="minorHAnsi" w:hAnsiTheme="minorHAnsi"/>
                <w:spacing w:val="-1"/>
                <w:sz w:val="22"/>
                <w:szCs w:val="22"/>
              </w:rPr>
              <w:t>IV</w:t>
            </w:r>
            <w:r w:rsidRPr="00BE5CDF">
              <w:rPr>
                <w:rFonts w:asciiTheme="minorHAnsi" w:hAnsiTheme="minorHAnsi"/>
                <w:spacing w:val="27"/>
                <w:w w:val="99"/>
                <w:sz w:val="22"/>
                <w:szCs w:val="22"/>
              </w:rPr>
              <w:t xml:space="preserve"> </w:t>
            </w:r>
            <w:r w:rsidRPr="00BE5CDF">
              <w:rPr>
                <w:rFonts w:asciiTheme="minorHAnsi" w:hAnsiTheme="minorHAnsi"/>
                <w:sz w:val="22"/>
                <w:szCs w:val="22"/>
              </w:rPr>
              <w:t>therapy</w:t>
            </w:r>
          </w:p>
          <w:p w14:paraId="34521B7D" w14:textId="77777777" w:rsidR="000E4C3D" w:rsidRDefault="000E4C3D" w:rsidP="004E496D">
            <w:pPr>
              <w:rPr>
                <w:rFonts w:asciiTheme="minorHAnsi" w:hAnsiTheme="minorHAnsi"/>
                <w:b/>
                <w:sz w:val="22"/>
                <w:szCs w:val="22"/>
              </w:rPr>
            </w:pPr>
            <w:r w:rsidRPr="00BE5CDF">
              <w:rPr>
                <w:rFonts w:asciiTheme="minorHAnsi" w:hAnsiTheme="minorHAnsi"/>
                <w:b/>
                <w:sz w:val="22"/>
                <w:szCs w:val="22"/>
              </w:rPr>
              <w:t>Inserted under Surgical Aseptic technique</w:t>
            </w:r>
          </w:p>
        </w:tc>
        <w:tc>
          <w:tcPr>
            <w:tcW w:w="6338" w:type="dxa"/>
          </w:tcPr>
          <w:p w14:paraId="34521B7E" w14:textId="77777777" w:rsidR="000E4C3D" w:rsidRPr="00BA6D9E" w:rsidRDefault="000E4C3D" w:rsidP="004E496D">
            <w:pPr>
              <w:rPr>
                <w:rFonts w:asciiTheme="minorHAnsi" w:hAnsiTheme="minorHAnsi"/>
                <w:b/>
                <w:sz w:val="22"/>
                <w:szCs w:val="22"/>
              </w:rPr>
            </w:pPr>
            <w:r w:rsidRPr="00BE5CDF">
              <w:rPr>
                <w:rFonts w:asciiTheme="minorHAnsi" w:hAnsiTheme="minorHAnsi"/>
                <w:b/>
                <w:spacing w:val="-1"/>
                <w:sz w:val="22"/>
                <w:szCs w:val="22"/>
              </w:rPr>
              <w:t>Not for use with irritant/ Vesicant medications</w:t>
            </w:r>
          </w:p>
        </w:tc>
      </w:tr>
      <w:tr w:rsidR="000E4C3D" w14:paraId="34521B87" w14:textId="77777777" w:rsidTr="004E496D">
        <w:tc>
          <w:tcPr>
            <w:tcW w:w="2376" w:type="dxa"/>
          </w:tcPr>
          <w:p w14:paraId="34521B80" w14:textId="77777777" w:rsidR="000E4C3D" w:rsidRPr="00607E01" w:rsidRDefault="000E4C3D" w:rsidP="004E496D">
            <w:pPr>
              <w:rPr>
                <w:rFonts w:eastAsia="Arial" w:cs="Arial"/>
                <w:b/>
              </w:rPr>
            </w:pPr>
            <w:r w:rsidRPr="00607E01">
              <w:rPr>
                <w:b/>
                <w:spacing w:val="-1"/>
              </w:rPr>
              <w:t>Central</w:t>
            </w:r>
            <w:r w:rsidRPr="00607E01">
              <w:rPr>
                <w:b/>
                <w:spacing w:val="-16"/>
              </w:rPr>
              <w:t xml:space="preserve"> </w:t>
            </w:r>
            <w:r w:rsidRPr="00607E01">
              <w:rPr>
                <w:b/>
              </w:rPr>
              <w:t>Venous</w:t>
            </w:r>
            <w:r w:rsidRPr="00607E01">
              <w:rPr>
                <w:b/>
                <w:spacing w:val="26"/>
                <w:w w:val="99"/>
              </w:rPr>
              <w:t xml:space="preserve"> </w:t>
            </w:r>
            <w:r w:rsidRPr="00607E01">
              <w:rPr>
                <w:b/>
                <w:spacing w:val="-1"/>
              </w:rPr>
              <w:t>Catheter</w:t>
            </w:r>
          </w:p>
          <w:p w14:paraId="34521B81" w14:textId="77777777" w:rsidR="000E4C3D" w:rsidRPr="00607E01" w:rsidRDefault="000E4C3D" w:rsidP="004E496D">
            <w:pPr>
              <w:rPr>
                <w:rFonts w:asciiTheme="minorHAnsi" w:hAnsiTheme="minorHAnsi"/>
                <w:b/>
                <w:sz w:val="22"/>
                <w:szCs w:val="22"/>
              </w:rPr>
            </w:pPr>
            <w:r w:rsidRPr="00607E01">
              <w:rPr>
                <w:rFonts w:asciiTheme="minorHAnsi" w:hAnsiTheme="minorHAnsi"/>
                <w:b/>
                <w:spacing w:val="-1"/>
                <w:sz w:val="22"/>
                <w:szCs w:val="22"/>
              </w:rPr>
              <w:t>Non</w:t>
            </w:r>
            <w:r w:rsidRPr="00607E01">
              <w:rPr>
                <w:rFonts w:asciiTheme="minorHAnsi" w:hAnsiTheme="minorHAnsi"/>
                <w:b/>
                <w:spacing w:val="-14"/>
                <w:sz w:val="22"/>
                <w:szCs w:val="22"/>
              </w:rPr>
              <w:t xml:space="preserve"> </w:t>
            </w:r>
            <w:r w:rsidRPr="00607E01">
              <w:rPr>
                <w:rFonts w:asciiTheme="minorHAnsi" w:hAnsiTheme="minorHAnsi"/>
                <w:b/>
                <w:sz w:val="22"/>
                <w:szCs w:val="22"/>
              </w:rPr>
              <w:t>Tunnelled</w:t>
            </w:r>
          </w:p>
        </w:tc>
        <w:tc>
          <w:tcPr>
            <w:tcW w:w="2552" w:type="dxa"/>
          </w:tcPr>
          <w:p w14:paraId="34521B82" w14:textId="77777777" w:rsidR="000E4C3D" w:rsidRDefault="000E4C3D" w:rsidP="004E496D">
            <w:pPr>
              <w:rPr>
                <w:rFonts w:eastAsia="Arial" w:cs="Arial"/>
              </w:rPr>
            </w:pPr>
            <w:r w:rsidRPr="00BE5CDF">
              <w:rPr>
                <w:spacing w:val="-1"/>
              </w:rPr>
              <w:t>Short</w:t>
            </w:r>
            <w:r w:rsidRPr="00BE5CDF">
              <w:rPr>
                <w:spacing w:val="-11"/>
              </w:rPr>
              <w:t xml:space="preserve"> </w:t>
            </w:r>
            <w:r w:rsidRPr="00BE5CDF">
              <w:t>Term</w:t>
            </w:r>
            <w:r w:rsidRPr="00BE5CDF">
              <w:rPr>
                <w:spacing w:val="24"/>
                <w:w w:val="99"/>
              </w:rPr>
              <w:t xml:space="preserve"> </w:t>
            </w:r>
            <w:r w:rsidRPr="00BE5CDF">
              <w:t>(4</w:t>
            </w:r>
            <w:r w:rsidRPr="00BE5CDF">
              <w:rPr>
                <w:spacing w:val="-6"/>
              </w:rPr>
              <w:t xml:space="preserve"> </w:t>
            </w:r>
            <w:r w:rsidRPr="00BE5CDF">
              <w:rPr>
                <w:spacing w:val="-1"/>
              </w:rPr>
              <w:t>-14</w:t>
            </w:r>
            <w:r w:rsidRPr="00BE5CDF">
              <w:rPr>
                <w:spacing w:val="-6"/>
              </w:rPr>
              <w:t xml:space="preserve"> </w:t>
            </w:r>
            <w:r w:rsidRPr="00BE5CDF">
              <w:t xml:space="preserve">Days </w:t>
            </w:r>
            <w:r w:rsidRPr="00BE5CDF">
              <w:rPr>
                <w:spacing w:val="-1"/>
              </w:rPr>
              <w:t>device</w:t>
            </w:r>
            <w:r w:rsidRPr="00BE5CDF">
              <w:rPr>
                <w:spacing w:val="-8"/>
              </w:rPr>
              <w:t xml:space="preserve"> </w:t>
            </w:r>
            <w:r w:rsidRPr="00BE5CDF">
              <w:t>and</w:t>
            </w:r>
            <w:r w:rsidRPr="00BE5CDF">
              <w:rPr>
                <w:spacing w:val="-7"/>
              </w:rPr>
              <w:t xml:space="preserve"> </w:t>
            </w:r>
            <w:r w:rsidRPr="00BE5CDF">
              <w:t>site</w:t>
            </w:r>
            <w:r w:rsidRPr="00BE5CDF">
              <w:rPr>
                <w:spacing w:val="27"/>
                <w:w w:val="99"/>
              </w:rPr>
              <w:t xml:space="preserve"> </w:t>
            </w:r>
            <w:r w:rsidRPr="00BE5CDF">
              <w:rPr>
                <w:spacing w:val="-1"/>
              </w:rPr>
              <w:t>dependant)</w:t>
            </w:r>
          </w:p>
        </w:tc>
        <w:tc>
          <w:tcPr>
            <w:tcW w:w="3685" w:type="dxa"/>
          </w:tcPr>
          <w:p w14:paraId="34521B83" w14:textId="77777777" w:rsidR="000E4C3D" w:rsidRDefault="000E4C3D" w:rsidP="004E496D">
            <w:pPr>
              <w:rPr>
                <w:rFonts w:asciiTheme="minorHAnsi" w:eastAsia="Arial" w:hAnsiTheme="minorHAnsi" w:cs="Arial"/>
                <w:sz w:val="22"/>
                <w:szCs w:val="22"/>
              </w:rPr>
            </w:pPr>
            <w:r w:rsidRPr="00BE5CDF">
              <w:rPr>
                <w:rFonts w:asciiTheme="minorHAnsi" w:hAnsiTheme="minorHAnsi"/>
                <w:spacing w:val="-1"/>
                <w:sz w:val="22"/>
                <w:szCs w:val="22"/>
              </w:rPr>
              <w:t>Can</w:t>
            </w:r>
            <w:r w:rsidRPr="00BE5CDF">
              <w:rPr>
                <w:rFonts w:asciiTheme="minorHAnsi" w:hAnsiTheme="minorHAnsi"/>
                <w:spacing w:val="-10"/>
                <w:sz w:val="22"/>
                <w:szCs w:val="22"/>
              </w:rPr>
              <w:t xml:space="preserve"> </w:t>
            </w:r>
            <w:r w:rsidRPr="00BE5CDF">
              <w:rPr>
                <w:rFonts w:asciiTheme="minorHAnsi" w:hAnsiTheme="minorHAnsi"/>
                <w:sz w:val="22"/>
                <w:szCs w:val="22"/>
              </w:rPr>
              <w:t>manage</w:t>
            </w:r>
            <w:r w:rsidRPr="00BE5CDF">
              <w:rPr>
                <w:rFonts w:asciiTheme="minorHAnsi" w:hAnsiTheme="minorHAnsi"/>
                <w:spacing w:val="-10"/>
                <w:sz w:val="22"/>
                <w:szCs w:val="22"/>
              </w:rPr>
              <w:t xml:space="preserve"> </w:t>
            </w:r>
            <w:r w:rsidRPr="00BE5CDF">
              <w:rPr>
                <w:rFonts w:asciiTheme="minorHAnsi" w:hAnsiTheme="minorHAnsi"/>
                <w:sz w:val="22"/>
                <w:szCs w:val="22"/>
              </w:rPr>
              <w:t>multiple</w:t>
            </w:r>
            <w:r w:rsidRPr="00BE5CDF">
              <w:rPr>
                <w:rFonts w:asciiTheme="minorHAnsi" w:hAnsiTheme="minorHAnsi"/>
                <w:spacing w:val="24"/>
                <w:w w:val="99"/>
                <w:sz w:val="22"/>
                <w:szCs w:val="22"/>
              </w:rPr>
              <w:t xml:space="preserve"> </w:t>
            </w:r>
            <w:r w:rsidRPr="00BE5CDF">
              <w:rPr>
                <w:rFonts w:asciiTheme="minorHAnsi" w:hAnsiTheme="minorHAnsi"/>
                <w:spacing w:val="-1"/>
                <w:sz w:val="22"/>
                <w:szCs w:val="22"/>
              </w:rPr>
              <w:t>medications</w:t>
            </w:r>
          </w:p>
          <w:p w14:paraId="34521B84" w14:textId="77777777" w:rsidR="000E4C3D" w:rsidRPr="00BA6D9E" w:rsidRDefault="000E4C3D" w:rsidP="004E496D">
            <w:pPr>
              <w:rPr>
                <w:rFonts w:asciiTheme="minorHAnsi" w:hAnsiTheme="minorHAnsi"/>
                <w:b/>
                <w:sz w:val="22"/>
                <w:szCs w:val="22"/>
              </w:rPr>
            </w:pPr>
            <w:r w:rsidRPr="00BE5CDF">
              <w:rPr>
                <w:rFonts w:asciiTheme="minorHAnsi" w:hAnsiTheme="minorHAnsi"/>
                <w:b/>
                <w:spacing w:val="-1"/>
                <w:sz w:val="22"/>
                <w:szCs w:val="22"/>
              </w:rPr>
              <w:t>Can</w:t>
            </w:r>
            <w:r w:rsidRPr="00BE5CDF">
              <w:rPr>
                <w:rFonts w:asciiTheme="minorHAnsi" w:hAnsiTheme="minorHAnsi"/>
                <w:b/>
                <w:spacing w:val="-6"/>
                <w:sz w:val="22"/>
                <w:szCs w:val="22"/>
              </w:rPr>
              <w:t xml:space="preserve"> </w:t>
            </w:r>
            <w:r w:rsidRPr="00BE5CDF">
              <w:rPr>
                <w:rFonts w:asciiTheme="minorHAnsi" w:hAnsiTheme="minorHAnsi"/>
                <w:b/>
                <w:spacing w:val="1"/>
                <w:sz w:val="22"/>
                <w:szCs w:val="22"/>
              </w:rPr>
              <w:t>be</w:t>
            </w:r>
            <w:r w:rsidRPr="00BE5CDF">
              <w:rPr>
                <w:rFonts w:asciiTheme="minorHAnsi" w:hAnsiTheme="minorHAnsi"/>
                <w:b/>
                <w:spacing w:val="-5"/>
                <w:sz w:val="22"/>
                <w:szCs w:val="22"/>
              </w:rPr>
              <w:t xml:space="preserve"> </w:t>
            </w:r>
            <w:r w:rsidRPr="00BE5CDF">
              <w:rPr>
                <w:rFonts w:asciiTheme="minorHAnsi" w:hAnsiTheme="minorHAnsi"/>
                <w:b/>
                <w:spacing w:val="-1"/>
                <w:sz w:val="22"/>
                <w:szCs w:val="22"/>
              </w:rPr>
              <w:t>inserted</w:t>
            </w:r>
            <w:r w:rsidRPr="00BE5CDF">
              <w:rPr>
                <w:rFonts w:asciiTheme="minorHAnsi" w:hAnsiTheme="minorHAnsi"/>
                <w:b/>
                <w:spacing w:val="-4"/>
                <w:sz w:val="22"/>
                <w:szCs w:val="22"/>
              </w:rPr>
              <w:t xml:space="preserve"> </w:t>
            </w:r>
            <w:r w:rsidRPr="00BE5CDF">
              <w:rPr>
                <w:rFonts w:asciiTheme="minorHAnsi" w:hAnsiTheme="minorHAnsi"/>
                <w:b/>
                <w:spacing w:val="-1"/>
                <w:sz w:val="22"/>
                <w:szCs w:val="22"/>
              </w:rPr>
              <w:t>at</w:t>
            </w:r>
            <w:r w:rsidRPr="00BE5CDF">
              <w:rPr>
                <w:rFonts w:asciiTheme="minorHAnsi" w:hAnsiTheme="minorHAnsi"/>
                <w:b/>
                <w:spacing w:val="-5"/>
                <w:sz w:val="22"/>
                <w:szCs w:val="22"/>
              </w:rPr>
              <w:t xml:space="preserve"> </w:t>
            </w:r>
            <w:r w:rsidRPr="00BE5CDF">
              <w:rPr>
                <w:rFonts w:asciiTheme="minorHAnsi" w:hAnsiTheme="minorHAnsi"/>
                <w:b/>
                <w:sz w:val="22"/>
                <w:szCs w:val="22"/>
              </w:rPr>
              <w:t>the</w:t>
            </w:r>
            <w:r w:rsidRPr="00BE5CDF">
              <w:rPr>
                <w:rFonts w:asciiTheme="minorHAnsi" w:hAnsiTheme="minorHAnsi"/>
                <w:b/>
                <w:spacing w:val="20"/>
                <w:w w:val="99"/>
                <w:sz w:val="22"/>
                <w:szCs w:val="22"/>
              </w:rPr>
              <w:t xml:space="preserve"> </w:t>
            </w:r>
            <w:r w:rsidRPr="00BE5CDF">
              <w:rPr>
                <w:rFonts w:asciiTheme="minorHAnsi" w:hAnsiTheme="minorHAnsi"/>
                <w:b/>
                <w:spacing w:val="-1"/>
                <w:sz w:val="22"/>
                <w:szCs w:val="22"/>
              </w:rPr>
              <w:t>bedside</w:t>
            </w:r>
          </w:p>
        </w:tc>
        <w:tc>
          <w:tcPr>
            <w:tcW w:w="6338" w:type="dxa"/>
          </w:tcPr>
          <w:p w14:paraId="34521B85" w14:textId="77777777" w:rsidR="000E4C3D" w:rsidRDefault="000E4C3D" w:rsidP="004E496D">
            <w:pPr>
              <w:rPr>
                <w:rFonts w:asciiTheme="minorHAnsi" w:eastAsia="Arial" w:hAnsiTheme="minorHAnsi" w:cs="Arial"/>
                <w:sz w:val="22"/>
                <w:szCs w:val="22"/>
              </w:rPr>
            </w:pPr>
            <w:r w:rsidRPr="00BE5CDF">
              <w:rPr>
                <w:rFonts w:asciiTheme="minorHAnsi" w:hAnsiTheme="minorHAnsi"/>
                <w:spacing w:val="-1"/>
                <w:sz w:val="22"/>
                <w:szCs w:val="22"/>
              </w:rPr>
              <w:t>Potential</w:t>
            </w:r>
            <w:r w:rsidRPr="00BE5CDF">
              <w:rPr>
                <w:rFonts w:asciiTheme="minorHAnsi" w:hAnsiTheme="minorHAnsi"/>
                <w:spacing w:val="-13"/>
                <w:sz w:val="22"/>
                <w:szCs w:val="22"/>
              </w:rPr>
              <w:t xml:space="preserve"> </w:t>
            </w:r>
            <w:r w:rsidRPr="00BE5CDF">
              <w:rPr>
                <w:rFonts w:asciiTheme="minorHAnsi" w:hAnsiTheme="minorHAnsi"/>
                <w:sz w:val="22"/>
                <w:szCs w:val="22"/>
              </w:rPr>
              <w:t>for</w:t>
            </w:r>
            <w:r w:rsidRPr="00BE5CDF">
              <w:rPr>
                <w:rFonts w:asciiTheme="minorHAnsi" w:hAnsiTheme="minorHAnsi"/>
                <w:spacing w:val="27"/>
                <w:w w:val="99"/>
                <w:sz w:val="22"/>
                <w:szCs w:val="22"/>
              </w:rPr>
              <w:t xml:space="preserve"> </w:t>
            </w:r>
            <w:r w:rsidRPr="00BE5CDF">
              <w:rPr>
                <w:rFonts w:asciiTheme="minorHAnsi" w:hAnsiTheme="minorHAnsi"/>
                <w:spacing w:val="-1"/>
                <w:sz w:val="22"/>
                <w:szCs w:val="22"/>
              </w:rPr>
              <w:t>Complications</w:t>
            </w:r>
            <w:r w:rsidRPr="00BE5CDF">
              <w:rPr>
                <w:rFonts w:asciiTheme="minorHAnsi" w:hAnsiTheme="minorHAnsi"/>
                <w:spacing w:val="-19"/>
                <w:sz w:val="22"/>
                <w:szCs w:val="22"/>
              </w:rPr>
              <w:t xml:space="preserve"> </w:t>
            </w:r>
            <w:r w:rsidRPr="00BE5CDF">
              <w:rPr>
                <w:rFonts w:asciiTheme="minorHAnsi" w:hAnsiTheme="minorHAnsi"/>
                <w:spacing w:val="-1"/>
                <w:sz w:val="22"/>
                <w:szCs w:val="22"/>
              </w:rPr>
              <w:t>during</w:t>
            </w:r>
            <w:r w:rsidRPr="00BE5CDF">
              <w:rPr>
                <w:rFonts w:asciiTheme="minorHAnsi" w:hAnsiTheme="minorHAnsi"/>
                <w:spacing w:val="34"/>
                <w:w w:val="99"/>
                <w:sz w:val="22"/>
                <w:szCs w:val="22"/>
              </w:rPr>
              <w:t xml:space="preserve"> </w:t>
            </w:r>
            <w:r w:rsidRPr="00BE5CDF">
              <w:rPr>
                <w:rFonts w:asciiTheme="minorHAnsi" w:hAnsiTheme="minorHAnsi"/>
                <w:spacing w:val="-1"/>
                <w:sz w:val="22"/>
                <w:szCs w:val="22"/>
              </w:rPr>
              <w:t>insertion</w:t>
            </w:r>
          </w:p>
          <w:p w14:paraId="34521B86" w14:textId="77777777" w:rsidR="000E4C3D" w:rsidRPr="00BA6D9E" w:rsidRDefault="000E4C3D" w:rsidP="004E496D">
            <w:pPr>
              <w:rPr>
                <w:rFonts w:asciiTheme="minorHAnsi" w:hAnsiTheme="minorHAnsi"/>
                <w:b/>
                <w:sz w:val="22"/>
                <w:szCs w:val="22"/>
              </w:rPr>
            </w:pPr>
            <w:r w:rsidRPr="00BE5CDF">
              <w:rPr>
                <w:rFonts w:asciiTheme="minorHAnsi" w:hAnsiTheme="minorHAnsi"/>
                <w:b/>
                <w:spacing w:val="-1"/>
                <w:sz w:val="22"/>
                <w:szCs w:val="22"/>
              </w:rPr>
              <w:t>Potential</w:t>
            </w:r>
            <w:r w:rsidRPr="00BE5CDF">
              <w:rPr>
                <w:rFonts w:asciiTheme="minorHAnsi" w:hAnsiTheme="minorHAnsi"/>
                <w:b/>
                <w:spacing w:val="-9"/>
                <w:sz w:val="22"/>
                <w:szCs w:val="22"/>
              </w:rPr>
              <w:t xml:space="preserve"> </w:t>
            </w:r>
            <w:r w:rsidRPr="00BE5CDF">
              <w:rPr>
                <w:rFonts w:asciiTheme="minorHAnsi" w:hAnsiTheme="minorHAnsi"/>
                <w:b/>
                <w:sz w:val="22"/>
                <w:szCs w:val="22"/>
              </w:rPr>
              <w:t>for</w:t>
            </w:r>
            <w:r w:rsidRPr="00BE5CDF">
              <w:rPr>
                <w:rFonts w:asciiTheme="minorHAnsi" w:hAnsiTheme="minorHAnsi"/>
                <w:b/>
                <w:spacing w:val="-7"/>
                <w:sz w:val="22"/>
                <w:szCs w:val="22"/>
              </w:rPr>
              <w:t xml:space="preserve"> </w:t>
            </w:r>
            <w:r w:rsidRPr="00BE5CDF">
              <w:rPr>
                <w:rFonts w:asciiTheme="minorHAnsi" w:hAnsiTheme="minorHAnsi"/>
                <w:b/>
                <w:spacing w:val="-1"/>
                <w:sz w:val="22"/>
                <w:szCs w:val="22"/>
              </w:rPr>
              <w:t>later</w:t>
            </w:r>
            <w:r w:rsidRPr="00BE5CDF">
              <w:rPr>
                <w:rFonts w:asciiTheme="minorHAnsi" w:hAnsiTheme="minorHAnsi"/>
                <w:b/>
                <w:spacing w:val="21"/>
                <w:w w:val="99"/>
                <w:sz w:val="22"/>
                <w:szCs w:val="22"/>
              </w:rPr>
              <w:t xml:space="preserve"> </w:t>
            </w:r>
            <w:r w:rsidRPr="00BE5CDF">
              <w:rPr>
                <w:rFonts w:asciiTheme="minorHAnsi" w:hAnsiTheme="minorHAnsi"/>
                <w:b/>
                <w:spacing w:val="-1"/>
                <w:sz w:val="22"/>
                <w:szCs w:val="22"/>
              </w:rPr>
              <w:t>thrombosis</w:t>
            </w:r>
            <w:r w:rsidRPr="00BE5CDF">
              <w:rPr>
                <w:rFonts w:asciiTheme="minorHAnsi" w:hAnsiTheme="minorHAnsi"/>
                <w:b/>
                <w:spacing w:val="-14"/>
                <w:sz w:val="22"/>
                <w:szCs w:val="22"/>
              </w:rPr>
              <w:t xml:space="preserve"> </w:t>
            </w:r>
            <w:r w:rsidRPr="00BE5CDF">
              <w:rPr>
                <w:rFonts w:asciiTheme="minorHAnsi" w:hAnsiTheme="minorHAnsi"/>
                <w:b/>
                <w:spacing w:val="-1"/>
                <w:sz w:val="22"/>
                <w:szCs w:val="22"/>
              </w:rPr>
              <w:t>and</w:t>
            </w:r>
            <w:r w:rsidRPr="00BE5CDF">
              <w:rPr>
                <w:rFonts w:asciiTheme="minorHAnsi" w:hAnsiTheme="minorHAnsi"/>
                <w:b/>
                <w:spacing w:val="21"/>
                <w:w w:val="99"/>
                <w:sz w:val="22"/>
                <w:szCs w:val="22"/>
              </w:rPr>
              <w:t xml:space="preserve"> </w:t>
            </w:r>
            <w:r w:rsidRPr="00BE5CDF">
              <w:rPr>
                <w:rFonts w:asciiTheme="minorHAnsi" w:hAnsiTheme="minorHAnsi"/>
                <w:b/>
                <w:spacing w:val="-1"/>
                <w:sz w:val="22"/>
                <w:szCs w:val="22"/>
              </w:rPr>
              <w:t>infection</w:t>
            </w:r>
          </w:p>
        </w:tc>
      </w:tr>
      <w:tr w:rsidR="000E4C3D" w14:paraId="34521B92" w14:textId="77777777" w:rsidTr="004E496D">
        <w:tc>
          <w:tcPr>
            <w:tcW w:w="2376" w:type="dxa"/>
          </w:tcPr>
          <w:p w14:paraId="34521B88" w14:textId="77777777" w:rsidR="000E4C3D" w:rsidRPr="00607E01" w:rsidRDefault="000E4C3D" w:rsidP="004E496D">
            <w:pPr>
              <w:rPr>
                <w:rFonts w:asciiTheme="minorHAnsi" w:hAnsiTheme="minorHAnsi"/>
                <w:b/>
                <w:spacing w:val="-14"/>
                <w:sz w:val="22"/>
                <w:szCs w:val="22"/>
              </w:rPr>
            </w:pPr>
            <w:r w:rsidRPr="00607E01">
              <w:rPr>
                <w:rFonts w:asciiTheme="minorHAnsi" w:hAnsiTheme="minorHAnsi"/>
                <w:b/>
                <w:sz w:val="22"/>
                <w:szCs w:val="22"/>
              </w:rPr>
              <w:t>Peripherally</w:t>
            </w:r>
            <w:r w:rsidRPr="00607E01">
              <w:rPr>
                <w:rFonts w:asciiTheme="minorHAnsi" w:hAnsiTheme="minorHAnsi"/>
                <w:b/>
                <w:w w:val="99"/>
                <w:sz w:val="22"/>
                <w:szCs w:val="22"/>
              </w:rPr>
              <w:t xml:space="preserve"> </w:t>
            </w:r>
            <w:r w:rsidRPr="00607E01">
              <w:rPr>
                <w:rFonts w:asciiTheme="minorHAnsi" w:hAnsiTheme="minorHAnsi"/>
                <w:b/>
                <w:spacing w:val="-1"/>
                <w:sz w:val="22"/>
                <w:szCs w:val="22"/>
              </w:rPr>
              <w:t>inserted</w:t>
            </w:r>
            <w:r w:rsidRPr="00607E01">
              <w:rPr>
                <w:rFonts w:asciiTheme="minorHAnsi" w:hAnsiTheme="minorHAnsi"/>
                <w:b/>
                <w:spacing w:val="-13"/>
                <w:sz w:val="22"/>
                <w:szCs w:val="22"/>
              </w:rPr>
              <w:t xml:space="preserve"> </w:t>
            </w:r>
            <w:r w:rsidRPr="00607E01">
              <w:rPr>
                <w:rFonts w:asciiTheme="minorHAnsi" w:hAnsiTheme="minorHAnsi"/>
                <w:b/>
                <w:sz w:val="22"/>
                <w:szCs w:val="22"/>
              </w:rPr>
              <w:t>central</w:t>
            </w:r>
            <w:r w:rsidRPr="00607E01">
              <w:rPr>
                <w:rFonts w:asciiTheme="minorHAnsi" w:hAnsiTheme="minorHAnsi"/>
                <w:b/>
                <w:spacing w:val="24"/>
                <w:w w:val="99"/>
                <w:sz w:val="22"/>
                <w:szCs w:val="22"/>
              </w:rPr>
              <w:t xml:space="preserve"> </w:t>
            </w:r>
            <w:r w:rsidRPr="00607E01">
              <w:rPr>
                <w:rFonts w:asciiTheme="minorHAnsi" w:hAnsiTheme="minorHAnsi"/>
                <w:b/>
                <w:spacing w:val="-1"/>
                <w:sz w:val="22"/>
                <w:szCs w:val="22"/>
              </w:rPr>
              <w:t>catheter</w:t>
            </w:r>
            <w:r w:rsidRPr="00607E01">
              <w:rPr>
                <w:rFonts w:asciiTheme="minorHAnsi" w:hAnsiTheme="minorHAnsi"/>
                <w:b/>
                <w:spacing w:val="-14"/>
                <w:sz w:val="22"/>
                <w:szCs w:val="22"/>
              </w:rPr>
              <w:t xml:space="preserve"> </w:t>
            </w:r>
          </w:p>
          <w:p w14:paraId="34521B89" w14:textId="77777777" w:rsidR="000E4C3D" w:rsidRPr="00607E01" w:rsidRDefault="000E4C3D" w:rsidP="004E496D">
            <w:pPr>
              <w:rPr>
                <w:rFonts w:asciiTheme="minorHAnsi" w:hAnsiTheme="minorHAnsi"/>
                <w:b/>
                <w:sz w:val="22"/>
                <w:szCs w:val="22"/>
              </w:rPr>
            </w:pPr>
            <w:r w:rsidRPr="00607E01">
              <w:rPr>
                <w:rFonts w:asciiTheme="minorHAnsi" w:hAnsiTheme="minorHAnsi"/>
                <w:b/>
                <w:sz w:val="22"/>
                <w:szCs w:val="22"/>
              </w:rPr>
              <w:t>(PICC)</w:t>
            </w:r>
          </w:p>
        </w:tc>
        <w:tc>
          <w:tcPr>
            <w:tcW w:w="2552" w:type="dxa"/>
          </w:tcPr>
          <w:p w14:paraId="34521B8A" w14:textId="77777777" w:rsidR="000E4C3D" w:rsidRPr="00BA6D9E" w:rsidRDefault="000E4C3D" w:rsidP="004E496D">
            <w:pPr>
              <w:rPr>
                <w:rFonts w:eastAsia="Arial" w:cs="Arial"/>
              </w:rPr>
            </w:pPr>
            <w:r w:rsidRPr="00BE5CDF">
              <w:rPr>
                <w:spacing w:val="-1"/>
              </w:rPr>
              <w:t>Short-to-</w:t>
            </w:r>
            <w:r w:rsidRPr="00BE5CDF">
              <w:rPr>
                <w:spacing w:val="24"/>
                <w:w w:val="99"/>
              </w:rPr>
              <w:t xml:space="preserve"> </w:t>
            </w:r>
            <w:r w:rsidRPr="00BE5CDF">
              <w:rPr>
                <w:spacing w:val="-1"/>
              </w:rPr>
              <w:t>intermediate</w:t>
            </w:r>
            <w:r w:rsidRPr="00BE5CDF">
              <w:rPr>
                <w:spacing w:val="20"/>
                <w:w w:val="99"/>
              </w:rPr>
              <w:t xml:space="preserve"> </w:t>
            </w:r>
            <w:r w:rsidRPr="00BE5CDF">
              <w:rPr>
                <w:spacing w:val="-1"/>
              </w:rPr>
              <w:t>term</w:t>
            </w:r>
          </w:p>
          <w:p w14:paraId="34521B8B" w14:textId="77777777" w:rsidR="000E4C3D" w:rsidRPr="00BA6D9E" w:rsidRDefault="000E4C3D" w:rsidP="004E496D">
            <w:pPr>
              <w:rPr>
                <w:rFonts w:asciiTheme="minorHAnsi" w:hAnsiTheme="minorHAnsi"/>
                <w:b/>
                <w:sz w:val="22"/>
                <w:szCs w:val="22"/>
              </w:rPr>
            </w:pPr>
            <w:r w:rsidRPr="00BE5CDF">
              <w:rPr>
                <w:rFonts w:asciiTheme="minorHAnsi" w:hAnsiTheme="minorHAnsi"/>
                <w:b/>
                <w:sz w:val="22"/>
                <w:szCs w:val="22"/>
              </w:rPr>
              <w:t>(Up</w:t>
            </w:r>
            <w:r w:rsidRPr="00BE5CDF">
              <w:rPr>
                <w:rFonts w:asciiTheme="minorHAnsi" w:hAnsiTheme="minorHAnsi"/>
                <w:b/>
                <w:spacing w:val="-5"/>
                <w:sz w:val="22"/>
                <w:szCs w:val="22"/>
              </w:rPr>
              <w:t xml:space="preserve"> </w:t>
            </w:r>
            <w:r w:rsidRPr="00BE5CDF">
              <w:rPr>
                <w:rFonts w:asciiTheme="minorHAnsi" w:hAnsiTheme="minorHAnsi"/>
                <w:b/>
                <w:spacing w:val="-1"/>
                <w:sz w:val="22"/>
                <w:szCs w:val="22"/>
              </w:rPr>
              <w:t>to</w:t>
            </w:r>
            <w:r w:rsidRPr="00BE5CDF">
              <w:rPr>
                <w:rFonts w:asciiTheme="minorHAnsi" w:hAnsiTheme="minorHAnsi"/>
                <w:b/>
                <w:spacing w:val="-4"/>
                <w:sz w:val="22"/>
                <w:szCs w:val="22"/>
              </w:rPr>
              <w:t xml:space="preserve"> </w:t>
            </w:r>
            <w:r w:rsidRPr="00BE5CDF">
              <w:rPr>
                <w:rFonts w:asciiTheme="minorHAnsi" w:hAnsiTheme="minorHAnsi"/>
                <w:b/>
                <w:sz w:val="22"/>
                <w:szCs w:val="22"/>
              </w:rPr>
              <w:t xml:space="preserve">1 </w:t>
            </w:r>
            <w:r w:rsidRPr="00BE5CDF">
              <w:rPr>
                <w:rFonts w:asciiTheme="minorHAnsi" w:hAnsiTheme="minorHAnsi"/>
                <w:b/>
                <w:spacing w:val="-1"/>
                <w:sz w:val="22"/>
                <w:szCs w:val="22"/>
              </w:rPr>
              <w:t>year)</w:t>
            </w:r>
          </w:p>
        </w:tc>
        <w:tc>
          <w:tcPr>
            <w:tcW w:w="3685" w:type="dxa"/>
          </w:tcPr>
          <w:p w14:paraId="34521B8C" w14:textId="77777777" w:rsidR="000E4C3D" w:rsidRDefault="000E4C3D" w:rsidP="004E496D">
            <w:pPr>
              <w:rPr>
                <w:rFonts w:asciiTheme="minorHAnsi" w:eastAsia="Arial" w:hAnsiTheme="minorHAnsi" w:cs="Arial"/>
                <w:sz w:val="22"/>
                <w:szCs w:val="22"/>
              </w:rPr>
            </w:pPr>
            <w:r w:rsidRPr="00BE5CDF">
              <w:rPr>
                <w:rFonts w:asciiTheme="minorHAnsi" w:hAnsiTheme="minorHAnsi"/>
                <w:spacing w:val="-1"/>
                <w:sz w:val="22"/>
                <w:szCs w:val="22"/>
              </w:rPr>
              <w:t>Ease</w:t>
            </w:r>
            <w:r w:rsidRPr="00BE5CDF">
              <w:rPr>
                <w:rFonts w:asciiTheme="minorHAnsi" w:hAnsiTheme="minorHAnsi"/>
                <w:spacing w:val="-8"/>
                <w:sz w:val="22"/>
                <w:szCs w:val="22"/>
              </w:rPr>
              <w:t xml:space="preserve"> </w:t>
            </w:r>
            <w:r w:rsidRPr="00BE5CDF">
              <w:rPr>
                <w:rFonts w:asciiTheme="minorHAnsi" w:hAnsiTheme="minorHAnsi"/>
                <w:spacing w:val="-1"/>
                <w:sz w:val="22"/>
                <w:szCs w:val="22"/>
              </w:rPr>
              <w:t>of</w:t>
            </w:r>
            <w:r w:rsidRPr="00BE5CDF">
              <w:rPr>
                <w:rFonts w:asciiTheme="minorHAnsi" w:hAnsiTheme="minorHAnsi"/>
                <w:spacing w:val="-6"/>
                <w:sz w:val="22"/>
                <w:szCs w:val="22"/>
              </w:rPr>
              <w:t xml:space="preserve"> </w:t>
            </w:r>
            <w:r w:rsidRPr="00BE5CDF">
              <w:rPr>
                <w:rFonts w:asciiTheme="minorHAnsi" w:hAnsiTheme="minorHAnsi"/>
                <w:sz w:val="22"/>
                <w:szCs w:val="22"/>
              </w:rPr>
              <w:t>insertion</w:t>
            </w:r>
            <w:r w:rsidRPr="00BE5CDF">
              <w:rPr>
                <w:rFonts w:asciiTheme="minorHAnsi" w:hAnsiTheme="minorHAnsi"/>
                <w:spacing w:val="24"/>
                <w:w w:val="99"/>
                <w:sz w:val="22"/>
                <w:szCs w:val="22"/>
              </w:rPr>
              <w:t xml:space="preserve"> </w:t>
            </w:r>
          </w:p>
          <w:p w14:paraId="34521B8D" w14:textId="77777777" w:rsidR="000E4C3D" w:rsidRDefault="000E4C3D" w:rsidP="004E496D">
            <w:pPr>
              <w:rPr>
                <w:rFonts w:asciiTheme="minorHAnsi" w:hAnsiTheme="minorHAnsi"/>
                <w:spacing w:val="-1"/>
                <w:sz w:val="22"/>
                <w:szCs w:val="22"/>
              </w:rPr>
            </w:pPr>
            <w:r w:rsidRPr="00BE5CDF">
              <w:rPr>
                <w:rFonts w:asciiTheme="minorHAnsi" w:hAnsiTheme="minorHAnsi"/>
                <w:spacing w:val="-1"/>
                <w:sz w:val="22"/>
                <w:szCs w:val="22"/>
              </w:rPr>
              <w:t>Can</w:t>
            </w:r>
            <w:r w:rsidRPr="00BE5CDF">
              <w:rPr>
                <w:rFonts w:asciiTheme="minorHAnsi" w:hAnsiTheme="minorHAnsi"/>
                <w:spacing w:val="-6"/>
                <w:sz w:val="22"/>
                <w:szCs w:val="22"/>
              </w:rPr>
              <w:t xml:space="preserve"> </w:t>
            </w:r>
            <w:r w:rsidRPr="00BE5CDF">
              <w:rPr>
                <w:rFonts w:asciiTheme="minorHAnsi" w:hAnsiTheme="minorHAnsi"/>
                <w:spacing w:val="1"/>
                <w:sz w:val="22"/>
                <w:szCs w:val="22"/>
              </w:rPr>
              <w:t>be</w:t>
            </w:r>
            <w:r w:rsidRPr="00BE5CDF">
              <w:rPr>
                <w:rFonts w:asciiTheme="minorHAnsi" w:hAnsiTheme="minorHAnsi"/>
                <w:spacing w:val="-6"/>
                <w:sz w:val="22"/>
                <w:szCs w:val="22"/>
              </w:rPr>
              <w:t xml:space="preserve"> </w:t>
            </w:r>
            <w:r w:rsidRPr="00BE5CDF">
              <w:rPr>
                <w:rFonts w:asciiTheme="minorHAnsi" w:hAnsiTheme="minorHAnsi"/>
                <w:sz w:val="22"/>
                <w:szCs w:val="22"/>
              </w:rPr>
              <w:t>used</w:t>
            </w:r>
            <w:r w:rsidRPr="00BE5CDF">
              <w:rPr>
                <w:rFonts w:asciiTheme="minorHAnsi" w:hAnsiTheme="minorHAnsi"/>
                <w:spacing w:val="-3"/>
                <w:sz w:val="22"/>
                <w:szCs w:val="22"/>
              </w:rPr>
              <w:t xml:space="preserve"> </w:t>
            </w:r>
            <w:r w:rsidRPr="00BE5CDF">
              <w:rPr>
                <w:rFonts w:asciiTheme="minorHAnsi" w:hAnsiTheme="minorHAnsi"/>
                <w:spacing w:val="-1"/>
                <w:sz w:val="22"/>
                <w:szCs w:val="22"/>
              </w:rPr>
              <w:t>with</w:t>
            </w:r>
            <w:r w:rsidRPr="00BE5CDF">
              <w:rPr>
                <w:rFonts w:asciiTheme="minorHAnsi" w:hAnsiTheme="minorHAnsi"/>
                <w:spacing w:val="25"/>
                <w:w w:val="99"/>
                <w:sz w:val="22"/>
                <w:szCs w:val="22"/>
              </w:rPr>
              <w:t xml:space="preserve"> </w:t>
            </w:r>
            <w:r w:rsidRPr="00BE5CDF">
              <w:rPr>
                <w:rFonts w:asciiTheme="minorHAnsi" w:hAnsiTheme="minorHAnsi"/>
                <w:spacing w:val="-1"/>
                <w:sz w:val="22"/>
                <w:szCs w:val="22"/>
              </w:rPr>
              <w:t>variety</w:t>
            </w:r>
            <w:r w:rsidRPr="00BE5CDF">
              <w:rPr>
                <w:rFonts w:asciiTheme="minorHAnsi" w:hAnsiTheme="minorHAnsi"/>
                <w:spacing w:val="-11"/>
                <w:sz w:val="22"/>
                <w:szCs w:val="22"/>
              </w:rPr>
              <w:t xml:space="preserve"> </w:t>
            </w:r>
            <w:r w:rsidRPr="00BE5CDF">
              <w:rPr>
                <w:rFonts w:asciiTheme="minorHAnsi" w:hAnsiTheme="minorHAnsi"/>
                <w:spacing w:val="-1"/>
                <w:sz w:val="22"/>
                <w:szCs w:val="22"/>
              </w:rPr>
              <w:t>of</w:t>
            </w:r>
            <w:r w:rsidRPr="00BE5CDF">
              <w:rPr>
                <w:rFonts w:asciiTheme="minorHAnsi" w:hAnsiTheme="minorHAnsi"/>
                <w:spacing w:val="-9"/>
                <w:sz w:val="22"/>
                <w:szCs w:val="22"/>
              </w:rPr>
              <w:t xml:space="preserve"> </w:t>
            </w:r>
            <w:r w:rsidRPr="00BE5CDF">
              <w:rPr>
                <w:rFonts w:asciiTheme="minorHAnsi" w:hAnsiTheme="minorHAnsi"/>
                <w:spacing w:val="-1"/>
                <w:sz w:val="22"/>
                <w:szCs w:val="22"/>
              </w:rPr>
              <w:t>medications</w:t>
            </w:r>
          </w:p>
          <w:p w14:paraId="34521B8E" w14:textId="77777777" w:rsidR="000E4C3D" w:rsidRPr="00BA6D9E" w:rsidRDefault="000E4C3D" w:rsidP="004E496D">
            <w:pPr>
              <w:rPr>
                <w:rFonts w:asciiTheme="minorHAnsi" w:eastAsia="Arial" w:hAnsiTheme="minorHAnsi" w:cs="Arial"/>
                <w:sz w:val="22"/>
                <w:szCs w:val="22"/>
              </w:rPr>
            </w:pPr>
            <w:r w:rsidRPr="00BE5CDF">
              <w:rPr>
                <w:rFonts w:asciiTheme="minorHAnsi" w:hAnsiTheme="minorHAnsi"/>
                <w:spacing w:val="-1"/>
                <w:sz w:val="22"/>
                <w:szCs w:val="22"/>
              </w:rPr>
              <w:t>May be used in the home or outpatient setting</w:t>
            </w:r>
          </w:p>
          <w:p w14:paraId="34521B8F" w14:textId="77777777" w:rsidR="000E4C3D" w:rsidRPr="00BA6D9E" w:rsidRDefault="000E4C3D" w:rsidP="004E496D">
            <w:pPr>
              <w:rPr>
                <w:rFonts w:asciiTheme="minorHAnsi" w:hAnsiTheme="minorHAnsi"/>
                <w:b/>
                <w:sz w:val="22"/>
                <w:szCs w:val="22"/>
              </w:rPr>
            </w:pPr>
            <w:r w:rsidRPr="00BE5CDF">
              <w:rPr>
                <w:rFonts w:asciiTheme="minorHAnsi" w:hAnsiTheme="minorHAnsi"/>
                <w:b/>
                <w:sz w:val="22"/>
                <w:szCs w:val="22"/>
              </w:rPr>
              <w:t>Relatively</w:t>
            </w:r>
            <w:r w:rsidRPr="00BE5CDF">
              <w:rPr>
                <w:rFonts w:asciiTheme="minorHAnsi" w:hAnsiTheme="minorHAnsi"/>
                <w:b/>
                <w:spacing w:val="-12"/>
                <w:sz w:val="22"/>
                <w:szCs w:val="22"/>
              </w:rPr>
              <w:t xml:space="preserve"> </w:t>
            </w:r>
            <w:r w:rsidRPr="00BE5CDF">
              <w:rPr>
                <w:rFonts w:asciiTheme="minorHAnsi" w:hAnsiTheme="minorHAnsi"/>
                <w:b/>
                <w:sz w:val="22"/>
                <w:szCs w:val="22"/>
              </w:rPr>
              <w:t>safe</w:t>
            </w:r>
            <w:r w:rsidRPr="00BE5CDF">
              <w:rPr>
                <w:rFonts w:asciiTheme="minorHAnsi" w:hAnsiTheme="minorHAnsi"/>
                <w:b/>
                <w:spacing w:val="-9"/>
                <w:sz w:val="22"/>
                <w:szCs w:val="22"/>
              </w:rPr>
              <w:t xml:space="preserve"> </w:t>
            </w:r>
            <w:r w:rsidRPr="00BE5CDF">
              <w:rPr>
                <w:rFonts w:asciiTheme="minorHAnsi" w:hAnsiTheme="minorHAnsi"/>
                <w:b/>
                <w:sz w:val="22"/>
                <w:szCs w:val="22"/>
              </w:rPr>
              <w:t>and</w:t>
            </w:r>
            <w:r w:rsidRPr="00BE5CDF">
              <w:rPr>
                <w:rFonts w:asciiTheme="minorHAnsi" w:hAnsiTheme="minorHAnsi"/>
                <w:b/>
                <w:spacing w:val="24"/>
                <w:w w:val="99"/>
                <w:sz w:val="22"/>
                <w:szCs w:val="22"/>
              </w:rPr>
              <w:t xml:space="preserve"> </w:t>
            </w:r>
            <w:r w:rsidRPr="00BE5CDF">
              <w:rPr>
                <w:rFonts w:asciiTheme="minorHAnsi" w:hAnsiTheme="minorHAnsi"/>
                <w:b/>
                <w:spacing w:val="-1"/>
                <w:sz w:val="22"/>
                <w:szCs w:val="22"/>
              </w:rPr>
              <w:t>inexpensive</w:t>
            </w:r>
          </w:p>
        </w:tc>
        <w:tc>
          <w:tcPr>
            <w:tcW w:w="6338" w:type="dxa"/>
          </w:tcPr>
          <w:p w14:paraId="34521B90" w14:textId="77777777" w:rsidR="000E4C3D" w:rsidRDefault="000E4C3D" w:rsidP="004E496D">
            <w:pPr>
              <w:rPr>
                <w:rFonts w:asciiTheme="minorHAnsi" w:hAnsiTheme="minorHAnsi"/>
                <w:spacing w:val="-1"/>
                <w:sz w:val="22"/>
                <w:szCs w:val="22"/>
              </w:rPr>
            </w:pPr>
            <w:r w:rsidRPr="00BE5CDF">
              <w:rPr>
                <w:rFonts w:asciiTheme="minorHAnsi" w:hAnsiTheme="minorHAnsi"/>
                <w:spacing w:val="-1"/>
                <w:sz w:val="22"/>
                <w:szCs w:val="22"/>
              </w:rPr>
              <w:t>Potential</w:t>
            </w:r>
            <w:r w:rsidRPr="00BE5CDF">
              <w:rPr>
                <w:rFonts w:asciiTheme="minorHAnsi" w:hAnsiTheme="minorHAnsi"/>
                <w:spacing w:val="-13"/>
                <w:sz w:val="22"/>
                <w:szCs w:val="22"/>
              </w:rPr>
              <w:t xml:space="preserve"> </w:t>
            </w:r>
            <w:r w:rsidRPr="00BE5CDF">
              <w:rPr>
                <w:rFonts w:asciiTheme="minorHAnsi" w:hAnsiTheme="minorHAnsi"/>
                <w:sz w:val="22"/>
                <w:szCs w:val="22"/>
              </w:rPr>
              <w:t>for</w:t>
            </w:r>
            <w:r w:rsidRPr="00BE5CDF">
              <w:rPr>
                <w:rFonts w:asciiTheme="minorHAnsi" w:hAnsiTheme="minorHAnsi"/>
                <w:spacing w:val="27"/>
                <w:w w:val="99"/>
                <w:sz w:val="22"/>
                <w:szCs w:val="22"/>
              </w:rPr>
              <w:t xml:space="preserve"> </w:t>
            </w:r>
            <w:r w:rsidRPr="00BE5CDF">
              <w:rPr>
                <w:rFonts w:asciiTheme="minorHAnsi" w:hAnsiTheme="minorHAnsi"/>
                <w:spacing w:val="-1"/>
                <w:sz w:val="22"/>
                <w:szCs w:val="22"/>
              </w:rPr>
              <w:t>occlusion and/ or malposition</w:t>
            </w:r>
          </w:p>
          <w:p w14:paraId="34521B91" w14:textId="77777777" w:rsidR="000E4C3D" w:rsidRPr="00BA6D9E" w:rsidRDefault="000E4C3D" w:rsidP="004E496D">
            <w:pPr>
              <w:rPr>
                <w:rFonts w:asciiTheme="minorHAnsi" w:hAnsiTheme="minorHAnsi"/>
                <w:b/>
                <w:sz w:val="22"/>
                <w:szCs w:val="22"/>
              </w:rPr>
            </w:pPr>
            <w:r w:rsidRPr="00BE5CDF">
              <w:rPr>
                <w:rFonts w:asciiTheme="minorHAnsi" w:hAnsiTheme="minorHAnsi"/>
                <w:b/>
                <w:spacing w:val="-1"/>
                <w:sz w:val="22"/>
                <w:szCs w:val="22"/>
              </w:rPr>
              <w:t>Potential</w:t>
            </w:r>
            <w:r w:rsidRPr="00BE5CDF">
              <w:rPr>
                <w:rFonts w:asciiTheme="minorHAnsi" w:hAnsiTheme="minorHAnsi"/>
                <w:b/>
                <w:spacing w:val="-13"/>
                <w:sz w:val="22"/>
                <w:szCs w:val="22"/>
              </w:rPr>
              <w:t xml:space="preserve"> </w:t>
            </w:r>
            <w:r w:rsidRPr="00BE5CDF">
              <w:rPr>
                <w:rFonts w:asciiTheme="minorHAnsi" w:hAnsiTheme="minorHAnsi"/>
                <w:b/>
                <w:sz w:val="22"/>
                <w:szCs w:val="22"/>
              </w:rPr>
              <w:t>for</w:t>
            </w:r>
            <w:r w:rsidRPr="00BE5CDF">
              <w:rPr>
                <w:rFonts w:asciiTheme="minorHAnsi" w:hAnsiTheme="minorHAnsi"/>
                <w:b/>
                <w:spacing w:val="27"/>
                <w:w w:val="99"/>
                <w:sz w:val="22"/>
                <w:szCs w:val="22"/>
              </w:rPr>
              <w:t xml:space="preserve"> </w:t>
            </w:r>
            <w:r w:rsidRPr="00BE5CDF">
              <w:rPr>
                <w:rFonts w:asciiTheme="minorHAnsi" w:hAnsiTheme="minorHAnsi"/>
                <w:b/>
                <w:spacing w:val="-1"/>
                <w:sz w:val="22"/>
                <w:szCs w:val="22"/>
              </w:rPr>
              <w:t>thrombus</w:t>
            </w:r>
            <w:r w:rsidRPr="00BE5CDF">
              <w:rPr>
                <w:rFonts w:asciiTheme="minorHAnsi" w:hAnsiTheme="minorHAnsi"/>
                <w:b/>
                <w:spacing w:val="-17"/>
                <w:sz w:val="22"/>
                <w:szCs w:val="22"/>
              </w:rPr>
              <w:t xml:space="preserve"> </w:t>
            </w:r>
            <w:r w:rsidRPr="00BE5CDF">
              <w:rPr>
                <w:rFonts w:asciiTheme="minorHAnsi" w:hAnsiTheme="minorHAnsi"/>
                <w:b/>
                <w:spacing w:val="-1"/>
                <w:sz w:val="22"/>
                <w:szCs w:val="22"/>
              </w:rPr>
              <w:t>formation</w:t>
            </w:r>
            <w:r w:rsidRPr="00BE5CDF">
              <w:rPr>
                <w:rFonts w:asciiTheme="minorHAnsi" w:hAnsiTheme="minorHAnsi"/>
                <w:b/>
                <w:spacing w:val="30"/>
                <w:w w:val="99"/>
                <w:sz w:val="22"/>
                <w:szCs w:val="22"/>
              </w:rPr>
              <w:t xml:space="preserve"> </w:t>
            </w:r>
            <w:r w:rsidRPr="00BE5CDF">
              <w:rPr>
                <w:rFonts w:asciiTheme="minorHAnsi" w:hAnsiTheme="minorHAnsi"/>
                <w:b/>
                <w:spacing w:val="-1"/>
                <w:sz w:val="22"/>
                <w:szCs w:val="22"/>
              </w:rPr>
              <w:t>and</w:t>
            </w:r>
            <w:r w:rsidRPr="00BE5CDF">
              <w:rPr>
                <w:rFonts w:asciiTheme="minorHAnsi" w:hAnsiTheme="minorHAnsi"/>
                <w:b/>
                <w:spacing w:val="-10"/>
                <w:sz w:val="22"/>
                <w:szCs w:val="22"/>
              </w:rPr>
              <w:t xml:space="preserve"> </w:t>
            </w:r>
            <w:r w:rsidRPr="00BE5CDF">
              <w:rPr>
                <w:rFonts w:asciiTheme="minorHAnsi" w:hAnsiTheme="minorHAnsi"/>
                <w:b/>
                <w:sz w:val="22"/>
                <w:szCs w:val="22"/>
              </w:rPr>
              <w:t>infection</w:t>
            </w:r>
          </w:p>
        </w:tc>
      </w:tr>
      <w:tr w:rsidR="000E4C3D" w14:paraId="34521B9C" w14:textId="77777777" w:rsidTr="004E496D">
        <w:tc>
          <w:tcPr>
            <w:tcW w:w="2376" w:type="dxa"/>
          </w:tcPr>
          <w:p w14:paraId="34521B93" w14:textId="77777777" w:rsidR="000E4C3D" w:rsidRPr="00607E01" w:rsidRDefault="000E4C3D" w:rsidP="004E496D">
            <w:pPr>
              <w:rPr>
                <w:rFonts w:asciiTheme="minorHAnsi" w:hAnsiTheme="minorHAnsi"/>
                <w:b/>
                <w:spacing w:val="27"/>
                <w:w w:val="99"/>
                <w:sz w:val="22"/>
                <w:szCs w:val="22"/>
              </w:rPr>
            </w:pPr>
            <w:r w:rsidRPr="00607E01">
              <w:rPr>
                <w:rFonts w:asciiTheme="minorHAnsi" w:hAnsiTheme="minorHAnsi"/>
                <w:b/>
                <w:spacing w:val="-1"/>
                <w:sz w:val="22"/>
                <w:szCs w:val="22"/>
              </w:rPr>
              <w:t>Central</w:t>
            </w:r>
            <w:r w:rsidRPr="00607E01">
              <w:rPr>
                <w:rFonts w:asciiTheme="minorHAnsi" w:hAnsiTheme="minorHAnsi"/>
                <w:b/>
                <w:spacing w:val="-16"/>
                <w:sz w:val="22"/>
                <w:szCs w:val="22"/>
              </w:rPr>
              <w:t xml:space="preserve"> </w:t>
            </w:r>
            <w:r w:rsidRPr="00607E01">
              <w:rPr>
                <w:rFonts w:asciiTheme="minorHAnsi" w:hAnsiTheme="minorHAnsi"/>
                <w:b/>
                <w:sz w:val="22"/>
                <w:szCs w:val="22"/>
              </w:rPr>
              <w:t>Venous</w:t>
            </w:r>
            <w:r w:rsidRPr="00607E01">
              <w:rPr>
                <w:rFonts w:asciiTheme="minorHAnsi" w:hAnsiTheme="minorHAnsi"/>
                <w:b/>
                <w:spacing w:val="26"/>
                <w:w w:val="99"/>
                <w:sz w:val="22"/>
                <w:szCs w:val="22"/>
              </w:rPr>
              <w:t xml:space="preserve"> </w:t>
            </w:r>
            <w:r w:rsidRPr="00607E01">
              <w:rPr>
                <w:rFonts w:asciiTheme="minorHAnsi" w:hAnsiTheme="minorHAnsi"/>
                <w:b/>
                <w:spacing w:val="-1"/>
                <w:sz w:val="22"/>
                <w:szCs w:val="22"/>
              </w:rPr>
              <w:t>Catheter</w:t>
            </w:r>
            <w:r w:rsidRPr="00607E01">
              <w:rPr>
                <w:rFonts w:asciiTheme="minorHAnsi" w:hAnsiTheme="minorHAnsi"/>
                <w:b/>
                <w:spacing w:val="-17"/>
                <w:sz w:val="22"/>
                <w:szCs w:val="22"/>
              </w:rPr>
              <w:t xml:space="preserve"> </w:t>
            </w:r>
            <w:r w:rsidRPr="00607E01">
              <w:rPr>
                <w:rFonts w:asciiTheme="minorHAnsi" w:hAnsiTheme="minorHAnsi"/>
                <w:b/>
                <w:sz w:val="22"/>
                <w:szCs w:val="22"/>
              </w:rPr>
              <w:t>Tunnelled</w:t>
            </w:r>
            <w:r w:rsidRPr="00607E01">
              <w:rPr>
                <w:rFonts w:asciiTheme="minorHAnsi" w:hAnsiTheme="minorHAnsi"/>
                <w:b/>
                <w:spacing w:val="27"/>
                <w:w w:val="99"/>
                <w:sz w:val="22"/>
                <w:szCs w:val="22"/>
              </w:rPr>
              <w:t xml:space="preserve"> </w:t>
            </w:r>
          </w:p>
          <w:p w14:paraId="34521B94" w14:textId="77777777" w:rsidR="000E4C3D" w:rsidRPr="00607E01" w:rsidRDefault="000E4C3D" w:rsidP="004E496D">
            <w:pPr>
              <w:rPr>
                <w:rFonts w:asciiTheme="minorHAnsi" w:hAnsiTheme="minorHAnsi"/>
                <w:b/>
                <w:sz w:val="22"/>
                <w:szCs w:val="22"/>
              </w:rPr>
            </w:pPr>
            <w:r w:rsidRPr="00607E01">
              <w:rPr>
                <w:rFonts w:asciiTheme="minorHAnsi" w:hAnsiTheme="minorHAnsi"/>
                <w:b/>
                <w:spacing w:val="-1"/>
                <w:sz w:val="22"/>
                <w:szCs w:val="22"/>
              </w:rPr>
              <w:t>(eg,</w:t>
            </w:r>
            <w:r w:rsidRPr="00607E01">
              <w:rPr>
                <w:rFonts w:asciiTheme="minorHAnsi" w:hAnsiTheme="minorHAnsi"/>
                <w:b/>
                <w:spacing w:val="-13"/>
                <w:sz w:val="22"/>
                <w:szCs w:val="22"/>
              </w:rPr>
              <w:t xml:space="preserve"> </w:t>
            </w:r>
            <w:r w:rsidRPr="00607E01">
              <w:rPr>
                <w:rFonts w:asciiTheme="minorHAnsi" w:hAnsiTheme="minorHAnsi"/>
                <w:b/>
                <w:sz w:val="22"/>
                <w:szCs w:val="22"/>
              </w:rPr>
              <w:t>Hickman,</w:t>
            </w:r>
            <w:r w:rsidRPr="00607E01">
              <w:rPr>
                <w:rFonts w:asciiTheme="minorHAnsi" w:hAnsiTheme="minorHAnsi"/>
                <w:b/>
                <w:spacing w:val="25"/>
                <w:w w:val="99"/>
                <w:sz w:val="22"/>
                <w:szCs w:val="22"/>
              </w:rPr>
              <w:t xml:space="preserve"> </w:t>
            </w:r>
            <w:r w:rsidRPr="00607E01">
              <w:rPr>
                <w:rFonts w:asciiTheme="minorHAnsi" w:hAnsiTheme="minorHAnsi"/>
                <w:b/>
                <w:spacing w:val="-1"/>
                <w:sz w:val="22"/>
                <w:szCs w:val="22"/>
              </w:rPr>
              <w:t>Broviac)</w:t>
            </w:r>
          </w:p>
        </w:tc>
        <w:tc>
          <w:tcPr>
            <w:tcW w:w="2552" w:type="dxa"/>
          </w:tcPr>
          <w:p w14:paraId="34521B95" w14:textId="77777777" w:rsidR="000E4C3D" w:rsidRPr="00BA6D9E" w:rsidRDefault="000E4C3D" w:rsidP="004E496D">
            <w:pPr>
              <w:rPr>
                <w:rFonts w:asciiTheme="minorHAnsi" w:hAnsiTheme="minorHAnsi"/>
                <w:b/>
                <w:sz w:val="22"/>
                <w:szCs w:val="22"/>
              </w:rPr>
            </w:pPr>
            <w:r w:rsidRPr="00BE5CDF">
              <w:rPr>
                <w:rFonts w:asciiTheme="minorHAnsi" w:hAnsiTheme="minorHAnsi"/>
                <w:b/>
                <w:spacing w:val="-1"/>
                <w:sz w:val="22"/>
                <w:szCs w:val="22"/>
              </w:rPr>
              <w:t>Long</w:t>
            </w:r>
            <w:r w:rsidRPr="00BE5CDF">
              <w:rPr>
                <w:rFonts w:asciiTheme="minorHAnsi" w:hAnsiTheme="minorHAnsi"/>
                <w:b/>
                <w:spacing w:val="-8"/>
                <w:sz w:val="22"/>
                <w:szCs w:val="22"/>
              </w:rPr>
              <w:t xml:space="preserve"> </w:t>
            </w:r>
            <w:r w:rsidRPr="00BE5CDF">
              <w:rPr>
                <w:rFonts w:asciiTheme="minorHAnsi" w:hAnsiTheme="minorHAnsi"/>
                <w:b/>
                <w:spacing w:val="-1"/>
                <w:sz w:val="22"/>
                <w:szCs w:val="22"/>
              </w:rPr>
              <w:t>term</w:t>
            </w:r>
          </w:p>
        </w:tc>
        <w:tc>
          <w:tcPr>
            <w:tcW w:w="3685" w:type="dxa"/>
          </w:tcPr>
          <w:p w14:paraId="34521B96" w14:textId="77777777" w:rsidR="000E4C3D" w:rsidRDefault="000E4C3D" w:rsidP="004E496D">
            <w:pPr>
              <w:rPr>
                <w:rFonts w:asciiTheme="minorHAnsi" w:eastAsia="Arial" w:hAnsiTheme="minorHAnsi" w:cs="Arial"/>
                <w:sz w:val="22"/>
                <w:szCs w:val="22"/>
              </w:rPr>
            </w:pPr>
            <w:r w:rsidRPr="00BE5CDF">
              <w:rPr>
                <w:rFonts w:asciiTheme="minorHAnsi" w:hAnsiTheme="minorHAnsi"/>
                <w:spacing w:val="-1"/>
                <w:sz w:val="22"/>
                <w:szCs w:val="22"/>
              </w:rPr>
              <w:t>Less</w:t>
            </w:r>
            <w:r w:rsidRPr="00BE5CDF">
              <w:rPr>
                <w:rFonts w:asciiTheme="minorHAnsi" w:hAnsiTheme="minorHAnsi"/>
                <w:spacing w:val="-17"/>
                <w:sz w:val="22"/>
                <w:szCs w:val="22"/>
              </w:rPr>
              <w:t xml:space="preserve"> </w:t>
            </w:r>
            <w:r w:rsidRPr="00BE5CDF">
              <w:rPr>
                <w:rFonts w:asciiTheme="minorHAnsi" w:hAnsiTheme="minorHAnsi"/>
                <w:spacing w:val="-1"/>
                <w:sz w:val="22"/>
                <w:szCs w:val="22"/>
              </w:rPr>
              <w:t>thrombogenic</w:t>
            </w:r>
            <w:r w:rsidRPr="00BE5CDF">
              <w:rPr>
                <w:rFonts w:asciiTheme="minorHAnsi" w:hAnsiTheme="minorHAnsi"/>
                <w:spacing w:val="21"/>
                <w:w w:val="99"/>
                <w:sz w:val="22"/>
                <w:szCs w:val="22"/>
              </w:rPr>
              <w:t xml:space="preserve"> </w:t>
            </w:r>
            <w:r w:rsidRPr="00BE5CDF">
              <w:rPr>
                <w:rFonts w:asciiTheme="minorHAnsi" w:hAnsiTheme="minorHAnsi"/>
                <w:spacing w:val="-1"/>
                <w:sz w:val="22"/>
                <w:szCs w:val="22"/>
              </w:rPr>
              <w:t>(than</w:t>
            </w:r>
            <w:r w:rsidRPr="00BE5CDF">
              <w:rPr>
                <w:rFonts w:asciiTheme="minorHAnsi" w:hAnsiTheme="minorHAnsi"/>
                <w:spacing w:val="-9"/>
                <w:sz w:val="22"/>
                <w:szCs w:val="22"/>
              </w:rPr>
              <w:t xml:space="preserve"> </w:t>
            </w:r>
            <w:r w:rsidRPr="00BE5CDF">
              <w:rPr>
                <w:rFonts w:asciiTheme="minorHAnsi" w:hAnsiTheme="minorHAnsi"/>
                <w:spacing w:val="-1"/>
                <w:sz w:val="22"/>
                <w:szCs w:val="22"/>
              </w:rPr>
              <w:t>PICC)</w:t>
            </w:r>
          </w:p>
          <w:p w14:paraId="34521B97" w14:textId="77777777" w:rsidR="000E4C3D" w:rsidRDefault="000E4C3D" w:rsidP="004E496D">
            <w:pPr>
              <w:rPr>
                <w:rFonts w:asciiTheme="minorHAnsi" w:eastAsia="Arial" w:hAnsiTheme="minorHAnsi" w:cs="Arial"/>
                <w:sz w:val="22"/>
                <w:szCs w:val="22"/>
              </w:rPr>
            </w:pPr>
            <w:r w:rsidRPr="00BE5CDF">
              <w:rPr>
                <w:rFonts w:asciiTheme="minorHAnsi" w:hAnsiTheme="minorHAnsi"/>
                <w:spacing w:val="-1"/>
                <w:sz w:val="22"/>
                <w:szCs w:val="22"/>
              </w:rPr>
              <w:t>Decreased</w:t>
            </w:r>
            <w:r w:rsidRPr="00BE5CDF">
              <w:rPr>
                <w:rFonts w:asciiTheme="minorHAnsi" w:hAnsiTheme="minorHAnsi"/>
                <w:spacing w:val="-17"/>
                <w:sz w:val="22"/>
                <w:szCs w:val="22"/>
              </w:rPr>
              <w:t xml:space="preserve"> </w:t>
            </w:r>
            <w:r w:rsidRPr="00BE5CDF">
              <w:rPr>
                <w:rFonts w:asciiTheme="minorHAnsi" w:hAnsiTheme="minorHAnsi"/>
                <w:sz w:val="22"/>
                <w:szCs w:val="22"/>
              </w:rPr>
              <w:t>infection</w:t>
            </w:r>
            <w:r w:rsidRPr="00BE5CDF">
              <w:rPr>
                <w:rFonts w:asciiTheme="minorHAnsi" w:hAnsiTheme="minorHAnsi"/>
                <w:spacing w:val="27"/>
                <w:w w:val="99"/>
                <w:sz w:val="22"/>
                <w:szCs w:val="22"/>
              </w:rPr>
              <w:t xml:space="preserve"> </w:t>
            </w:r>
            <w:r w:rsidRPr="00BE5CDF">
              <w:rPr>
                <w:rFonts w:asciiTheme="minorHAnsi" w:hAnsiTheme="minorHAnsi"/>
                <w:spacing w:val="-1"/>
                <w:sz w:val="22"/>
                <w:szCs w:val="22"/>
              </w:rPr>
              <w:t>rate</w:t>
            </w:r>
          </w:p>
          <w:p w14:paraId="34521B98" w14:textId="77777777" w:rsidR="000E4C3D" w:rsidRPr="00BA6D9E" w:rsidRDefault="000E4C3D" w:rsidP="004E496D">
            <w:pPr>
              <w:rPr>
                <w:rFonts w:asciiTheme="minorHAnsi" w:hAnsiTheme="minorHAnsi"/>
                <w:b/>
                <w:sz w:val="22"/>
                <w:szCs w:val="22"/>
              </w:rPr>
            </w:pPr>
            <w:r w:rsidRPr="00BE5CDF">
              <w:rPr>
                <w:rFonts w:asciiTheme="minorHAnsi" w:hAnsiTheme="minorHAnsi"/>
                <w:b/>
                <w:sz w:val="22"/>
                <w:szCs w:val="22"/>
              </w:rPr>
              <w:t>Safe</w:t>
            </w:r>
            <w:r w:rsidRPr="00BE5CDF">
              <w:rPr>
                <w:rFonts w:asciiTheme="minorHAnsi" w:hAnsiTheme="minorHAnsi"/>
                <w:b/>
                <w:spacing w:val="-6"/>
                <w:sz w:val="22"/>
                <w:szCs w:val="22"/>
              </w:rPr>
              <w:t xml:space="preserve"> </w:t>
            </w:r>
            <w:r w:rsidRPr="00BE5CDF">
              <w:rPr>
                <w:rFonts w:asciiTheme="minorHAnsi" w:hAnsiTheme="minorHAnsi"/>
                <w:b/>
                <w:spacing w:val="-1"/>
                <w:sz w:val="22"/>
                <w:szCs w:val="22"/>
              </w:rPr>
              <w:t>with</w:t>
            </w:r>
            <w:r w:rsidRPr="00BE5CDF">
              <w:rPr>
                <w:rFonts w:asciiTheme="minorHAnsi" w:hAnsiTheme="minorHAnsi"/>
                <w:b/>
                <w:spacing w:val="-6"/>
                <w:sz w:val="22"/>
                <w:szCs w:val="22"/>
              </w:rPr>
              <w:t xml:space="preserve"> </w:t>
            </w:r>
            <w:r w:rsidRPr="00BE5CDF">
              <w:rPr>
                <w:rFonts w:asciiTheme="minorHAnsi" w:hAnsiTheme="minorHAnsi"/>
                <w:b/>
                <w:spacing w:val="1"/>
                <w:sz w:val="22"/>
                <w:szCs w:val="22"/>
              </w:rPr>
              <w:t>most</w:t>
            </w:r>
            <w:r w:rsidRPr="00BE5CDF">
              <w:rPr>
                <w:rFonts w:asciiTheme="minorHAnsi" w:hAnsiTheme="minorHAnsi"/>
                <w:b/>
                <w:spacing w:val="22"/>
                <w:w w:val="99"/>
                <w:sz w:val="22"/>
                <w:szCs w:val="22"/>
              </w:rPr>
              <w:t xml:space="preserve"> </w:t>
            </w:r>
            <w:r w:rsidRPr="00BE5CDF">
              <w:rPr>
                <w:rFonts w:asciiTheme="minorHAnsi" w:hAnsiTheme="minorHAnsi"/>
                <w:b/>
                <w:spacing w:val="-1"/>
                <w:sz w:val="22"/>
                <w:szCs w:val="22"/>
              </w:rPr>
              <w:t>medications</w:t>
            </w:r>
          </w:p>
        </w:tc>
        <w:tc>
          <w:tcPr>
            <w:tcW w:w="6338" w:type="dxa"/>
          </w:tcPr>
          <w:p w14:paraId="34521B99" w14:textId="77777777" w:rsidR="000E4C3D" w:rsidRDefault="000E4C3D" w:rsidP="004E496D">
            <w:pPr>
              <w:rPr>
                <w:rFonts w:asciiTheme="minorHAnsi" w:eastAsia="Arial" w:hAnsiTheme="minorHAnsi" w:cs="Arial"/>
                <w:sz w:val="22"/>
                <w:szCs w:val="22"/>
              </w:rPr>
            </w:pPr>
            <w:r w:rsidRPr="00BE5CDF">
              <w:rPr>
                <w:rFonts w:asciiTheme="minorHAnsi" w:hAnsiTheme="minorHAnsi"/>
                <w:spacing w:val="-1"/>
                <w:sz w:val="22"/>
                <w:szCs w:val="22"/>
              </w:rPr>
              <w:t>Increased</w:t>
            </w:r>
            <w:r w:rsidRPr="00BE5CDF">
              <w:rPr>
                <w:rFonts w:asciiTheme="minorHAnsi" w:hAnsiTheme="minorHAnsi"/>
                <w:spacing w:val="-14"/>
                <w:sz w:val="22"/>
                <w:szCs w:val="22"/>
              </w:rPr>
              <w:t xml:space="preserve"> </w:t>
            </w:r>
            <w:r w:rsidRPr="00BE5CDF">
              <w:rPr>
                <w:rFonts w:asciiTheme="minorHAnsi" w:hAnsiTheme="minorHAnsi"/>
                <w:sz w:val="22"/>
                <w:szCs w:val="22"/>
              </w:rPr>
              <w:t>cost</w:t>
            </w:r>
          </w:p>
          <w:p w14:paraId="34521B9A" w14:textId="77777777" w:rsidR="000E4C3D" w:rsidRDefault="000E4C3D" w:rsidP="004E496D">
            <w:pPr>
              <w:rPr>
                <w:rFonts w:asciiTheme="minorHAnsi" w:eastAsia="Arial" w:hAnsiTheme="minorHAnsi" w:cs="Arial"/>
                <w:sz w:val="22"/>
                <w:szCs w:val="22"/>
              </w:rPr>
            </w:pPr>
            <w:r w:rsidRPr="00BE5CDF">
              <w:rPr>
                <w:rFonts w:asciiTheme="minorHAnsi" w:hAnsiTheme="minorHAnsi"/>
                <w:spacing w:val="-1"/>
                <w:sz w:val="22"/>
                <w:szCs w:val="22"/>
              </w:rPr>
              <w:t>Requires</w:t>
            </w:r>
            <w:r w:rsidRPr="00BE5CDF">
              <w:rPr>
                <w:rFonts w:asciiTheme="minorHAnsi" w:hAnsiTheme="minorHAnsi"/>
                <w:spacing w:val="-15"/>
                <w:sz w:val="22"/>
                <w:szCs w:val="22"/>
              </w:rPr>
              <w:t xml:space="preserve"> </w:t>
            </w:r>
            <w:r w:rsidRPr="00BE5CDF">
              <w:rPr>
                <w:rFonts w:asciiTheme="minorHAnsi" w:hAnsiTheme="minorHAnsi"/>
                <w:sz w:val="22"/>
                <w:szCs w:val="22"/>
              </w:rPr>
              <w:t>surgical</w:t>
            </w:r>
            <w:r w:rsidRPr="00BE5CDF">
              <w:rPr>
                <w:rFonts w:asciiTheme="minorHAnsi" w:hAnsiTheme="minorHAnsi"/>
                <w:spacing w:val="27"/>
                <w:w w:val="99"/>
                <w:sz w:val="22"/>
                <w:szCs w:val="22"/>
              </w:rPr>
              <w:t xml:space="preserve"> </w:t>
            </w:r>
            <w:r w:rsidRPr="00BE5CDF">
              <w:rPr>
                <w:rFonts w:asciiTheme="minorHAnsi" w:hAnsiTheme="minorHAnsi"/>
                <w:spacing w:val="-1"/>
                <w:sz w:val="22"/>
                <w:szCs w:val="22"/>
              </w:rPr>
              <w:t>insertion</w:t>
            </w:r>
            <w:r w:rsidRPr="00BE5CDF">
              <w:rPr>
                <w:rFonts w:asciiTheme="minorHAnsi" w:hAnsiTheme="minorHAnsi"/>
                <w:spacing w:val="-16"/>
                <w:sz w:val="22"/>
                <w:szCs w:val="22"/>
              </w:rPr>
              <w:t xml:space="preserve"> </w:t>
            </w:r>
            <w:r w:rsidRPr="00BE5CDF">
              <w:rPr>
                <w:rFonts w:asciiTheme="minorHAnsi" w:hAnsiTheme="minorHAnsi"/>
                <w:sz w:val="22"/>
                <w:szCs w:val="22"/>
              </w:rPr>
              <w:t>under sedation</w:t>
            </w:r>
          </w:p>
          <w:p w14:paraId="34521B9B" w14:textId="77777777" w:rsidR="000E4C3D" w:rsidRPr="00BA6D9E" w:rsidRDefault="000E4C3D" w:rsidP="004E496D">
            <w:pPr>
              <w:rPr>
                <w:rFonts w:asciiTheme="minorHAnsi" w:hAnsiTheme="minorHAnsi"/>
                <w:b/>
                <w:sz w:val="22"/>
                <w:szCs w:val="22"/>
              </w:rPr>
            </w:pPr>
            <w:r w:rsidRPr="00BE5CDF">
              <w:rPr>
                <w:rFonts w:asciiTheme="minorHAnsi" w:hAnsiTheme="minorHAnsi"/>
                <w:b/>
                <w:sz w:val="22"/>
                <w:szCs w:val="22"/>
              </w:rPr>
              <w:t>Risk</w:t>
            </w:r>
            <w:r w:rsidRPr="00BE5CDF">
              <w:rPr>
                <w:rFonts w:asciiTheme="minorHAnsi" w:hAnsiTheme="minorHAnsi"/>
                <w:b/>
                <w:spacing w:val="-4"/>
                <w:sz w:val="22"/>
                <w:szCs w:val="22"/>
              </w:rPr>
              <w:t xml:space="preserve"> </w:t>
            </w:r>
            <w:r w:rsidRPr="00BE5CDF">
              <w:rPr>
                <w:rFonts w:asciiTheme="minorHAnsi" w:hAnsiTheme="minorHAnsi"/>
                <w:b/>
                <w:spacing w:val="-1"/>
                <w:sz w:val="22"/>
                <w:szCs w:val="22"/>
              </w:rPr>
              <w:t>of</w:t>
            </w:r>
            <w:r w:rsidRPr="00BE5CDF">
              <w:rPr>
                <w:rFonts w:asciiTheme="minorHAnsi" w:hAnsiTheme="minorHAnsi"/>
                <w:b/>
                <w:spacing w:val="-5"/>
                <w:sz w:val="22"/>
                <w:szCs w:val="22"/>
              </w:rPr>
              <w:t xml:space="preserve"> </w:t>
            </w:r>
            <w:r w:rsidRPr="00BE5CDF">
              <w:rPr>
                <w:rFonts w:asciiTheme="minorHAnsi" w:hAnsiTheme="minorHAnsi"/>
                <w:b/>
                <w:spacing w:val="-1"/>
                <w:sz w:val="22"/>
                <w:szCs w:val="22"/>
              </w:rPr>
              <w:t>infection</w:t>
            </w:r>
          </w:p>
        </w:tc>
      </w:tr>
      <w:tr w:rsidR="000E4C3D" w14:paraId="34521BA5" w14:textId="77777777" w:rsidTr="004E496D">
        <w:tc>
          <w:tcPr>
            <w:tcW w:w="2376" w:type="dxa"/>
          </w:tcPr>
          <w:p w14:paraId="34521B9D" w14:textId="77777777" w:rsidR="000E4C3D" w:rsidRPr="00607E01" w:rsidRDefault="000E4C3D" w:rsidP="004E496D">
            <w:pPr>
              <w:rPr>
                <w:rFonts w:asciiTheme="minorHAnsi" w:hAnsiTheme="minorHAnsi"/>
                <w:b/>
                <w:sz w:val="22"/>
                <w:szCs w:val="22"/>
              </w:rPr>
            </w:pPr>
            <w:r w:rsidRPr="00607E01">
              <w:rPr>
                <w:rFonts w:asciiTheme="minorHAnsi" w:hAnsiTheme="minorHAnsi"/>
                <w:b/>
                <w:spacing w:val="-1"/>
                <w:sz w:val="22"/>
                <w:szCs w:val="22"/>
              </w:rPr>
              <w:t>Implantable</w:t>
            </w:r>
            <w:r w:rsidRPr="00607E01">
              <w:rPr>
                <w:rFonts w:asciiTheme="minorHAnsi" w:hAnsiTheme="minorHAnsi"/>
                <w:b/>
                <w:spacing w:val="29"/>
                <w:w w:val="99"/>
                <w:sz w:val="22"/>
                <w:szCs w:val="22"/>
              </w:rPr>
              <w:t xml:space="preserve"> </w:t>
            </w:r>
            <w:r w:rsidRPr="00607E01">
              <w:rPr>
                <w:rFonts w:asciiTheme="minorHAnsi" w:hAnsiTheme="minorHAnsi"/>
                <w:b/>
                <w:spacing w:val="-1"/>
                <w:sz w:val="22"/>
                <w:szCs w:val="22"/>
              </w:rPr>
              <w:t>venous port</w:t>
            </w:r>
          </w:p>
        </w:tc>
        <w:tc>
          <w:tcPr>
            <w:tcW w:w="2552" w:type="dxa"/>
          </w:tcPr>
          <w:p w14:paraId="34521B9E" w14:textId="77777777" w:rsidR="000E4C3D" w:rsidRPr="00BA6D9E" w:rsidRDefault="000E4C3D" w:rsidP="004E496D">
            <w:pPr>
              <w:rPr>
                <w:rFonts w:asciiTheme="minorHAnsi" w:hAnsiTheme="minorHAnsi"/>
                <w:b/>
                <w:sz w:val="22"/>
                <w:szCs w:val="22"/>
              </w:rPr>
            </w:pPr>
            <w:r w:rsidRPr="00BE5CDF">
              <w:rPr>
                <w:rFonts w:asciiTheme="minorHAnsi" w:hAnsiTheme="minorHAnsi"/>
                <w:b/>
                <w:spacing w:val="-1"/>
                <w:sz w:val="22"/>
                <w:szCs w:val="22"/>
              </w:rPr>
              <w:t>Long</w:t>
            </w:r>
            <w:r w:rsidRPr="00BE5CDF">
              <w:rPr>
                <w:rFonts w:asciiTheme="minorHAnsi" w:hAnsiTheme="minorHAnsi"/>
                <w:b/>
                <w:spacing w:val="-8"/>
                <w:sz w:val="22"/>
                <w:szCs w:val="22"/>
              </w:rPr>
              <w:t xml:space="preserve"> </w:t>
            </w:r>
            <w:r w:rsidRPr="00BE5CDF">
              <w:rPr>
                <w:rFonts w:asciiTheme="minorHAnsi" w:hAnsiTheme="minorHAnsi"/>
                <w:b/>
                <w:spacing w:val="-1"/>
                <w:sz w:val="22"/>
                <w:szCs w:val="22"/>
              </w:rPr>
              <w:t>term</w:t>
            </w:r>
          </w:p>
        </w:tc>
        <w:tc>
          <w:tcPr>
            <w:tcW w:w="3685" w:type="dxa"/>
          </w:tcPr>
          <w:p w14:paraId="34521B9F" w14:textId="77777777" w:rsidR="000E4C3D" w:rsidRDefault="000E4C3D" w:rsidP="004E496D">
            <w:pPr>
              <w:rPr>
                <w:rFonts w:asciiTheme="minorHAnsi" w:eastAsia="Arial" w:hAnsiTheme="minorHAnsi" w:cs="Arial"/>
                <w:sz w:val="22"/>
                <w:szCs w:val="22"/>
              </w:rPr>
            </w:pPr>
            <w:r w:rsidRPr="00BE5CDF">
              <w:rPr>
                <w:rFonts w:asciiTheme="minorHAnsi" w:hAnsiTheme="minorHAnsi"/>
                <w:sz w:val="22"/>
                <w:szCs w:val="22"/>
              </w:rPr>
              <w:t>Low</w:t>
            </w:r>
            <w:r w:rsidRPr="00BE5CDF">
              <w:rPr>
                <w:rFonts w:asciiTheme="minorHAnsi" w:hAnsiTheme="minorHAnsi"/>
                <w:spacing w:val="-11"/>
                <w:sz w:val="22"/>
                <w:szCs w:val="22"/>
              </w:rPr>
              <w:t xml:space="preserve"> </w:t>
            </w:r>
            <w:r w:rsidRPr="00BE5CDF">
              <w:rPr>
                <w:rFonts w:asciiTheme="minorHAnsi" w:hAnsiTheme="minorHAnsi"/>
                <w:spacing w:val="-1"/>
                <w:sz w:val="22"/>
                <w:szCs w:val="22"/>
              </w:rPr>
              <w:t>visibility,</w:t>
            </w:r>
            <w:r w:rsidRPr="00BE5CDF">
              <w:rPr>
                <w:rFonts w:asciiTheme="minorHAnsi" w:hAnsiTheme="minorHAnsi"/>
                <w:spacing w:val="-9"/>
                <w:sz w:val="22"/>
                <w:szCs w:val="22"/>
              </w:rPr>
              <w:t xml:space="preserve"> </w:t>
            </w:r>
            <w:r w:rsidRPr="00BE5CDF">
              <w:rPr>
                <w:rFonts w:asciiTheme="minorHAnsi" w:hAnsiTheme="minorHAnsi"/>
                <w:spacing w:val="-1"/>
                <w:sz w:val="22"/>
                <w:szCs w:val="22"/>
              </w:rPr>
              <w:t>improved</w:t>
            </w:r>
            <w:r w:rsidRPr="00BE5CDF">
              <w:rPr>
                <w:rFonts w:asciiTheme="minorHAnsi" w:hAnsiTheme="minorHAnsi"/>
                <w:spacing w:val="31"/>
                <w:w w:val="99"/>
                <w:sz w:val="22"/>
                <w:szCs w:val="22"/>
              </w:rPr>
              <w:t xml:space="preserve"> </w:t>
            </w:r>
            <w:r w:rsidRPr="00BE5CDF">
              <w:rPr>
                <w:rFonts w:asciiTheme="minorHAnsi" w:hAnsiTheme="minorHAnsi"/>
                <w:sz w:val="22"/>
                <w:szCs w:val="22"/>
              </w:rPr>
              <w:t>body</w:t>
            </w:r>
            <w:r w:rsidRPr="00BE5CDF">
              <w:rPr>
                <w:rFonts w:asciiTheme="minorHAnsi" w:hAnsiTheme="minorHAnsi"/>
                <w:spacing w:val="-14"/>
                <w:sz w:val="22"/>
                <w:szCs w:val="22"/>
              </w:rPr>
              <w:t xml:space="preserve"> </w:t>
            </w:r>
            <w:r w:rsidRPr="00BE5CDF">
              <w:rPr>
                <w:rFonts w:asciiTheme="minorHAnsi" w:hAnsiTheme="minorHAnsi"/>
                <w:sz w:val="22"/>
                <w:szCs w:val="22"/>
              </w:rPr>
              <w:t>image</w:t>
            </w:r>
          </w:p>
          <w:p w14:paraId="34521BA0" w14:textId="77777777" w:rsidR="000E4C3D" w:rsidRDefault="000E4C3D" w:rsidP="004E496D">
            <w:pPr>
              <w:rPr>
                <w:rFonts w:asciiTheme="minorHAnsi" w:eastAsia="Arial" w:hAnsiTheme="minorHAnsi" w:cs="Arial"/>
                <w:sz w:val="22"/>
                <w:szCs w:val="22"/>
              </w:rPr>
            </w:pPr>
            <w:r w:rsidRPr="00BE5CDF">
              <w:rPr>
                <w:rFonts w:asciiTheme="minorHAnsi" w:hAnsiTheme="minorHAnsi"/>
                <w:spacing w:val="-1"/>
                <w:sz w:val="22"/>
                <w:szCs w:val="22"/>
              </w:rPr>
              <w:t>Lowest</w:t>
            </w:r>
            <w:r w:rsidRPr="00BE5CDF">
              <w:rPr>
                <w:rFonts w:asciiTheme="minorHAnsi" w:hAnsiTheme="minorHAnsi"/>
                <w:spacing w:val="-8"/>
                <w:sz w:val="22"/>
                <w:szCs w:val="22"/>
              </w:rPr>
              <w:t xml:space="preserve"> </w:t>
            </w:r>
            <w:r w:rsidRPr="00BE5CDF">
              <w:rPr>
                <w:rFonts w:asciiTheme="minorHAnsi" w:hAnsiTheme="minorHAnsi"/>
                <w:sz w:val="22"/>
                <w:szCs w:val="22"/>
              </w:rPr>
              <w:t>rate</w:t>
            </w:r>
            <w:r w:rsidRPr="00BE5CDF">
              <w:rPr>
                <w:rFonts w:asciiTheme="minorHAnsi" w:hAnsiTheme="minorHAnsi"/>
                <w:spacing w:val="-7"/>
                <w:sz w:val="22"/>
                <w:szCs w:val="22"/>
              </w:rPr>
              <w:t xml:space="preserve"> </w:t>
            </w:r>
            <w:r w:rsidRPr="00BE5CDF">
              <w:rPr>
                <w:rFonts w:asciiTheme="minorHAnsi" w:hAnsiTheme="minorHAnsi"/>
                <w:spacing w:val="-1"/>
                <w:sz w:val="22"/>
                <w:szCs w:val="22"/>
              </w:rPr>
              <w:t>of</w:t>
            </w:r>
            <w:r w:rsidRPr="00BE5CDF">
              <w:rPr>
                <w:rFonts w:asciiTheme="minorHAnsi" w:hAnsiTheme="minorHAnsi"/>
                <w:spacing w:val="-5"/>
                <w:sz w:val="22"/>
                <w:szCs w:val="22"/>
              </w:rPr>
              <w:t xml:space="preserve"> </w:t>
            </w:r>
            <w:r w:rsidRPr="00BE5CDF">
              <w:rPr>
                <w:rFonts w:asciiTheme="minorHAnsi" w:hAnsiTheme="minorHAnsi"/>
                <w:spacing w:val="-1"/>
                <w:sz w:val="22"/>
                <w:szCs w:val="22"/>
              </w:rPr>
              <w:t>infection</w:t>
            </w:r>
          </w:p>
          <w:p w14:paraId="34521BA1" w14:textId="77777777" w:rsidR="000E4C3D" w:rsidRPr="00BA6D9E" w:rsidRDefault="000E4C3D" w:rsidP="004E496D">
            <w:pPr>
              <w:rPr>
                <w:rFonts w:asciiTheme="minorHAnsi" w:hAnsiTheme="minorHAnsi"/>
                <w:b/>
                <w:sz w:val="22"/>
                <w:szCs w:val="22"/>
              </w:rPr>
            </w:pPr>
            <w:r w:rsidRPr="00BE5CDF">
              <w:rPr>
                <w:rFonts w:asciiTheme="minorHAnsi" w:hAnsiTheme="minorHAnsi"/>
                <w:b/>
                <w:spacing w:val="-1"/>
                <w:sz w:val="22"/>
                <w:szCs w:val="22"/>
              </w:rPr>
              <w:t>Lower</w:t>
            </w:r>
            <w:r w:rsidRPr="00BE5CDF">
              <w:rPr>
                <w:rFonts w:asciiTheme="minorHAnsi" w:hAnsiTheme="minorHAnsi"/>
                <w:b/>
                <w:spacing w:val="-6"/>
                <w:sz w:val="22"/>
                <w:szCs w:val="22"/>
              </w:rPr>
              <w:t xml:space="preserve"> </w:t>
            </w:r>
            <w:r w:rsidRPr="00BE5CDF">
              <w:rPr>
                <w:rFonts w:asciiTheme="minorHAnsi" w:hAnsiTheme="minorHAnsi"/>
                <w:b/>
                <w:sz w:val="22"/>
                <w:szCs w:val="22"/>
              </w:rPr>
              <w:t>cost</w:t>
            </w:r>
            <w:r w:rsidRPr="00BE5CDF">
              <w:rPr>
                <w:rFonts w:asciiTheme="minorHAnsi" w:hAnsiTheme="minorHAnsi"/>
                <w:b/>
                <w:spacing w:val="-7"/>
                <w:sz w:val="22"/>
                <w:szCs w:val="22"/>
              </w:rPr>
              <w:t xml:space="preserve"> </w:t>
            </w:r>
            <w:r w:rsidRPr="00BE5CDF">
              <w:rPr>
                <w:rFonts w:asciiTheme="minorHAnsi" w:hAnsiTheme="minorHAnsi"/>
                <w:b/>
                <w:sz w:val="22"/>
                <w:szCs w:val="22"/>
              </w:rPr>
              <w:t>of</w:t>
            </w:r>
            <w:r w:rsidRPr="00BE5CDF">
              <w:rPr>
                <w:rFonts w:asciiTheme="minorHAnsi" w:hAnsiTheme="minorHAnsi"/>
                <w:b/>
                <w:spacing w:val="25"/>
                <w:w w:val="99"/>
                <w:sz w:val="22"/>
                <w:szCs w:val="22"/>
              </w:rPr>
              <w:t xml:space="preserve"> </w:t>
            </w:r>
            <w:r w:rsidRPr="00BE5CDF">
              <w:rPr>
                <w:rFonts w:asciiTheme="minorHAnsi" w:hAnsiTheme="minorHAnsi"/>
                <w:b/>
                <w:spacing w:val="-1"/>
                <w:sz w:val="22"/>
                <w:szCs w:val="22"/>
              </w:rPr>
              <w:t>maintenance</w:t>
            </w:r>
          </w:p>
        </w:tc>
        <w:tc>
          <w:tcPr>
            <w:tcW w:w="6338" w:type="dxa"/>
          </w:tcPr>
          <w:p w14:paraId="34521BA2" w14:textId="77777777" w:rsidR="000E4C3D" w:rsidRDefault="000E4C3D" w:rsidP="004E496D">
            <w:pPr>
              <w:rPr>
                <w:rFonts w:asciiTheme="minorHAnsi" w:eastAsia="Arial" w:hAnsiTheme="minorHAnsi" w:cs="Arial"/>
                <w:sz w:val="22"/>
                <w:szCs w:val="22"/>
              </w:rPr>
            </w:pPr>
            <w:r w:rsidRPr="00BE5CDF">
              <w:rPr>
                <w:rFonts w:asciiTheme="minorHAnsi" w:hAnsiTheme="minorHAnsi"/>
                <w:spacing w:val="-1"/>
                <w:sz w:val="22"/>
                <w:szCs w:val="22"/>
              </w:rPr>
              <w:t>Increased</w:t>
            </w:r>
            <w:r w:rsidRPr="00BE5CDF">
              <w:rPr>
                <w:rFonts w:asciiTheme="minorHAnsi" w:hAnsiTheme="minorHAnsi"/>
                <w:spacing w:val="-14"/>
                <w:sz w:val="22"/>
                <w:szCs w:val="22"/>
              </w:rPr>
              <w:t xml:space="preserve"> </w:t>
            </w:r>
            <w:r w:rsidRPr="00BE5CDF">
              <w:rPr>
                <w:rFonts w:asciiTheme="minorHAnsi" w:hAnsiTheme="minorHAnsi"/>
                <w:sz w:val="22"/>
                <w:szCs w:val="22"/>
              </w:rPr>
              <w:t>cost</w:t>
            </w:r>
          </w:p>
          <w:p w14:paraId="34521BA3" w14:textId="77777777" w:rsidR="000E4C3D" w:rsidRDefault="000E4C3D" w:rsidP="004E496D">
            <w:pPr>
              <w:rPr>
                <w:rFonts w:asciiTheme="minorHAnsi" w:eastAsia="Arial" w:hAnsiTheme="minorHAnsi" w:cs="Arial"/>
                <w:sz w:val="22"/>
                <w:szCs w:val="22"/>
              </w:rPr>
            </w:pPr>
            <w:r w:rsidRPr="00BE5CDF">
              <w:rPr>
                <w:rFonts w:asciiTheme="minorHAnsi" w:hAnsiTheme="minorHAnsi"/>
                <w:spacing w:val="-1"/>
                <w:sz w:val="22"/>
                <w:szCs w:val="22"/>
              </w:rPr>
              <w:t>Requires</w:t>
            </w:r>
            <w:r w:rsidRPr="00BE5CDF">
              <w:rPr>
                <w:rFonts w:asciiTheme="minorHAnsi" w:hAnsiTheme="minorHAnsi"/>
                <w:spacing w:val="-15"/>
                <w:sz w:val="22"/>
                <w:szCs w:val="22"/>
              </w:rPr>
              <w:t xml:space="preserve"> </w:t>
            </w:r>
            <w:r w:rsidRPr="00BE5CDF">
              <w:rPr>
                <w:rFonts w:asciiTheme="minorHAnsi" w:hAnsiTheme="minorHAnsi"/>
                <w:sz w:val="22"/>
                <w:szCs w:val="22"/>
              </w:rPr>
              <w:t>surgical</w:t>
            </w:r>
            <w:r w:rsidRPr="00BE5CDF">
              <w:rPr>
                <w:rFonts w:asciiTheme="minorHAnsi" w:hAnsiTheme="minorHAnsi"/>
                <w:spacing w:val="27"/>
                <w:w w:val="99"/>
                <w:sz w:val="22"/>
                <w:szCs w:val="22"/>
              </w:rPr>
              <w:t xml:space="preserve"> </w:t>
            </w:r>
            <w:r w:rsidRPr="00BE5CDF">
              <w:rPr>
                <w:rFonts w:asciiTheme="minorHAnsi" w:hAnsiTheme="minorHAnsi"/>
                <w:spacing w:val="-1"/>
                <w:sz w:val="22"/>
                <w:szCs w:val="22"/>
              </w:rPr>
              <w:t>insertion</w:t>
            </w:r>
          </w:p>
          <w:p w14:paraId="34521BA4" w14:textId="77777777" w:rsidR="000E4C3D" w:rsidRPr="00BA6D9E" w:rsidRDefault="000E4C3D" w:rsidP="004E496D">
            <w:pPr>
              <w:rPr>
                <w:rFonts w:asciiTheme="minorHAnsi" w:hAnsiTheme="minorHAnsi"/>
                <w:b/>
                <w:sz w:val="22"/>
                <w:szCs w:val="22"/>
              </w:rPr>
            </w:pPr>
            <w:r w:rsidRPr="00BE5CDF">
              <w:rPr>
                <w:rFonts w:asciiTheme="minorHAnsi" w:hAnsiTheme="minorHAnsi"/>
                <w:b/>
                <w:sz w:val="22"/>
                <w:szCs w:val="22"/>
              </w:rPr>
              <w:t>Risk</w:t>
            </w:r>
            <w:r w:rsidRPr="00BE5CDF">
              <w:rPr>
                <w:rFonts w:asciiTheme="minorHAnsi" w:hAnsiTheme="minorHAnsi"/>
                <w:b/>
                <w:spacing w:val="-4"/>
                <w:sz w:val="22"/>
                <w:szCs w:val="22"/>
              </w:rPr>
              <w:t xml:space="preserve"> </w:t>
            </w:r>
            <w:r w:rsidRPr="00BE5CDF">
              <w:rPr>
                <w:rFonts w:asciiTheme="minorHAnsi" w:hAnsiTheme="minorHAnsi"/>
                <w:b/>
                <w:spacing w:val="-1"/>
                <w:sz w:val="22"/>
                <w:szCs w:val="22"/>
              </w:rPr>
              <w:t>of</w:t>
            </w:r>
            <w:r w:rsidRPr="00BE5CDF">
              <w:rPr>
                <w:rFonts w:asciiTheme="minorHAnsi" w:hAnsiTheme="minorHAnsi"/>
                <w:b/>
                <w:spacing w:val="-5"/>
                <w:sz w:val="22"/>
                <w:szCs w:val="22"/>
              </w:rPr>
              <w:t xml:space="preserve"> </w:t>
            </w:r>
            <w:r w:rsidRPr="00BE5CDF">
              <w:rPr>
                <w:rFonts w:asciiTheme="minorHAnsi" w:hAnsiTheme="minorHAnsi"/>
                <w:b/>
                <w:spacing w:val="-1"/>
                <w:sz w:val="22"/>
                <w:szCs w:val="22"/>
              </w:rPr>
              <w:t>infection</w:t>
            </w:r>
          </w:p>
        </w:tc>
      </w:tr>
      <w:bookmarkEnd w:id="83"/>
    </w:tbl>
    <w:p w14:paraId="34521BA6" w14:textId="77777777" w:rsidR="000E4C3D" w:rsidRDefault="000E4C3D" w:rsidP="000E4C3D">
      <w:pPr>
        <w:rPr>
          <w:rFonts w:eastAsia="Calibri"/>
        </w:rPr>
      </w:pPr>
    </w:p>
    <w:p w14:paraId="34521BA7" w14:textId="77777777" w:rsidR="000E4C3D" w:rsidRPr="00063BC4" w:rsidRDefault="000E4C3D" w:rsidP="000E4C3D">
      <w:pPr>
        <w:pStyle w:val="Heading2"/>
      </w:pPr>
      <w:bookmarkStart w:id="88" w:name="_Toc490124090"/>
      <w:r w:rsidRPr="00063BC4">
        <w:lastRenderedPageBreak/>
        <w:t xml:space="preserve">Attachment </w:t>
      </w:r>
      <w:r>
        <w:t>3</w:t>
      </w:r>
      <w:r w:rsidRPr="00EE50C7">
        <w:t xml:space="preserve"> </w:t>
      </w:r>
      <w:r>
        <w:t>– Labels</w:t>
      </w:r>
      <w:bookmarkEnd w:id="88"/>
    </w:p>
    <w:p w14:paraId="34521BA8" w14:textId="77777777" w:rsidR="000E4C3D" w:rsidRDefault="000E4C3D" w:rsidP="000E4C3D">
      <w:pPr>
        <w:spacing w:after="200" w:line="276" w:lineRule="auto"/>
        <w:rPr>
          <w:rFonts w:cs="Arial"/>
          <w:i/>
          <w:szCs w:val="24"/>
        </w:rPr>
      </w:pPr>
      <w:r w:rsidRPr="00063BC4">
        <w:rPr>
          <w:noProof/>
          <w:lang w:eastAsia="en-AU"/>
        </w:rPr>
        <w:drawing>
          <wp:inline distT="0" distB="0" distL="0" distR="0" wp14:anchorId="34521C90" wp14:editId="34521C91">
            <wp:extent cx="4800600" cy="2303145"/>
            <wp:effectExtent l="19050" t="0" r="0" b="0"/>
            <wp:docPr id="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srcRect b="35774"/>
                    <a:stretch>
                      <a:fillRect/>
                    </a:stretch>
                  </pic:blipFill>
                  <pic:spPr bwMode="auto">
                    <a:xfrm>
                      <a:off x="0" y="0"/>
                      <a:ext cx="4800600" cy="2303145"/>
                    </a:xfrm>
                    <a:prstGeom prst="rect">
                      <a:avLst/>
                    </a:prstGeom>
                    <a:noFill/>
                    <a:ln w="9525">
                      <a:noFill/>
                      <a:miter lim="800000"/>
                      <a:headEnd/>
                      <a:tailEnd/>
                    </a:ln>
                  </pic:spPr>
                </pic:pic>
              </a:graphicData>
            </a:graphic>
          </wp:inline>
        </w:drawing>
      </w:r>
      <w:r>
        <w:t xml:space="preserve">  </w:t>
      </w:r>
      <w:r w:rsidRPr="00063BC4">
        <w:rPr>
          <w:noProof/>
          <w:lang w:eastAsia="en-AU"/>
        </w:rPr>
        <w:drawing>
          <wp:inline distT="0" distB="0" distL="0" distR="0" wp14:anchorId="34521C92" wp14:editId="34521C93">
            <wp:extent cx="3538855" cy="1354455"/>
            <wp:effectExtent l="19050" t="0" r="4445" b="0"/>
            <wp:docPr id="6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srcRect/>
                    <a:stretch>
                      <a:fillRect/>
                    </a:stretch>
                  </pic:blipFill>
                  <pic:spPr bwMode="auto">
                    <a:xfrm>
                      <a:off x="0" y="0"/>
                      <a:ext cx="3538855" cy="1354455"/>
                    </a:xfrm>
                    <a:prstGeom prst="rect">
                      <a:avLst/>
                    </a:prstGeom>
                    <a:noFill/>
                    <a:ln w="9525">
                      <a:noFill/>
                      <a:miter lim="800000"/>
                      <a:headEnd/>
                      <a:tailEnd/>
                    </a:ln>
                  </pic:spPr>
                </pic:pic>
              </a:graphicData>
            </a:graphic>
          </wp:inline>
        </w:drawing>
      </w:r>
    </w:p>
    <w:p w14:paraId="34521BA9" w14:textId="77777777" w:rsidR="000E4C3D" w:rsidRDefault="000E4C3D" w:rsidP="000E4C3D">
      <w:pPr>
        <w:rPr>
          <w:rFonts w:cs="Arial"/>
          <w:szCs w:val="24"/>
        </w:rPr>
      </w:pPr>
    </w:p>
    <w:p w14:paraId="34521BAA" w14:textId="77777777" w:rsidR="000E4C3D" w:rsidRDefault="000E4C3D" w:rsidP="000E4C3D">
      <w:pPr>
        <w:pStyle w:val="Heading2"/>
        <w:rPr>
          <w:lang w:eastAsia="en-AU"/>
        </w:rPr>
        <w:sectPr w:rsidR="000E4C3D" w:rsidSect="00063BC4">
          <w:pgSz w:w="16838" w:h="11906" w:orient="landscape"/>
          <w:pgMar w:top="1418" w:right="663" w:bottom="1418" w:left="1440" w:header="357" w:footer="306" w:gutter="0"/>
          <w:cols w:space="708"/>
          <w:docGrid w:linePitch="360"/>
        </w:sectPr>
      </w:pPr>
    </w:p>
    <w:p w14:paraId="34521BAB" w14:textId="77777777" w:rsidR="000E4C3D" w:rsidRPr="002B3CC2" w:rsidRDefault="000E4C3D" w:rsidP="000E4C3D">
      <w:pPr>
        <w:pStyle w:val="Heading2"/>
        <w:rPr>
          <w:rFonts w:asciiTheme="minorHAnsi" w:hAnsiTheme="minorHAnsi" w:cstheme="minorHAnsi"/>
          <w:color w:val="000000"/>
        </w:rPr>
      </w:pPr>
      <w:r w:rsidRPr="00CD1C0E">
        <w:rPr>
          <w:lang w:eastAsia="en-AU"/>
        </w:rPr>
        <w:lastRenderedPageBreak/>
        <w:t xml:space="preserve"> </w:t>
      </w:r>
      <w:bookmarkStart w:id="89" w:name="_Toc490124091"/>
      <w:r>
        <w:rPr>
          <w:rFonts w:asciiTheme="minorHAnsi" w:hAnsiTheme="minorHAnsi" w:cstheme="minorHAnsi"/>
          <w:color w:val="000000"/>
        </w:rPr>
        <w:t>Attachment 4</w:t>
      </w:r>
      <w:r w:rsidRPr="002B3CC2">
        <w:rPr>
          <w:rFonts w:asciiTheme="minorHAnsi" w:hAnsiTheme="minorHAnsi" w:cstheme="minorHAnsi"/>
          <w:color w:val="000000"/>
        </w:rPr>
        <w:t xml:space="preserve"> </w:t>
      </w:r>
      <w:r>
        <w:rPr>
          <w:rFonts w:asciiTheme="minorHAnsi" w:hAnsiTheme="minorHAnsi" w:cstheme="minorHAnsi"/>
          <w:color w:val="000000"/>
        </w:rPr>
        <w:t>–</w:t>
      </w:r>
      <w:r w:rsidRPr="002B3CC2">
        <w:rPr>
          <w:rFonts w:asciiTheme="minorHAnsi" w:hAnsiTheme="minorHAnsi" w:cstheme="minorHAnsi"/>
          <w:color w:val="000000"/>
        </w:rPr>
        <w:t xml:space="preserve"> Micro organisms for which Ethanol Lock may be considered</w:t>
      </w:r>
      <w:bookmarkEnd w:id="89"/>
    </w:p>
    <w:p w14:paraId="34521BAC" w14:textId="77777777" w:rsidR="000E4C3D" w:rsidRPr="002B3CC2" w:rsidRDefault="000E4C3D" w:rsidP="000E4C3D"/>
    <w:p w14:paraId="34521BAD" w14:textId="77777777" w:rsidR="000E4C3D" w:rsidRPr="002B3CC2" w:rsidRDefault="000E4C3D" w:rsidP="000E4C3D">
      <w:r w:rsidRPr="002B3CC2">
        <w:t xml:space="preserve">In consultation with the Infectious Diseases Unit, the following table has been developed as a guide to the organisms for which ethanol lock therapy may be considered. </w:t>
      </w:r>
    </w:p>
    <w:p w14:paraId="34521BAE" w14:textId="77777777" w:rsidR="000E4C3D" w:rsidRPr="002B3CC2" w:rsidRDefault="000E4C3D" w:rsidP="000E4C3D">
      <w:pPr>
        <w:ind w:right="-290"/>
        <w:rPr>
          <w:rFonts w:asciiTheme="minorHAnsi" w:hAnsiTheme="minorHAnsi" w:cstheme="minorHAnsi"/>
          <w:szCs w:val="24"/>
        </w:rPr>
      </w:pPr>
    </w:p>
    <w:tbl>
      <w:tblPr>
        <w:tblW w:w="10207" w:type="dxa"/>
        <w:tblInd w:w="-176" w:type="dxa"/>
        <w:tblCellMar>
          <w:left w:w="0" w:type="dxa"/>
          <w:right w:w="0" w:type="dxa"/>
        </w:tblCellMar>
        <w:tblLook w:val="0000" w:firstRow="0" w:lastRow="0" w:firstColumn="0" w:lastColumn="0" w:noHBand="0" w:noVBand="0"/>
      </w:tblPr>
      <w:tblGrid>
        <w:gridCol w:w="3686"/>
        <w:gridCol w:w="3261"/>
        <w:gridCol w:w="3260"/>
      </w:tblGrid>
      <w:tr w:rsidR="000E4C3D" w:rsidRPr="002B3CC2" w14:paraId="34521BB2" w14:textId="77777777" w:rsidTr="004E496D">
        <w:trPr>
          <w:trHeight w:val="329"/>
        </w:trPr>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521BAF" w14:textId="77777777" w:rsidR="000E4C3D" w:rsidRPr="00607E01" w:rsidRDefault="000E4C3D" w:rsidP="004E496D">
            <w:pPr>
              <w:rPr>
                <w:b/>
              </w:rPr>
            </w:pPr>
            <w:r w:rsidRPr="00607E01">
              <w:rPr>
                <w:b/>
              </w:rPr>
              <w:t>Absolute Exclusions</w:t>
            </w:r>
          </w:p>
        </w:tc>
        <w:tc>
          <w:tcPr>
            <w:tcW w:w="326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4521BB0" w14:textId="77777777" w:rsidR="000E4C3D" w:rsidRPr="00607E01" w:rsidRDefault="000E4C3D" w:rsidP="004E496D">
            <w:pPr>
              <w:rPr>
                <w:b/>
              </w:rPr>
            </w:pPr>
            <w:r w:rsidRPr="00607E01">
              <w:rPr>
                <w:b/>
              </w:rPr>
              <w:t>Considered</w:t>
            </w:r>
          </w:p>
        </w:tc>
        <w:tc>
          <w:tcPr>
            <w:tcW w:w="326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4521BB1" w14:textId="77777777" w:rsidR="000E4C3D" w:rsidRPr="00607E01" w:rsidRDefault="000E4C3D" w:rsidP="004E496D">
            <w:pPr>
              <w:rPr>
                <w:b/>
              </w:rPr>
            </w:pPr>
            <w:r w:rsidRPr="00607E01">
              <w:rPr>
                <w:b/>
              </w:rPr>
              <w:t>Inclusions</w:t>
            </w:r>
          </w:p>
        </w:tc>
      </w:tr>
      <w:tr w:rsidR="000E4C3D" w:rsidRPr="002B3CC2" w14:paraId="34521BB6" w14:textId="77777777" w:rsidTr="004E496D">
        <w:trPr>
          <w:trHeight w:val="555"/>
        </w:trPr>
        <w:tc>
          <w:tcPr>
            <w:tcW w:w="368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4521BB3" w14:textId="77777777" w:rsidR="000E4C3D" w:rsidRPr="002B3CC2" w:rsidRDefault="000E4C3D" w:rsidP="004E496D">
            <w:r w:rsidRPr="002B3CC2">
              <w:rPr>
                <w:i/>
              </w:rPr>
              <w:t>Staph. aureus</w:t>
            </w:r>
            <w:r w:rsidRPr="002B3CC2">
              <w:t xml:space="preserve"> – MRSA &amp; MSSA</w:t>
            </w:r>
          </w:p>
        </w:tc>
        <w:tc>
          <w:tcPr>
            <w:tcW w:w="3261" w:type="dxa"/>
            <w:tcBorders>
              <w:top w:val="nil"/>
              <w:left w:val="nil"/>
              <w:bottom w:val="single" w:sz="8" w:space="0" w:color="000000"/>
              <w:right w:val="single" w:sz="8" w:space="0" w:color="000000"/>
            </w:tcBorders>
            <w:tcMar>
              <w:top w:w="0" w:type="dxa"/>
              <w:left w:w="108" w:type="dxa"/>
              <w:bottom w:w="0" w:type="dxa"/>
              <w:right w:w="108" w:type="dxa"/>
            </w:tcMar>
          </w:tcPr>
          <w:p w14:paraId="34521BB4" w14:textId="77777777" w:rsidR="000E4C3D" w:rsidRPr="002B3CC2" w:rsidRDefault="000E4C3D" w:rsidP="004E496D">
            <w:r w:rsidRPr="002B3CC2">
              <w:rPr>
                <w:i/>
              </w:rPr>
              <w:t>Acinetobacter</w:t>
            </w:r>
            <w:r w:rsidRPr="002B3CC2">
              <w:t xml:space="preserve"> species</w:t>
            </w:r>
          </w:p>
        </w:tc>
        <w:tc>
          <w:tcPr>
            <w:tcW w:w="3260" w:type="dxa"/>
            <w:tcBorders>
              <w:top w:val="nil"/>
              <w:left w:val="nil"/>
              <w:bottom w:val="single" w:sz="8" w:space="0" w:color="000000"/>
              <w:right w:val="single" w:sz="8" w:space="0" w:color="000000"/>
            </w:tcBorders>
            <w:tcMar>
              <w:top w:w="0" w:type="dxa"/>
              <w:left w:w="108" w:type="dxa"/>
              <w:bottom w:w="0" w:type="dxa"/>
              <w:right w:w="108" w:type="dxa"/>
            </w:tcMar>
          </w:tcPr>
          <w:p w14:paraId="34521BB5" w14:textId="77777777" w:rsidR="000E4C3D" w:rsidRPr="002B3CC2" w:rsidRDefault="000E4C3D" w:rsidP="004E496D">
            <w:r w:rsidRPr="002B3CC2">
              <w:rPr>
                <w:i/>
              </w:rPr>
              <w:t>Coagulase Negative Staph</w:t>
            </w:r>
            <w:r w:rsidRPr="002B3CC2">
              <w:t>. (CNS)</w:t>
            </w:r>
          </w:p>
        </w:tc>
      </w:tr>
      <w:tr w:rsidR="000E4C3D" w:rsidRPr="002B3CC2" w14:paraId="34521BBA" w14:textId="77777777" w:rsidTr="004E496D">
        <w:trPr>
          <w:trHeight w:val="555"/>
        </w:trPr>
        <w:tc>
          <w:tcPr>
            <w:tcW w:w="368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4521BB7" w14:textId="77777777" w:rsidR="000E4C3D" w:rsidRPr="002B3CC2" w:rsidRDefault="000E4C3D" w:rsidP="004E496D">
            <w:r w:rsidRPr="002B3CC2">
              <w:t xml:space="preserve">All </w:t>
            </w:r>
            <w:r w:rsidRPr="002B3CC2">
              <w:rPr>
                <w:i/>
              </w:rPr>
              <w:t>Candida species</w:t>
            </w:r>
          </w:p>
        </w:tc>
        <w:tc>
          <w:tcPr>
            <w:tcW w:w="3261" w:type="dxa"/>
            <w:tcBorders>
              <w:top w:val="nil"/>
              <w:left w:val="nil"/>
              <w:bottom w:val="single" w:sz="8" w:space="0" w:color="000000"/>
              <w:right w:val="single" w:sz="8" w:space="0" w:color="000000"/>
            </w:tcBorders>
            <w:tcMar>
              <w:top w:w="0" w:type="dxa"/>
              <w:left w:w="108" w:type="dxa"/>
              <w:bottom w:w="0" w:type="dxa"/>
              <w:right w:w="108" w:type="dxa"/>
            </w:tcMar>
          </w:tcPr>
          <w:p w14:paraId="34521BB8" w14:textId="77777777" w:rsidR="000E4C3D" w:rsidRPr="002B3CC2" w:rsidRDefault="000E4C3D" w:rsidP="004E496D">
            <w:pPr>
              <w:rPr>
                <w:i/>
              </w:rPr>
            </w:pPr>
            <w:r w:rsidRPr="002B3CC2">
              <w:rPr>
                <w:i/>
              </w:rPr>
              <w:t>E. coli</w:t>
            </w:r>
          </w:p>
        </w:tc>
        <w:tc>
          <w:tcPr>
            <w:tcW w:w="3260" w:type="dxa"/>
            <w:tcBorders>
              <w:top w:val="nil"/>
              <w:left w:val="nil"/>
              <w:bottom w:val="single" w:sz="8" w:space="0" w:color="000000"/>
              <w:right w:val="single" w:sz="8" w:space="0" w:color="000000"/>
            </w:tcBorders>
            <w:tcMar>
              <w:top w:w="0" w:type="dxa"/>
              <w:left w:w="108" w:type="dxa"/>
              <w:bottom w:w="0" w:type="dxa"/>
              <w:right w:w="108" w:type="dxa"/>
            </w:tcMar>
          </w:tcPr>
          <w:p w14:paraId="34521BB9" w14:textId="77777777" w:rsidR="000E4C3D" w:rsidRPr="002B3CC2" w:rsidRDefault="000E4C3D" w:rsidP="004E496D">
            <w:r w:rsidRPr="002B3CC2">
              <w:rPr>
                <w:i/>
              </w:rPr>
              <w:t>Corynebacterium</w:t>
            </w:r>
            <w:r w:rsidRPr="002B3CC2">
              <w:t xml:space="preserve"> species</w:t>
            </w:r>
          </w:p>
        </w:tc>
      </w:tr>
      <w:tr w:rsidR="000E4C3D" w:rsidRPr="002B3CC2" w14:paraId="34521BBE" w14:textId="77777777" w:rsidTr="004E496D">
        <w:trPr>
          <w:trHeight w:val="555"/>
        </w:trPr>
        <w:tc>
          <w:tcPr>
            <w:tcW w:w="368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4521BBB" w14:textId="77777777" w:rsidR="000E4C3D" w:rsidRPr="002B3CC2" w:rsidRDefault="000E4C3D" w:rsidP="004E496D">
            <w:r w:rsidRPr="002B3CC2">
              <w:rPr>
                <w:i/>
              </w:rPr>
              <w:t>Pseudomonas aeruginosa</w:t>
            </w:r>
            <w:r w:rsidRPr="002B3CC2">
              <w:t>  - in a neutropenic p</w:t>
            </w:r>
            <w:r>
              <w:t>a</w:t>
            </w:r>
            <w:r w:rsidRPr="002B3CC2">
              <w:t>t</w:t>
            </w:r>
            <w:r>
              <w:t>ient</w:t>
            </w:r>
          </w:p>
        </w:tc>
        <w:tc>
          <w:tcPr>
            <w:tcW w:w="3261" w:type="dxa"/>
            <w:tcBorders>
              <w:top w:val="nil"/>
              <w:left w:val="nil"/>
              <w:bottom w:val="single" w:sz="8" w:space="0" w:color="000000"/>
              <w:right w:val="single" w:sz="8" w:space="0" w:color="000000"/>
            </w:tcBorders>
            <w:tcMar>
              <w:top w:w="0" w:type="dxa"/>
              <w:left w:w="108" w:type="dxa"/>
              <w:bottom w:w="0" w:type="dxa"/>
              <w:right w:w="108" w:type="dxa"/>
            </w:tcMar>
          </w:tcPr>
          <w:p w14:paraId="34521BBC" w14:textId="77777777" w:rsidR="000E4C3D" w:rsidRPr="002B3CC2" w:rsidRDefault="000E4C3D" w:rsidP="004E496D">
            <w:r w:rsidRPr="002B3CC2">
              <w:rPr>
                <w:i/>
              </w:rPr>
              <w:t xml:space="preserve">Enterobacter </w:t>
            </w:r>
            <w:r w:rsidRPr="002B3CC2">
              <w:t>species</w:t>
            </w:r>
          </w:p>
        </w:tc>
        <w:tc>
          <w:tcPr>
            <w:tcW w:w="3260" w:type="dxa"/>
            <w:tcBorders>
              <w:top w:val="nil"/>
              <w:left w:val="nil"/>
              <w:bottom w:val="single" w:sz="8" w:space="0" w:color="000000"/>
              <w:right w:val="single" w:sz="8" w:space="0" w:color="000000"/>
            </w:tcBorders>
            <w:tcMar>
              <w:top w:w="0" w:type="dxa"/>
              <w:left w:w="108" w:type="dxa"/>
              <w:bottom w:w="0" w:type="dxa"/>
              <w:right w:w="108" w:type="dxa"/>
            </w:tcMar>
          </w:tcPr>
          <w:p w14:paraId="34521BBD" w14:textId="77777777" w:rsidR="000E4C3D" w:rsidRPr="002B3CC2" w:rsidRDefault="000E4C3D" w:rsidP="004E496D">
            <w:r w:rsidRPr="002B3CC2">
              <w:rPr>
                <w:i/>
              </w:rPr>
              <w:t>Proprionibacterium</w:t>
            </w:r>
            <w:r w:rsidRPr="002B3CC2">
              <w:t xml:space="preserve"> species</w:t>
            </w:r>
          </w:p>
        </w:tc>
      </w:tr>
      <w:tr w:rsidR="000E4C3D" w:rsidRPr="002B3CC2" w14:paraId="34521BC2" w14:textId="77777777" w:rsidTr="004E496D">
        <w:trPr>
          <w:trHeight w:val="555"/>
        </w:trPr>
        <w:tc>
          <w:tcPr>
            <w:tcW w:w="368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4521BBF" w14:textId="77777777" w:rsidR="000E4C3D" w:rsidRPr="002B3CC2" w:rsidRDefault="000E4C3D" w:rsidP="004E496D">
            <w:r w:rsidRPr="002B3CC2">
              <w:rPr>
                <w:b/>
                <w:bCs/>
              </w:rPr>
              <w:t>Any organism</w:t>
            </w:r>
            <w:r w:rsidRPr="002B3CC2">
              <w:t xml:space="preserve"> causing severe sepsis syndrome or septic shock</w:t>
            </w:r>
          </w:p>
        </w:tc>
        <w:tc>
          <w:tcPr>
            <w:tcW w:w="3261" w:type="dxa"/>
            <w:tcBorders>
              <w:top w:val="nil"/>
              <w:left w:val="nil"/>
              <w:bottom w:val="single" w:sz="8" w:space="0" w:color="000000"/>
              <w:right w:val="single" w:sz="8" w:space="0" w:color="000000"/>
            </w:tcBorders>
            <w:tcMar>
              <w:top w:w="0" w:type="dxa"/>
              <w:left w:w="108" w:type="dxa"/>
              <w:bottom w:w="0" w:type="dxa"/>
              <w:right w:w="108" w:type="dxa"/>
            </w:tcMar>
          </w:tcPr>
          <w:p w14:paraId="34521BC0" w14:textId="77777777" w:rsidR="000E4C3D" w:rsidRPr="002B3CC2" w:rsidRDefault="000E4C3D" w:rsidP="004E496D">
            <w:r w:rsidRPr="002B3CC2">
              <w:rPr>
                <w:i/>
              </w:rPr>
              <w:t>Enterococci</w:t>
            </w:r>
            <w:r w:rsidRPr="002B3CC2">
              <w:t xml:space="preserve"> species</w:t>
            </w:r>
          </w:p>
        </w:tc>
        <w:tc>
          <w:tcPr>
            <w:tcW w:w="3260" w:type="dxa"/>
            <w:tcBorders>
              <w:top w:val="nil"/>
              <w:left w:val="nil"/>
              <w:bottom w:val="single" w:sz="8" w:space="0" w:color="000000"/>
              <w:right w:val="single" w:sz="8" w:space="0" w:color="000000"/>
            </w:tcBorders>
            <w:tcMar>
              <w:top w:w="0" w:type="dxa"/>
              <w:left w:w="108" w:type="dxa"/>
              <w:bottom w:w="0" w:type="dxa"/>
              <w:right w:w="108" w:type="dxa"/>
            </w:tcMar>
          </w:tcPr>
          <w:p w14:paraId="34521BC1" w14:textId="77777777" w:rsidR="000E4C3D" w:rsidRPr="002B3CC2" w:rsidRDefault="000E4C3D" w:rsidP="004E496D">
            <w:r w:rsidRPr="002B3CC2">
              <w:rPr>
                <w:i/>
              </w:rPr>
              <w:t>Bacillus</w:t>
            </w:r>
            <w:r w:rsidRPr="002B3CC2">
              <w:t xml:space="preserve"> species</w:t>
            </w:r>
          </w:p>
        </w:tc>
      </w:tr>
      <w:tr w:rsidR="000E4C3D" w:rsidRPr="002B3CC2" w14:paraId="34521BC6" w14:textId="77777777" w:rsidTr="004E496D">
        <w:trPr>
          <w:trHeight w:val="555"/>
        </w:trPr>
        <w:tc>
          <w:tcPr>
            <w:tcW w:w="368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4521BC3" w14:textId="77777777" w:rsidR="000E4C3D" w:rsidRPr="002B3CC2" w:rsidRDefault="000E4C3D" w:rsidP="004E496D"/>
        </w:tc>
        <w:tc>
          <w:tcPr>
            <w:tcW w:w="3261" w:type="dxa"/>
            <w:tcBorders>
              <w:top w:val="nil"/>
              <w:left w:val="nil"/>
              <w:bottom w:val="single" w:sz="8" w:space="0" w:color="000000"/>
              <w:right w:val="single" w:sz="8" w:space="0" w:color="000000"/>
            </w:tcBorders>
            <w:tcMar>
              <w:top w:w="0" w:type="dxa"/>
              <w:left w:w="108" w:type="dxa"/>
              <w:bottom w:w="0" w:type="dxa"/>
              <w:right w:w="108" w:type="dxa"/>
            </w:tcMar>
          </w:tcPr>
          <w:p w14:paraId="34521BC4" w14:textId="77777777" w:rsidR="000E4C3D" w:rsidRPr="002B3CC2" w:rsidRDefault="000E4C3D" w:rsidP="004E496D">
            <w:r w:rsidRPr="002B3CC2">
              <w:rPr>
                <w:i/>
              </w:rPr>
              <w:t>Klebsiella</w:t>
            </w:r>
            <w:r w:rsidRPr="002B3CC2">
              <w:t xml:space="preserve"> species</w:t>
            </w:r>
          </w:p>
        </w:tc>
        <w:tc>
          <w:tcPr>
            <w:tcW w:w="3260" w:type="dxa"/>
            <w:tcBorders>
              <w:top w:val="nil"/>
              <w:left w:val="nil"/>
              <w:bottom w:val="single" w:sz="8" w:space="0" w:color="000000"/>
              <w:right w:val="single" w:sz="8" w:space="0" w:color="000000"/>
            </w:tcBorders>
            <w:tcMar>
              <w:top w:w="0" w:type="dxa"/>
              <w:left w:w="108" w:type="dxa"/>
              <w:bottom w:w="0" w:type="dxa"/>
              <w:right w:w="108" w:type="dxa"/>
            </w:tcMar>
          </w:tcPr>
          <w:p w14:paraId="34521BC5" w14:textId="77777777" w:rsidR="000E4C3D" w:rsidRPr="002B3CC2" w:rsidRDefault="000E4C3D" w:rsidP="004E496D">
            <w:pPr>
              <w:rPr>
                <w:color w:val="808080"/>
              </w:rPr>
            </w:pPr>
          </w:p>
        </w:tc>
      </w:tr>
      <w:tr w:rsidR="000E4C3D" w:rsidRPr="002B3CC2" w14:paraId="34521BCA" w14:textId="77777777" w:rsidTr="004E496D">
        <w:trPr>
          <w:trHeight w:val="555"/>
        </w:trPr>
        <w:tc>
          <w:tcPr>
            <w:tcW w:w="368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4521BC7" w14:textId="77777777" w:rsidR="000E4C3D" w:rsidRPr="002B3CC2" w:rsidRDefault="000E4C3D" w:rsidP="004E496D"/>
        </w:tc>
        <w:tc>
          <w:tcPr>
            <w:tcW w:w="3261" w:type="dxa"/>
            <w:tcBorders>
              <w:top w:val="nil"/>
              <w:left w:val="nil"/>
              <w:bottom w:val="single" w:sz="8" w:space="0" w:color="000000"/>
              <w:right w:val="single" w:sz="8" w:space="0" w:color="000000"/>
            </w:tcBorders>
            <w:tcMar>
              <w:top w:w="0" w:type="dxa"/>
              <w:left w:w="108" w:type="dxa"/>
              <w:bottom w:w="0" w:type="dxa"/>
              <w:right w:w="108" w:type="dxa"/>
            </w:tcMar>
          </w:tcPr>
          <w:p w14:paraId="34521BC8" w14:textId="77777777" w:rsidR="000E4C3D" w:rsidRPr="002B3CC2" w:rsidRDefault="000E4C3D" w:rsidP="004E496D">
            <w:r w:rsidRPr="002B3CC2">
              <w:rPr>
                <w:i/>
              </w:rPr>
              <w:t>Pseudomonas</w:t>
            </w:r>
            <w:r w:rsidRPr="002B3CC2">
              <w:t xml:space="preserve"> species - in a non neutropenic patient</w:t>
            </w:r>
          </w:p>
        </w:tc>
        <w:tc>
          <w:tcPr>
            <w:tcW w:w="3260" w:type="dxa"/>
            <w:tcBorders>
              <w:top w:val="nil"/>
              <w:left w:val="nil"/>
              <w:bottom w:val="single" w:sz="8" w:space="0" w:color="000000"/>
              <w:right w:val="single" w:sz="8" w:space="0" w:color="000000"/>
            </w:tcBorders>
            <w:tcMar>
              <w:top w:w="0" w:type="dxa"/>
              <w:left w:w="108" w:type="dxa"/>
              <w:bottom w:w="0" w:type="dxa"/>
              <w:right w:w="108" w:type="dxa"/>
            </w:tcMar>
          </w:tcPr>
          <w:p w14:paraId="34521BC9" w14:textId="77777777" w:rsidR="000E4C3D" w:rsidRPr="002B3CC2" w:rsidRDefault="000E4C3D" w:rsidP="004E496D">
            <w:pPr>
              <w:rPr>
                <w:color w:val="808080"/>
              </w:rPr>
            </w:pPr>
          </w:p>
        </w:tc>
      </w:tr>
      <w:tr w:rsidR="000E4C3D" w:rsidRPr="002B3CC2" w14:paraId="34521BCE" w14:textId="77777777" w:rsidTr="004E496D">
        <w:trPr>
          <w:trHeight w:val="555"/>
        </w:trPr>
        <w:tc>
          <w:tcPr>
            <w:tcW w:w="368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4521BCB" w14:textId="77777777" w:rsidR="000E4C3D" w:rsidRPr="002B3CC2" w:rsidRDefault="000E4C3D" w:rsidP="004E496D"/>
        </w:tc>
        <w:tc>
          <w:tcPr>
            <w:tcW w:w="3261" w:type="dxa"/>
            <w:tcBorders>
              <w:top w:val="nil"/>
              <w:left w:val="nil"/>
              <w:bottom w:val="single" w:sz="8" w:space="0" w:color="000000"/>
              <w:right w:val="single" w:sz="8" w:space="0" w:color="000000"/>
            </w:tcBorders>
            <w:tcMar>
              <w:top w:w="0" w:type="dxa"/>
              <w:left w:w="108" w:type="dxa"/>
              <w:bottom w:w="0" w:type="dxa"/>
              <w:right w:w="108" w:type="dxa"/>
            </w:tcMar>
          </w:tcPr>
          <w:p w14:paraId="34521BCC" w14:textId="77777777" w:rsidR="000E4C3D" w:rsidRPr="002B3CC2" w:rsidRDefault="000E4C3D" w:rsidP="004E496D">
            <w:r w:rsidRPr="002B3CC2">
              <w:rPr>
                <w:i/>
              </w:rPr>
              <w:t>Serratia</w:t>
            </w:r>
            <w:r w:rsidRPr="002B3CC2">
              <w:t xml:space="preserve"> species</w:t>
            </w:r>
          </w:p>
        </w:tc>
        <w:tc>
          <w:tcPr>
            <w:tcW w:w="3260" w:type="dxa"/>
            <w:tcBorders>
              <w:top w:val="nil"/>
              <w:left w:val="nil"/>
              <w:bottom w:val="single" w:sz="8" w:space="0" w:color="000000"/>
              <w:right w:val="single" w:sz="8" w:space="0" w:color="000000"/>
            </w:tcBorders>
            <w:tcMar>
              <w:top w:w="0" w:type="dxa"/>
              <w:left w:w="108" w:type="dxa"/>
              <w:bottom w:w="0" w:type="dxa"/>
              <w:right w:w="108" w:type="dxa"/>
            </w:tcMar>
          </w:tcPr>
          <w:p w14:paraId="34521BCD" w14:textId="77777777" w:rsidR="000E4C3D" w:rsidRPr="002B3CC2" w:rsidRDefault="000E4C3D" w:rsidP="004E496D">
            <w:pPr>
              <w:rPr>
                <w:color w:val="808080"/>
              </w:rPr>
            </w:pPr>
          </w:p>
        </w:tc>
      </w:tr>
      <w:tr w:rsidR="000E4C3D" w:rsidRPr="002B3CC2" w14:paraId="34521BD2" w14:textId="77777777" w:rsidTr="004E496D">
        <w:trPr>
          <w:trHeight w:val="555"/>
        </w:trPr>
        <w:tc>
          <w:tcPr>
            <w:tcW w:w="368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4521BCF" w14:textId="77777777" w:rsidR="000E4C3D" w:rsidRPr="002B3CC2" w:rsidRDefault="000E4C3D" w:rsidP="004E496D"/>
        </w:tc>
        <w:tc>
          <w:tcPr>
            <w:tcW w:w="3261" w:type="dxa"/>
            <w:tcBorders>
              <w:top w:val="nil"/>
              <w:left w:val="nil"/>
              <w:bottom w:val="single" w:sz="8" w:space="0" w:color="000000"/>
              <w:right w:val="single" w:sz="8" w:space="0" w:color="000000"/>
            </w:tcBorders>
            <w:tcMar>
              <w:top w:w="0" w:type="dxa"/>
              <w:left w:w="108" w:type="dxa"/>
              <w:bottom w:w="0" w:type="dxa"/>
              <w:right w:w="108" w:type="dxa"/>
            </w:tcMar>
          </w:tcPr>
          <w:p w14:paraId="34521BD0" w14:textId="77777777" w:rsidR="000E4C3D" w:rsidRPr="002B3CC2" w:rsidRDefault="000E4C3D" w:rsidP="004E496D">
            <w:r w:rsidRPr="002B3CC2">
              <w:rPr>
                <w:i/>
              </w:rPr>
              <w:t>Stenotrophomonas</w:t>
            </w:r>
            <w:r w:rsidRPr="002B3CC2">
              <w:t xml:space="preserve"> species</w:t>
            </w:r>
          </w:p>
        </w:tc>
        <w:tc>
          <w:tcPr>
            <w:tcW w:w="3260" w:type="dxa"/>
            <w:tcBorders>
              <w:top w:val="nil"/>
              <w:left w:val="nil"/>
              <w:bottom w:val="single" w:sz="8" w:space="0" w:color="000000"/>
              <w:right w:val="single" w:sz="8" w:space="0" w:color="000000"/>
            </w:tcBorders>
            <w:tcMar>
              <w:top w:w="0" w:type="dxa"/>
              <w:left w:w="108" w:type="dxa"/>
              <w:bottom w:w="0" w:type="dxa"/>
              <w:right w:w="108" w:type="dxa"/>
            </w:tcMar>
          </w:tcPr>
          <w:p w14:paraId="34521BD1" w14:textId="77777777" w:rsidR="000E4C3D" w:rsidRPr="002B3CC2" w:rsidRDefault="000E4C3D" w:rsidP="004E496D">
            <w:pPr>
              <w:rPr>
                <w:color w:val="808080"/>
              </w:rPr>
            </w:pPr>
          </w:p>
        </w:tc>
      </w:tr>
    </w:tbl>
    <w:p w14:paraId="34521BD3" w14:textId="77777777" w:rsidR="000E4C3D" w:rsidRPr="002B3CC2" w:rsidRDefault="000E4C3D" w:rsidP="000E4C3D">
      <w:pPr>
        <w:rPr>
          <w:color w:val="000000"/>
        </w:rPr>
      </w:pPr>
      <w:r w:rsidRPr="00607E01">
        <w:rPr>
          <w:b/>
          <w:color w:val="000000"/>
        </w:rPr>
        <w:t>NB:</w:t>
      </w:r>
      <w:r w:rsidRPr="002B3CC2">
        <w:rPr>
          <w:color w:val="000000"/>
        </w:rPr>
        <w:t xml:space="preserve"> </w:t>
      </w:r>
      <w:r w:rsidRPr="002B3CC2">
        <w:t>management of all other microorganisms considered on a case by case basis</w:t>
      </w:r>
      <w:r w:rsidRPr="002B3CC2">
        <w:rPr>
          <w:color w:val="000000"/>
        </w:rPr>
        <w:t xml:space="preserve"> </w:t>
      </w:r>
    </w:p>
    <w:p w14:paraId="34521BD4" w14:textId="77777777" w:rsidR="000E4C3D" w:rsidRPr="002B3CC2" w:rsidRDefault="000E4C3D" w:rsidP="000E4C3D">
      <w:pPr>
        <w:rPr>
          <w:color w:val="000000"/>
        </w:rPr>
      </w:pPr>
    </w:p>
    <w:p w14:paraId="34521BD5" w14:textId="77777777" w:rsidR="000E4C3D" w:rsidRDefault="000E4C3D" w:rsidP="000E4C3D">
      <w:pPr>
        <w:spacing w:after="200" w:line="276" w:lineRule="auto"/>
        <w:rPr>
          <w:rFonts w:asciiTheme="minorHAnsi" w:hAnsiTheme="minorHAnsi" w:cstheme="minorHAnsi"/>
          <w:b/>
          <w:bCs/>
          <w:color w:val="000000"/>
          <w:szCs w:val="24"/>
        </w:rPr>
      </w:pPr>
      <w:r>
        <w:rPr>
          <w:rFonts w:asciiTheme="minorHAnsi" w:hAnsiTheme="minorHAnsi" w:cstheme="minorHAnsi"/>
          <w:color w:val="000000"/>
          <w:szCs w:val="24"/>
        </w:rPr>
        <w:br w:type="page"/>
      </w:r>
    </w:p>
    <w:p w14:paraId="34521BD6" w14:textId="77777777" w:rsidR="000E4C3D" w:rsidRDefault="000E4C3D" w:rsidP="000E4C3D">
      <w:pPr>
        <w:pStyle w:val="Heading2"/>
        <w:rPr>
          <w:rFonts w:eastAsia="Times New Roman"/>
        </w:rPr>
      </w:pPr>
      <w:bookmarkStart w:id="90" w:name="_Toc490124092"/>
      <w:r>
        <w:rPr>
          <w:rFonts w:eastAsia="Times New Roman"/>
        </w:rPr>
        <w:lastRenderedPageBreak/>
        <w:t>Attachment 5</w:t>
      </w:r>
      <w:r w:rsidRPr="002B3CC2">
        <w:rPr>
          <w:rFonts w:eastAsia="Times New Roman"/>
        </w:rPr>
        <w:t xml:space="preserve"> </w:t>
      </w:r>
      <w:r>
        <w:rPr>
          <w:rFonts w:eastAsia="Times New Roman"/>
        </w:rPr>
        <w:t>–</w:t>
      </w:r>
      <w:r w:rsidRPr="002B3CC2">
        <w:rPr>
          <w:rFonts w:eastAsia="Times New Roman"/>
        </w:rPr>
        <w:t xml:space="preserve"> </w:t>
      </w:r>
      <w:r>
        <w:rPr>
          <w:rFonts w:eastAsia="Times New Roman"/>
        </w:rPr>
        <w:t>C</w:t>
      </w:r>
      <w:r w:rsidRPr="002B3CC2">
        <w:rPr>
          <w:rFonts w:eastAsia="Times New Roman"/>
        </w:rPr>
        <w:t xml:space="preserve">atheters </w:t>
      </w:r>
      <w:r>
        <w:rPr>
          <w:rFonts w:eastAsia="Times New Roman"/>
        </w:rPr>
        <w:t xml:space="preserve">brand </w:t>
      </w:r>
      <w:r w:rsidRPr="002B3CC2">
        <w:rPr>
          <w:rFonts w:eastAsia="Times New Roman"/>
        </w:rPr>
        <w:t>and catheter volumes</w:t>
      </w:r>
      <w:r>
        <w:rPr>
          <w:rFonts w:eastAsia="Times New Roman"/>
        </w:rPr>
        <w:t xml:space="preserve"> (alphabetical)</w:t>
      </w:r>
      <w:bookmarkEnd w:id="90"/>
      <w:r w:rsidRPr="002B3CC2">
        <w:rPr>
          <w:rFonts w:eastAsia="Times New Roman"/>
        </w:rPr>
        <w:t xml:space="preserve">  </w:t>
      </w:r>
    </w:p>
    <w:p w14:paraId="34521BD7" w14:textId="77777777" w:rsidR="000E4C3D" w:rsidRPr="00237B73" w:rsidRDefault="000E4C3D" w:rsidP="000E4C3D">
      <w:pPr>
        <w:rPr>
          <w:szCs w:val="24"/>
        </w:rPr>
      </w:pPr>
    </w:p>
    <w:p w14:paraId="34521BD8" w14:textId="77777777" w:rsidR="000E4C3D" w:rsidRPr="00453485" w:rsidRDefault="000E4C3D" w:rsidP="000E4C3D">
      <w:r w:rsidRPr="00453485">
        <w:rPr>
          <w:b/>
        </w:rPr>
        <w:t>NB:</w:t>
      </w:r>
      <w:r>
        <w:t xml:space="preserve"> </w:t>
      </w:r>
      <w:r w:rsidRPr="00453485">
        <w:t xml:space="preserve">these are untrimmed catheter volumes and need to be recalculated if the catheter has been shortened at time of insertion. </w:t>
      </w:r>
    </w:p>
    <w:tbl>
      <w:tblPr>
        <w:tblW w:w="0" w:type="auto"/>
        <w:tblInd w:w="-72" w:type="dxa"/>
        <w:tblCellMar>
          <w:left w:w="0" w:type="dxa"/>
          <w:right w:w="0" w:type="dxa"/>
        </w:tblCellMar>
        <w:tblLook w:val="0000" w:firstRow="0" w:lastRow="0" w:firstColumn="0" w:lastColumn="0" w:noHBand="0" w:noVBand="0"/>
      </w:tblPr>
      <w:tblGrid>
        <w:gridCol w:w="3342"/>
        <w:gridCol w:w="1663"/>
        <w:gridCol w:w="1932"/>
        <w:gridCol w:w="2421"/>
      </w:tblGrid>
      <w:tr w:rsidR="000E4C3D" w:rsidRPr="002B3CC2" w14:paraId="34521BDD" w14:textId="77777777" w:rsidTr="004E496D">
        <w:tc>
          <w:tcPr>
            <w:tcW w:w="334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14:paraId="34521BD9" w14:textId="77777777" w:rsidR="000E4C3D" w:rsidRPr="00453485" w:rsidRDefault="000E4C3D" w:rsidP="004E496D">
            <w:pPr>
              <w:rPr>
                <w:b/>
              </w:rPr>
            </w:pPr>
            <w:r w:rsidRPr="00453485">
              <w:rPr>
                <w:b/>
              </w:rPr>
              <w:t>Company / Catheter Type</w:t>
            </w:r>
          </w:p>
        </w:tc>
        <w:tc>
          <w:tcPr>
            <w:tcW w:w="1663" w:type="dxa"/>
            <w:tcBorders>
              <w:top w:val="single" w:sz="4" w:space="0" w:color="auto"/>
              <w:left w:val="single" w:sz="4" w:space="0" w:color="auto"/>
              <w:bottom w:val="single" w:sz="4" w:space="0" w:color="auto"/>
              <w:right w:val="single" w:sz="4" w:space="0" w:color="auto"/>
            </w:tcBorders>
          </w:tcPr>
          <w:p w14:paraId="34521BDA" w14:textId="77777777" w:rsidR="000E4C3D" w:rsidRPr="00453485" w:rsidRDefault="000E4C3D" w:rsidP="004E496D">
            <w:pPr>
              <w:rPr>
                <w:b/>
              </w:rPr>
            </w:pPr>
            <w:r w:rsidRPr="00453485">
              <w:rPr>
                <w:b/>
              </w:rPr>
              <w:t>Lumen colour</w:t>
            </w:r>
          </w:p>
        </w:tc>
        <w:tc>
          <w:tcPr>
            <w:tcW w:w="1932"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tcPr>
          <w:p w14:paraId="34521BDB" w14:textId="77777777" w:rsidR="000E4C3D" w:rsidRPr="00453485" w:rsidRDefault="000E4C3D" w:rsidP="004E496D">
            <w:pPr>
              <w:rPr>
                <w:b/>
              </w:rPr>
            </w:pPr>
            <w:r w:rsidRPr="00453485">
              <w:rPr>
                <w:b/>
              </w:rPr>
              <w:t>Internal Lumen Size</w:t>
            </w:r>
          </w:p>
        </w:tc>
        <w:tc>
          <w:tcPr>
            <w:tcW w:w="242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4521BDC" w14:textId="77777777" w:rsidR="000E4C3D" w:rsidRPr="00453485" w:rsidRDefault="000E4C3D" w:rsidP="004E496D">
            <w:pPr>
              <w:rPr>
                <w:b/>
              </w:rPr>
            </w:pPr>
            <w:r w:rsidRPr="00453485">
              <w:rPr>
                <w:b/>
              </w:rPr>
              <w:t>Volume to be Injected</w:t>
            </w:r>
          </w:p>
        </w:tc>
      </w:tr>
      <w:tr w:rsidR="000E4C3D" w:rsidRPr="002B3CC2" w14:paraId="34521BDF" w14:textId="77777777" w:rsidTr="004E496D">
        <w:tc>
          <w:tcPr>
            <w:tcW w:w="9358" w:type="dxa"/>
            <w:gridSpan w:val="4"/>
            <w:tcBorders>
              <w:top w:val="nil"/>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tcPr>
          <w:p w14:paraId="34521BDE" w14:textId="77777777" w:rsidR="000E4C3D" w:rsidRPr="00BE6EE1" w:rsidRDefault="000E4C3D" w:rsidP="004E496D">
            <w:pPr>
              <w:jc w:val="center"/>
              <w:rPr>
                <w:rFonts w:asciiTheme="minorHAnsi" w:hAnsiTheme="minorHAnsi" w:cstheme="minorHAnsi"/>
                <w:b/>
                <w:sz w:val="28"/>
                <w:szCs w:val="28"/>
              </w:rPr>
            </w:pPr>
            <w:r>
              <w:rPr>
                <w:rFonts w:asciiTheme="minorHAnsi" w:hAnsiTheme="minorHAnsi" w:cstheme="minorHAnsi"/>
                <w:b/>
                <w:sz w:val="28"/>
                <w:szCs w:val="28"/>
              </w:rPr>
              <w:t>ARROW (Teleflex)</w:t>
            </w:r>
          </w:p>
        </w:tc>
      </w:tr>
      <w:tr w:rsidR="000E4C3D" w:rsidRPr="002B3CC2" w14:paraId="34521BE1" w14:textId="77777777" w:rsidTr="004E496D">
        <w:tc>
          <w:tcPr>
            <w:tcW w:w="9358" w:type="dxa"/>
            <w:gridSpan w:val="4"/>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4521BE0" w14:textId="77777777" w:rsidR="000E4C3D" w:rsidRPr="00A451B7" w:rsidRDefault="000E4C3D" w:rsidP="004E496D">
            <w:pPr>
              <w:jc w:val="center"/>
              <w:rPr>
                <w:rFonts w:asciiTheme="minorHAnsi" w:hAnsiTheme="minorHAnsi" w:cstheme="minorHAnsi"/>
                <w:szCs w:val="24"/>
              </w:rPr>
            </w:pPr>
            <w:r w:rsidRPr="00A451B7">
              <w:rPr>
                <w:rFonts w:asciiTheme="minorHAnsi" w:hAnsiTheme="minorHAnsi" w:cstheme="minorHAnsi"/>
                <w:szCs w:val="24"/>
              </w:rPr>
              <w:t xml:space="preserve">ALL Arrow catheters are polyurethane and </w:t>
            </w:r>
            <w:r w:rsidRPr="004A24EB">
              <w:rPr>
                <w:rFonts w:asciiTheme="minorHAnsi" w:hAnsiTheme="minorHAnsi" w:cstheme="minorHAnsi"/>
                <w:b/>
                <w:szCs w:val="24"/>
              </w:rPr>
              <w:t>NOT</w:t>
            </w:r>
            <w:r w:rsidRPr="00A451B7">
              <w:rPr>
                <w:rFonts w:asciiTheme="minorHAnsi" w:hAnsiTheme="minorHAnsi" w:cstheme="minorHAnsi"/>
                <w:szCs w:val="24"/>
              </w:rPr>
              <w:t xml:space="preserve"> Ethanol Compatible</w:t>
            </w:r>
          </w:p>
        </w:tc>
      </w:tr>
      <w:tr w:rsidR="000E4C3D" w:rsidRPr="002B3CC2" w14:paraId="34521BE3" w14:textId="77777777" w:rsidTr="004E496D">
        <w:tc>
          <w:tcPr>
            <w:tcW w:w="9358" w:type="dxa"/>
            <w:gridSpan w:val="4"/>
            <w:tcBorders>
              <w:top w:val="nil"/>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tcPr>
          <w:p w14:paraId="34521BE2" w14:textId="77777777" w:rsidR="000E4C3D" w:rsidRPr="00BE6EE1" w:rsidRDefault="000E4C3D" w:rsidP="004E496D">
            <w:pPr>
              <w:jc w:val="center"/>
              <w:rPr>
                <w:rFonts w:asciiTheme="minorHAnsi" w:hAnsiTheme="minorHAnsi" w:cstheme="minorHAnsi"/>
                <w:b/>
                <w:sz w:val="28"/>
                <w:szCs w:val="28"/>
              </w:rPr>
            </w:pPr>
            <w:r w:rsidRPr="00BE6EE1">
              <w:rPr>
                <w:rFonts w:asciiTheme="minorHAnsi" w:hAnsiTheme="minorHAnsi" w:cstheme="minorHAnsi"/>
                <w:b/>
                <w:sz w:val="28"/>
                <w:szCs w:val="28"/>
              </w:rPr>
              <w:t>BARD</w:t>
            </w:r>
          </w:p>
        </w:tc>
      </w:tr>
      <w:tr w:rsidR="000E4C3D" w:rsidRPr="002B3CC2" w14:paraId="34521BE5" w14:textId="77777777" w:rsidTr="004E496D">
        <w:tc>
          <w:tcPr>
            <w:tcW w:w="9358" w:type="dxa"/>
            <w:gridSpan w:val="4"/>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4521BE4" w14:textId="77777777" w:rsidR="000E4C3D" w:rsidRPr="00A451B7" w:rsidRDefault="000E4C3D" w:rsidP="004E496D">
            <w:pPr>
              <w:rPr>
                <w:rFonts w:asciiTheme="minorHAnsi" w:hAnsiTheme="minorHAnsi" w:cstheme="minorHAnsi"/>
                <w:i/>
                <w:szCs w:val="24"/>
              </w:rPr>
            </w:pPr>
            <w:r w:rsidRPr="00A451B7">
              <w:rPr>
                <w:rFonts w:asciiTheme="minorHAnsi" w:hAnsiTheme="minorHAnsi" w:cstheme="minorHAnsi"/>
                <w:i/>
                <w:szCs w:val="24"/>
              </w:rPr>
              <w:t>Silicone catheters</w:t>
            </w:r>
            <w:r>
              <w:rPr>
                <w:rFonts w:asciiTheme="minorHAnsi" w:hAnsiTheme="minorHAnsi" w:cstheme="minorHAnsi"/>
                <w:i/>
                <w:szCs w:val="24"/>
              </w:rPr>
              <w:t xml:space="preserve"> only</w:t>
            </w:r>
          </w:p>
        </w:tc>
      </w:tr>
      <w:tr w:rsidR="000E4C3D" w:rsidRPr="002B3CC2" w14:paraId="34521BEA" w14:textId="77777777" w:rsidTr="004E496D">
        <w:tc>
          <w:tcPr>
            <w:tcW w:w="3342" w:type="dxa"/>
            <w:tcBorders>
              <w:top w:val="nil"/>
              <w:left w:val="single" w:sz="8" w:space="0" w:color="000000"/>
              <w:bottom w:val="single" w:sz="8" w:space="0" w:color="000000"/>
              <w:right w:val="single" w:sz="4" w:space="0" w:color="auto"/>
            </w:tcBorders>
            <w:tcMar>
              <w:top w:w="0" w:type="dxa"/>
              <w:left w:w="108" w:type="dxa"/>
              <w:bottom w:w="0" w:type="dxa"/>
              <w:right w:w="108" w:type="dxa"/>
            </w:tcMar>
          </w:tcPr>
          <w:p w14:paraId="34521BE6" w14:textId="77777777" w:rsidR="000E4C3D" w:rsidRPr="002B3CC2" w:rsidRDefault="000E4C3D" w:rsidP="004E496D">
            <w:pPr>
              <w:rPr>
                <w:rFonts w:asciiTheme="minorHAnsi" w:hAnsiTheme="minorHAnsi" w:cstheme="minorHAnsi"/>
                <w:szCs w:val="24"/>
              </w:rPr>
            </w:pPr>
            <w:r w:rsidRPr="002B3CC2">
              <w:rPr>
                <w:rFonts w:asciiTheme="minorHAnsi" w:hAnsiTheme="minorHAnsi" w:cstheme="minorHAnsi"/>
                <w:szCs w:val="24"/>
              </w:rPr>
              <w:t>Hickman</w:t>
            </w:r>
            <w:r w:rsidRPr="00F2631E">
              <w:rPr>
                <w:rFonts w:asciiTheme="minorHAnsi" w:hAnsiTheme="minorHAnsi" w:cstheme="minorHAnsi"/>
                <w:sz w:val="16"/>
                <w:szCs w:val="16"/>
                <w:vertAlign w:val="superscript"/>
              </w:rPr>
              <w:t>TM</w:t>
            </w:r>
            <w:r w:rsidRPr="002B3CC2">
              <w:rPr>
                <w:rFonts w:asciiTheme="minorHAnsi" w:hAnsiTheme="minorHAnsi" w:cstheme="minorHAnsi"/>
                <w:szCs w:val="24"/>
              </w:rPr>
              <w:t xml:space="preserve"> 9.6 Fr single lumen</w:t>
            </w:r>
          </w:p>
        </w:tc>
        <w:tc>
          <w:tcPr>
            <w:tcW w:w="1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521BE7" w14:textId="77777777" w:rsidR="000E4C3D" w:rsidRPr="002B3CC2" w:rsidRDefault="000E4C3D" w:rsidP="004E496D">
            <w:pPr>
              <w:jc w:val="center"/>
              <w:rPr>
                <w:rFonts w:asciiTheme="minorHAnsi" w:hAnsiTheme="minorHAnsi" w:cstheme="minorHAnsi"/>
                <w:szCs w:val="24"/>
              </w:rPr>
            </w:pPr>
          </w:p>
        </w:tc>
        <w:tc>
          <w:tcPr>
            <w:tcW w:w="1932"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34521BE8"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1.6 mm</w:t>
            </w:r>
          </w:p>
        </w:tc>
        <w:tc>
          <w:tcPr>
            <w:tcW w:w="2421" w:type="dxa"/>
            <w:tcBorders>
              <w:top w:val="nil"/>
              <w:left w:val="nil"/>
              <w:bottom w:val="single" w:sz="8" w:space="0" w:color="000000"/>
              <w:right w:val="single" w:sz="8" w:space="0" w:color="000000"/>
            </w:tcBorders>
            <w:tcMar>
              <w:top w:w="0" w:type="dxa"/>
              <w:left w:w="108" w:type="dxa"/>
              <w:bottom w:w="0" w:type="dxa"/>
              <w:right w:w="108" w:type="dxa"/>
            </w:tcMar>
          </w:tcPr>
          <w:p w14:paraId="34521BE9"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 xml:space="preserve">1.8 </w:t>
            </w:r>
            <w:r>
              <w:rPr>
                <w:rFonts w:asciiTheme="minorHAnsi" w:hAnsiTheme="minorHAnsi" w:cstheme="minorHAnsi"/>
                <w:szCs w:val="24"/>
              </w:rPr>
              <w:t>mL</w:t>
            </w:r>
          </w:p>
        </w:tc>
      </w:tr>
      <w:tr w:rsidR="000E4C3D" w:rsidRPr="002B3CC2" w14:paraId="34521BEF" w14:textId="77777777" w:rsidTr="004E496D">
        <w:tc>
          <w:tcPr>
            <w:tcW w:w="3342" w:type="dxa"/>
            <w:tcBorders>
              <w:top w:val="nil"/>
              <w:left w:val="single" w:sz="8" w:space="0" w:color="000000"/>
              <w:bottom w:val="single" w:sz="8" w:space="0" w:color="000000"/>
              <w:right w:val="single" w:sz="4" w:space="0" w:color="auto"/>
            </w:tcBorders>
            <w:tcMar>
              <w:top w:w="0" w:type="dxa"/>
              <w:left w:w="108" w:type="dxa"/>
              <w:bottom w:w="0" w:type="dxa"/>
              <w:right w:w="108" w:type="dxa"/>
            </w:tcMar>
          </w:tcPr>
          <w:p w14:paraId="34521BEB" w14:textId="77777777" w:rsidR="000E4C3D" w:rsidRPr="002B3CC2" w:rsidRDefault="000E4C3D" w:rsidP="004E496D">
            <w:pPr>
              <w:rPr>
                <w:rFonts w:asciiTheme="minorHAnsi" w:hAnsiTheme="minorHAnsi" w:cstheme="minorHAnsi"/>
                <w:szCs w:val="24"/>
              </w:rPr>
            </w:pPr>
            <w:r w:rsidRPr="002B3CC2">
              <w:rPr>
                <w:rFonts w:asciiTheme="minorHAnsi" w:hAnsiTheme="minorHAnsi" w:cstheme="minorHAnsi"/>
                <w:szCs w:val="24"/>
              </w:rPr>
              <w:t>Hickman</w:t>
            </w:r>
            <w:r w:rsidRPr="00F2631E">
              <w:rPr>
                <w:rFonts w:asciiTheme="minorHAnsi" w:hAnsiTheme="minorHAnsi" w:cstheme="minorHAnsi"/>
                <w:sz w:val="16"/>
                <w:szCs w:val="16"/>
                <w:vertAlign w:val="superscript"/>
              </w:rPr>
              <w:t>TM</w:t>
            </w:r>
            <w:r w:rsidRPr="002B3CC2">
              <w:rPr>
                <w:rFonts w:asciiTheme="minorHAnsi" w:hAnsiTheme="minorHAnsi" w:cstheme="minorHAnsi"/>
                <w:szCs w:val="24"/>
              </w:rPr>
              <w:t xml:space="preserve"> 7.0 Fr dual lumen</w:t>
            </w:r>
          </w:p>
        </w:tc>
        <w:tc>
          <w:tcPr>
            <w:tcW w:w="1663" w:type="dxa"/>
            <w:tcBorders>
              <w:top w:val="single" w:sz="4" w:space="0" w:color="auto"/>
              <w:left w:val="single" w:sz="4" w:space="0" w:color="auto"/>
              <w:bottom w:val="single" w:sz="4" w:space="0" w:color="auto"/>
              <w:right w:val="single" w:sz="4" w:space="0" w:color="auto"/>
            </w:tcBorders>
          </w:tcPr>
          <w:p w14:paraId="34521BEC" w14:textId="77777777" w:rsidR="000E4C3D" w:rsidRDefault="000E4C3D" w:rsidP="004E496D">
            <w:pPr>
              <w:jc w:val="center"/>
              <w:rPr>
                <w:rFonts w:asciiTheme="minorHAnsi" w:hAnsiTheme="minorHAnsi" w:cstheme="minorHAnsi"/>
                <w:szCs w:val="24"/>
              </w:rPr>
            </w:pPr>
            <w:r>
              <w:rPr>
                <w:rFonts w:asciiTheme="minorHAnsi" w:hAnsiTheme="minorHAnsi" w:cstheme="minorHAnsi"/>
                <w:szCs w:val="24"/>
              </w:rPr>
              <w:t>White</w:t>
            </w:r>
          </w:p>
        </w:tc>
        <w:tc>
          <w:tcPr>
            <w:tcW w:w="1932"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34521BED"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0.8 mm</w:t>
            </w:r>
          </w:p>
        </w:tc>
        <w:tc>
          <w:tcPr>
            <w:tcW w:w="2421" w:type="dxa"/>
            <w:tcBorders>
              <w:top w:val="nil"/>
              <w:left w:val="nil"/>
              <w:bottom w:val="single" w:sz="8" w:space="0" w:color="000000"/>
              <w:right w:val="single" w:sz="8" w:space="0" w:color="000000"/>
            </w:tcBorders>
            <w:tcMar>
              <w:top w:w="0" w:type="dxa"/>
              <w:left w:w="108" w:type="dxa"/>
              <w:bottom w:w="0" w:type="dxa"/>
              <w:right w:w="108" w:type="dxa"/>
            </w:tcMar>
          </w:tcPr>
          <w:p w14:paraId="34521BEE"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 xml:space="preserve">0.6 </w:t>
            </w:r>
            <w:r>
              <w:rPr>
                <w:rFonts w:asciiTheme="minorHAnsi" w:hAnsiTheme="minorHAnsi" w:cstheme="minorHAnsi"/>
                <w:szCs w:val="24"/>
              </w:rPr>
              <w:t>mL</w:t>
            </w:r>
          </w:p>
        </w:tc>
      </w:tr>
      <w:tr w:rsidR="000E4C3D" w:rsidRPr="002B3CC2" w14:paraId="34521BF4" w14:textId="77777777" w:rsidTr="004E496D">
        <w:tc>
          <w:tcPr>
            <w:tcW w:w="3342" w:type="dxa"/>
            <w:tcBorders>
              <w:top w:val="nil"/>
              <w:left w:val="single" w:sz="8" w:space="0" w:color="000000"/>
              <w:bottom w:val="single" w:sz="8" w:space="0" w:color="000000"/>
              <w:right w:val="single" w:sz="4" w:space="0" w:color="auto"/>
            </w:tcBorders>
            <w:tcMar>
              <w:top w:w="0" w:type="dxa"/>
              <w:left w:w="108" w:type="dxa"/>
              <w:bottom w:w="0" w:type="dxa"/>
              <w:right w:w="108" w:type="dxa"/>
            </w:tcMar>
          </w:tcPr>
          <w:p w14:paraId="34521BF0" w14:textId="77777777" w:rsidR="000E4C3D" w:rsidRPr="002B3CC2" w:rsidRDefault="000E4C3D" w:rsidP="004E496D">
            <w:pPr>
              <w:rPr>
                <w:rFonts w:asciiTheme="minorHAnsi" w:hAnsiTheme="minorHAnsi" w:cstheme="minorHAnsi"/>
                <w:szCs w:val="24"/>
              </w:rPr>
            </w:pPr>
          </w:p>
        </w:tc>
        <w:tc>
          <w:tcPr>
            <w:tcW w:w="1663" w:type="dxa"/>
            <w:tcBorders>
              <w:top w:val="single" w:sz="4" w:space="0" w:color="auto"/>
              <w:left w:val="single" w:sz="4" w:space="0" w:color="auto"/>
              <w:bottom w:val="single" w:sz="4" w:space="0" w:color="auto"/>
              <w:right w:val="single" w:sz="4" w:space="0" w:color="auto"/>
            </w:tcBorders>
          </w:tcPr>
          <w:p w14:paraId="34521BF1" w14:textId="77777777" w:rsidR="000E4C3D" w:rsidRDefault="000E4C3D" w:rsidP="004E496D">
            <w:pPr>
              <w:jc w:val="center"/>
              <w:rPr>
                <w:rFonts w:asciiTheme="minorHAnsi" w:hAnsiTheme="minorHAnsi" w:cstheme="minorHAnsi"/>
                <w:szCs w:val="24"/>
              </w:rPr>
            </w:pPr>
            <w:r>
              <w:rPr>
                <w:rFonts w:asciiTheme="minorHAnsi" w:hAnsiTheme="minorHAnsi" w:cstheme="minorHAnsi"/>
                <w:szCs w:val="24"/>
              </w:rPr>
              <w:t>Red</w:t>
            </w:r>
          </w:p>
        </w:tc>
        <w:tc>
          <w:tcPr>
            <w:tcW w:w="1932"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34521BF2" w14:textId="77777777" w:rsidR="000E4C3D" w:rsidRPr="002B3CC2" w:rsidRDefault="000E4C3D" w:rsidP="004E496D">
            <w:pPr>
              <w:jc w:val="center"/>
              <w:rPr>
                <w:rFonts w:asciiTheme="minorHAnsi" w:hAnsiTheme="minorHAnsi" w:cstheme="minorHAnsi"/>
                <w:szCs w:val="24"/>
              </w:rPr>
            </w:pPr>
            <w:r>
              <w:rPr>
                <w:rFonts w:asciiTheme="minorHAnsi" w:hAnsiTheme="minorHAnsi" w:cstheme="minorHAnsi"/>
                <w:szCs w:val="24"/>
              </w:rPr>
              <w:t xml:space="preserve">  1</w:t>
            </w:r>
            <w:r w:rsidRPr="002B3CC2">
              <w:rPr>
                <w:rFonts w:asciiTheme="minorHAnsi" w:hAnsiTheme="minorHAnsi" w:cstheme="minorHAnsi"/>
                <w:szCs w:val="24"/>
              </w:rPr>
              <w:t>.0 mm</w:t>
            </w:r>
          </w:p>
        </w:tc>
        <w:tc>
          <w:tcPr>
            <w:tcW w:w="2421" w:type="dxa"/>
            <w:tcBorders>
              <w:top w:val="nil"/>
              <w:left w:val="nil"/>
              <w:bottom w:val="single" w:sz="8" w:space="0" w:color="000000"/>
              <w:right w:val="single" w:sz="8" w:space="0" w:color="000000"/>
            </w:tcBorders>
            <w:tcMar>
              <w:top w:w="0" w:type="dxa"/>
              <w:left w:w="108" w:type="dxa"/>
              <w:bottom w:w="0" w:type="dxa"/>
              <w:right w:w="108" w:type="dxa"/>
            </w:tcMar>
          </w:tcPr>
          <w:p w14:paraId="34521BF3"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 xml:space="preserve">0.8 </w:t>
            </w:r>
            <w:r>
              <w:rPr>
                <w:rFonts w:asciiTheme="minorHAnsi" w:hAnsiTheme="minorHAnsi" w:cstheme="minorHAnsi"/>
                <w:szCs w:val="24"/>
              </w:rPr>
              <w:t>mL</w:t>
            </w:r>
          </w:p>
        </w:tc>
      </w:tr>
      <w:tr w:rsidR="000E4C3D" w:rsidRPr="002B3CC2" w14:paraId="34521BF9" w14:textId="77777777" w:rsidTr="004E496D">
        <w:tc>
          <w:tcPr>
            <w:tcW w:w="3342" w:type="dxa"/>
            <w:tcBorders>
              <w:top w:val="nil"/>
              <w:left w:val="single" w:sz="8" w:space="0" w:color="000000"/>
              <w:bottom w:val="single" w:sz="8" w:space="0" w:color="000000"/>
              <w:right w:val="single" w:sz="4" w:space="0" w:color="auto"/>
            </w:tcBorders>
            <w:tcMar>
              <w:top w:w="0" w:type="dxa"/>
              <w:left w:w="108" w:type="dxa"/>
              <w:bottom w:w="0" w:type="dxa"/>
              <w:right w:w="108" w:type="dxa"/>
            </w:tcMar>
          </w:tcPr>
          <w:p w14:paraId="34521BF5" w14:textId="77777777" w:rsidR="000E4C3D" w:rsidRPr="002B3CC2" w:rsidRDefault="000E4C3D" w:rsidP="004E496D">
            <w:pPr>
              <w:rPr>
                <w:rFonts w:asciiTheme="minorHAnsi" w:hAnsiTheme="minorHAnsi" w:cstheme="minorHAnsi"/>
                <w:szCs w:val="24"/>
              </w:rPr>
            </w:pPr>
            <w:r w:rsidRPr="002B3CC2">
              <w:rPr>
                <w:rFonts w:asciiTheme="minorHAnsi" w:hAnsiTheme="minorHAnsi" w:cstheme="minorHAnsi"/>
                <w:szCs w:val="24"/>
              </w:rPr>
              <w:t>Hickman</w:t>
            </w:r>
            <w:r w:rsidRPr="00F2631E">
              <w:rPr>
                <w:rFonts w:asciiTheme="minorHAnsi" w:hAnsiTheme="minorHAnsi" w:cstheme="minorHAnsi"/>
                <w:sz w:val="16"/>
                <w:szCs w:val="16"/>
                <w:vertAlign w:val="superscript"/>
              </w:rPr>
              <w:t>TM</w:t>
            </w:r>
            <w:r w:rsidRPr="002B3CC2">
              <w:rPr>
                <w:rFonts w:asciiTheme="minorHAnsi" w:hAnsiTheme="minorHAnsi" w:cstheme="minorHAnsi"/>
                <w:szCs w:val="24"/>
              </w:rPr>
              <w:t xml:space="preserve"> 9 Fr dual lumen</w:t>
            </w:r>
          </w:p>
        </w:tc>
        <w:tc>
          <w:tcPr>
            <w:tcW w:w="1663" w:type="dxa"/>
            <w:tcBorders>
              <w:top w:val="single" w:sz="4" w:space="0" w:color="auto"/>
              <w:left w:val="single" w:sz="4" w:space="0" w:color="auto"/>
              <w:bottom w:val="single" w:sz="4" w:space="0" w:color="auto"/>
              <w:right w:val="single" w:sz="4" w:space="0" w:color="auto"/>
            </w:tcBorders>
          </w:tcPr>
          <w:p w14:paraId="34521BF6" w14:textId="77777777" w:rsidR="000E4C3D" w:rsidRDefault="000E4C3D" w:rsidP="004E496D">
            <w:pPr>
              <w:jc w:val="center"/>
              <w:rPr>
                <w:rFonts w:asciiTheme="minorHAnsi" w:hAnsiTheme="minorHAnsi" w:cstheme="minorHAnsi"/>
                <w:szCs w:val="24"/>
              </w:rPr>
            </w:pPr>
            <w:r>
              <w:rPr>
                <w:rFonts w:asciiTheme="minorHAnsi" w:hAnsiTheme="minorHAnsi" w:cstheme="minorHAnsi"/>
                <w:szCs w:val="24"/>
              </w:rPr>
              <w:t>White</w:t>
            </w:r>
          </w:p>
        </w:tc>
        <w:tc>
          <w:tcPr>
            <w:tcW w:w="1932"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34521BF7"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0.7 mm</w:t>
            </w:r>
          </w:p>
        </w:tc>
        <w:tc>
          <w:tcPr>
            <w:tcW w:w="2421" w:type="dxa"/>
            <w:tcBorders>
              <w:top w:val="nil"/>
              <w:left w:val="nil"/>
              <w:bottom w:val="single" w:sz="8" w:space="0" w:color="000000"/>
              <w:right w:val="single" w:sz="8" w:space="0" w:color="000000"/>
            </w:tcBorders>
            <w:tcMar>
              <w:top w:w="0" w:type="dxa"/>
              <w:left w:w="108" w:type="dxa"/>
              <w:bottom w:w="0" w:type="dxa"/>
              <w:right w:w="108" w:type="dxa"/>
            </w:tcMar>
          </w:tcPr>
          <w:p w14:paraId="34521BF8"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 xml:space="preserve">1.0 </w:t>
            </w:r>
            <w:r>
              <w:rPr>
                <w:rFonts w:asciiTheme="minorHAnsi" w:hAnsiTheme="minorHAnsi" w:cstheme="minorHAnsi"/>
                <w:szCs w:val="24"/>
              </w:rPr>
              <w:t>mL</w:t>
            </w:r>
          </w:p>
        </w:tc>
      </w:tr>
      <w:tr w:rsidR="000E4C3D" w:rsidRPr="002B3CC2" w14:paraId="34521BFE" w14:textId="77777777" w:rsidTr="004E496D">
        <w:tc>
          <w:tcPr>
            <w:tcW w:w="3342" w:type="dxa"/>
            <w:tcBorders>
              <w:top w:val="nil"/>
              <w:left w:val="single" w:sz="8" w:space="0" w:color="000000"/>
              <w:bottom w:val="single" w:sz="8" w:space="0" w:color="000000"/>
              <w:right w:val="single" w:sz="4" w:space="0" w:color="auto"/>
            </w:tcBorders>
            <w:tcMar>
              <w:top w:w="0" w:type="dxa"/>
              <w:left w:w="108" w:type="dxa"/>
              <w:bottom w:w="0" w:type="dxa"/>
              <w:right w:w="108" w:type="dxa"/>
            </w:tcMar>
          </w:tcPr>
          <w:p w14:paraId="34521BFA" w14:textId="77777777" w:rsidR="000E4C3D" w:rsidRPr="002B3CC2" w:rsidRDefault="000E4C3D" w:rsidP="004E496D">
            <w:pPr>
              <w:rPr>
                <w:rFonts w:asciiTheme="minorHAnsi" w:hAnsiTheme="minorHAnsi" w:cstheme="minorHAnsi"/>
                <w:szCs w:val="24"/>
              </w:rPr>
            </w:pPr>
          </w:p>
        </w:tc>
        <w:tc>
          <w:tcPr>
            <w:tcW w:w="1663" w:type="dxa"/>
            <w:tcBorders>
              <w:top w:val="single" w:sz="4" w:space="0" w:color="auto"/>
              <w:left w:val="single" w:sz="4" w:space="0" w:color="auto"/>
              <w:bottom w:val="single" w:sz="4" w:space="0" w:color="auto"/>
              <w:right w:val="single" w:sz="4" w:space="0" w:color="auto"/>
            </w:tcBorders>
          </w:tcPr>
          <w:p w14:paraId="34521BFB" w14:textId="77777777" w:rsidR="000E4C3D" w:rsidRDefault="000E4C3D" w:rsidP="004E496D">
            <w:pPr>
              <w:jc w:val="center"/>
              <w:rPr>
                <w:rFonts w:asciiTheme="minorHAnsi" w:hAnsiTheme="minorHAnsi" w:cstheme="minorHAnsi"/>
                <w:szCs w:val="24"/>
              </w:rPr>
            </w:pPr>
            <w:r>
              <w:rPr>
                <w:rFonts w:asciiTheme="minorHAnsi" w:hAnsiTheme="minorHAnsi" w:cstheme="minorHAnsi"/>
                <w:szCs w:val="24"/>
              </w:rPr>
              <w:t>Red</w:t>
            </w:r>
          </w:p>
        </w:tc>
        <w:tc>
          <w:tcPr>
            <w:tcW w:w="1932"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34521BFC"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1.3 mm</w:t>
            </w:r>
          </w:p>
        </w:tc>
        <w:tc>
          <w:tcPr>
            <w:tcW w:w="2421" w:type="dxa"/>
            <w:tcBorders>
              <w:top w:val="nil"/>
              <w:left w:val="nil"/>
              <w:bottom w:val="single" w:sz="8" w:space="0" w:color="000000"/>
              <w:right w:val="single" w:sz="8" w:space="0" w:color="000000"/>
            </w:tcBorders>
            <w:tcMar>
              <w:top w:w="0" w:type="dxa"/>
              <w:left w:w="108" w:type="dxa"/>
              <w:bottom w:w="0" w:type="dxa"/>
              <w:right w:w="108" w:type="dxa"/>
            </w:tcMar>
          </w:tcPr>
          <w:p w14:paraId="34521BFD"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1.75</w:t>
            </w:r>
            <w:r>
              <w:rPr>
                <w:rFonts w:asciiTheme="minorHAnsi" w:hAnsiTheme="minorHAnsi" w:cstheme="minorHAnsi"/>
                <w:szCs w:val="24"/>
              </w:rPr>
              <w:t>mL</w:t>
            </w:r>
          </w:p>
        </w:tc>
      </w:tr>
      <w:tr w:rsidR="000E4C3D" w:rsidRPr="002B3CC2" w14:paraId="34521C03" w14:textId="77777777" w:rsidTr="004E496D">
        <w:tc>
          <w:tcPr>
            <w:tcW w:w="3342" w:type="dxa"/>
            <w:tcBorders>
              <w:top w:val="nil"/>
              <w:left w:val="single" w:sz="8" w:space="0" w:color="000000"/>
              <w:bottom w:val="single" w:sz="8" w:space="0" w:color="000000"/>
              <w:right w:val="single" w:sz="4" w:space="0" w:color="auto"/>
            </w:tcBorders>
            <w:tcMar>
              <w:top w:w="0" w:type="dxa"/>
              <w:left w:w="108" w:type="dxa"/>
              <w:bottom w:w="0" w:type="dxa"/>
              <w:right w:w="108" w:type="dxa"/>
            </w:tcMar>
          </w:tcPr>
          <w:p w14:paraId="34521BFF" w14:textId="77777777" w:rsidR="000E4C3D" w:rsidRPr="002B3CC2" w:rsidRDefault="000E4C3D" w:rsidP="004E496D">
            <w:pPr>
              <w:rPr>
                <w:rFonts w:asciiTheme="minorHAnsi" w:hAnsiTheme="minorHAnsi" w:cstheme="minorHAnsi"/>
                <w:szCs w:val="24"/>
              </w:rPr>
            </w:pPr>
            <w:r w:rsidRPr="002B3CC2">
              <w:rPr>
                <w:rFonts w:asciiTheme="minorHAnsi" w:hAnsiTheme="minorHAnsi" w:cstheme="minorHAnsi"/>
                <w:szCs w:val="24"/>
              </w:rPr>
              <w:t>Hickman</w:t>
            </w:r>
            <w:r w:rsidRPr="00F2631E">
              <w:rPr>
                <w:rFonts w:asciiTheme="minorHAnsi" w:hAnsiTheme="minorHAnsi" w:cstheme="minorHAnsi"/>
                <w:sz w:val="16"/>
                <w:szCs w:val="16"/>
                <w:vertAlign w:val="superscript"/>
              </w:rPr>
              <w:t>TM</w:t>
            </w:r>
            <w:r w:rsidRPr="002B3CC2">
              <w:rPr>
                <w:rFonts w:asciiTheme="minorHAnsi" w:hAnsiTheme="minorHAnsi" w:cstheme="minorHAnsi"/>
                <w:szCs w:val="24"/>
              </w:rPr>
              <w:t xml:space="preserve"> 9 Fr Paeds dual lumen</w:t>
            </w:r>
          </w:p>
        </w:tc>
        <w:tc>
          <w:tcPr>
            <w:tcW w:w="1663" w:type="dxa"/>
            <w:tcBorders>
              <w:top w:val="single" w:sz="4" w:space="0" w:color="auto"/>
              <w:left w:val="single" w:sz="4" w:space="0" w:color="auto"/>
              <w:bottom w:val="single" w:sz="4" w:space="0" w:color="auto"/>
              <w:right w:val="single" w:sz="4" w:space="0" w:color="auto"/>
            </w:tcBorders>
          </w:tcPr>
          <w:p w14:paraId="34521C00" w14:textId="77777777" w:rsidR="000E4C3D" w:rsidRDefault="000E4C3D" w:rsidP="004E496D">
            <w:pPr>
              <w:jc w:val="center"/>
              <w:rPr>
                <w:rFonts w:asciiTheme="minorHAnsi" w:hAnsiTheme="minorHAnsi" w:cstheme="minorHAnsi"/>
                <w:szCs w:val="24"/>
              </w:rPr>
            </w:pPr>
            <w:r>
              <w:rPr>
                <w:rFonts w:asciiTheme="minorHAnsi" w:hAnsiTheme="minorHAnsi" w:cstheme="minorHAnsi"/>
                <w:szCs w:val="24"/>
              </w:rPr>
              <w:t>White</w:t>
            </w:r>
          </w:p>
        </w:tc>
        <w:tc>
          <w:tcPr>
            <w:tcW w:w="1932"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34521C01"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0.7 mm</w:t>
            </w:r>
          </w:p>
        </w:tc>
        <w:tc>
          <w:tcPr>
            <w:tcW w:w="2421" w:type="dxa"/>
            <w:tcBorders>
              <w:top w:val="nil"/>
              <w:left w:val="nil"/>
              <w:bottom w:val="single" w:sz="8" w:space="0" w:color="000000"/>
              <w:right w:val="single" w:sz="8" w:space="0" w:color="000000"/>
            </w:tcBorders>
            <w:tcMar>
              <w:top w:w="0" w:type="dxa"/>
              <w:left w:w="108" w:type="dxa"/>
              <w:bottom w:w="0" w:type="dxa"/>
              <w:right w:w="108" w:type="dxa"/>
            </w:tcMar>
          </w:tcPr>
          <w:p w14:paraId="34521C02"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 xml:space="preserve">0.6 </w:t>
            </w:r>
            <w:r>
              <w:rPr>
                <w:rFonts w:asciiTheme="minorHAnsi" w:hAnsiTheme="minorHAnsi" w:cstheme="minorHAnsi"/>
                <w:szCs w:val="24"/>
              </w:rPr>
              <w:t>mL</w:t>
            </w:r>
          </w:p>
        </w:tc>
      </w:tr>
      <w:tr w:rsidR="000E4C3D" w:rsidRPr="002B3CC2" w14:paraId="34521C08" w14:textId="77777777" w:rsidTr="004E496D">
        <w:tc>
          <w:tcPr>
            <w:tcW w:w="3342" w:type="dxa"/>
            <w:tcBorders>
              <w:top w:val="nil"/>
              <w:left w:val="single" w:sz="8" w:space="0" w:color="000000"/>
              <w:bottom w:val="single" w:sz="8" w:space="0" w:color="000000"/>
              <w:right w:val="single" w:sz="4" w:space="0" w:color="auto"/>
            </w:tcBorders>
            <w:tcMar>
              <w:top w:w="0" w:type="dxa"/>
              <w:left w:w="108" w:type="dxa"/>
              <w:bottom w:w="0" w:type="dxa"/>
              <w:right w:w="108" w:type="dxa"/>
            </w:tcMar>
          </w:tcPr>
          <w:p w14:paraId="34521C04" w14:textId="77777777" w:rsidR="000E4C3D" w:rsidRPr="002B3CC2" w:rsidRDefault="000E4C3D" w:rsidP="004E496D">
            <w:pPr>
              <w:rPr>
                <w:rFonts w:asciiTheme="minorHAnsi" w:hAnsiTheme="minorHAnsi" w:cstheme="minorHAnsi"/>
                <w:szCs w:val="24"/>
              </w:rPr>
            </w:pPr>
          </w:p>
        </w:tc>
        <w:tc>
          <w:tcPr>
            <w:tcW w:w="1663" w:type="dxa"/>
            <w:tcBorders>
              <w:top w:val="single" w:sz="4" w:space="0" w:color="auto"/>
              <w:left w:val="single" w:sz="4" w:space="0" w:color="auto"/>
              <w:bottom w:val="single" w:sz="4" w:space="0" w:color="auto"/>
              <w:right w:val="single" w:sz="4" w:space="0" w:color="auto"/>
            </w:tcBorders>
          </w:tcPr>
          <w:p w14:paraId="34521C05" w14:textId="77777777" w:rsidR="000E4C3D" w:rsidRDefault="000E4C3D" w:rsidP="004E496D">
            <w:pPr>
              <w:jc w:val="center"/>
              <w:rPr>
                <w:rFonts w:asciiTheme="minorHAnsi" w:hAnsiTheme="minorHAnsi" w:cstheme="minorHAnsi"/>
                <w:szCs w:val="24"/>
              </w:rPr>
            </w:pPr>
            <w:r>
              <w:rPr>
                <w:rFonts w:asciiTheme="minorHAnsi" w:hAnsiTheme="minorHAnsi" w:cstheme="minorHAnsi"/>
                <w:szCs w:val="24"/>
              </w:rPr>
              <w:t>Red</w:t>
            </w:r>
          </w:p>
        </w:tc>
        <w:tc>
          <w:tcPr>
            <w:tcW w:w="1932"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34521C06"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1.3 mm</w:t>
            </w:r>
          </w:p>
        </w:tc>
        <w:tc>
          <w:tcPr>
            <w:tcW w:w="2421" w:type="dxa"/>
            <w:tcBorders>
              <w:top w:val="nil"/>
              <w:left w:val="nil"/>
              <w:bottom w:val="single" w:sz="8" w:space="0" w:color="000000"/>
              <w:right w:val="single" w:sz="8" w:space="0" w:color="000000"/>
            </w:tcBorders>
            <w:tcMar>
              <w:top w:w="0" w:type="dxa"/>
              <w:left w:w="108" w:type="dxa"/>
              <w:bottom w:w="0" w:type="dxa"/>
              <w:right w:w="108" w:type="dxa"/>
            </w:tcMar>
          </w:tcPr>
          <w:p w14:paraId="34521C07"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 xml:space="preserve">1.3 </w:t>
            </w:r>
            <w:r>
              <w:rPr>
                <w:rFonts w:asciiTheme="minorHAnsi" w:hAnsiTheme="minorHAnsi" w:cstheme="minorHAnsi"/>
                <w:szCs w:val="24"/>
              </w:rPr>
              <w:t>mL</w:t>
            </w:r>
          </w:p>
        </w:tc>
      </w:tr>
      <w:tr w:rsidR="000E4C3D" w:rsidRPr="002B3CC2" w14:paraId="34521C0D" w14:textId="77777777" w:rsidTr="004E496D">
        <w:tc>
          <w:tcPr>
            <w:tcW w:w="3342" w:type="dxa"/>
            <w:tcBorders>
              <w:top w:val="nil"/>
              <w:left w:val="single" w:sz="8" w:space="0" w:color="000000"/>
              <w:bottom w:val="single" w:sz="8" w:space="0" w:color="000000"/>
              <w:right w:val="single" w:sz="4" w:space="0" w:color="auto"/>
            </w:tcBorders>
            <w:tcMar>
              <w:top w:w="0" w:type="dxa"/>
              <w:left w:w="108" w:type="dxa"/>
              <w:bottom w:w="0" w:type="dxa"/>
              <w:right w:w="108" w:type="dxa"/>
            </w:tcMar>
          </w:tcPr>
          <w:p w14:paraId="34521C09" w14:textId="77777777" w:rsidR="000E4C3D" w:rsidRPr="002B3CC2" w:rsidRDefault="000E4C3D" w:rsidP="004E496D">
            <w:pPr>
              <w:rPr>
                <w:rFonts w:asciiTheme="minorHAnsi" w:hAnsiTheme="minorHAnsi" w:cstheme="minorHAnsi"/>
                <w:szCs w:val="24"/>
              </w:rPr>
            </w:pPr>
            <w:r w:rsidRPr="002B3CC2">
              <w:rPr>
                <w:rFonts w:asciiTheme="minorHAnsi" w:hAnsiTheme="minorHAnsi" w:cstheme="minorHAnsi"/>
                <w:szCs w:val="24"/>
              </w:rPr>
              <w:t>Hickman</w:t>
            </w:r>
            <w:r w:rsidRPr="00F2631E">
              <w:rPr>
                <w:rFonts w:asciiTheme="minorHAnsi" w:hAnsiTheme="minorHAnsi" w:cstheme="minorHAnsi"/>
                <w:sz w:val="16"/>
                <w:szCs w:val="16"/>
                <w:vertAlign w:val="superscript"/>
              </w:rPr>
              <w:t>TM</w:t>
            </w:r>
            <w:r w:rsidRPr="002B3CC2">
              <w:rPr>
                <w:rFonts w:asciiTheme="minorHAnsi" w:hAnsiTheme="minorHAnsi" w:cstheme="minorHAnsi"/>
                <w:szCs w:val="24"/>
              </w:rPr>
              <w:t xml:space="preserve"> 10 Fr triple lumen</w:t>
            </w:r>
          </w:p>
        </w:tc>
        <w:tc>
          <w:tcPr>
            <w:tcW w:w="1663" w:type="dxa"/>
            <w:tcBorders>
              <w:top w:val="single" w:sz="4" w:space="0" w:color="auto"/>
              <w:left w:val="single" w:sz="4" w:space="0" w:color="auto"/>
              <w:bottom w:val="single" w:sz="4" w:space="0" w:color="auto"/>
              <w:right w:val="single" w:sz="4" w:space="0" w:color="auto"/>
            </w:tcBorders>
          </w:tcPr>
          <w:p w14:paraId="34521C0A" w14:textId="77777777" w:rsidR="000E4C3D" w:rsidRDefault="000E4C3D" w:rsidP="004E496D">
            <w:pPr>
              <w:jc w:val="center"/>
              <w:rPr>
                <w:rFonts w:asciiTheme="minorHAnsi" w:hAnsiTheme="minorHAnsi" w:cstheme="minorHAnsi"/>
                <w:szCs w:val="24"/>
              </w:rPr>
            </w:pPr>
            <w:r>
              <w:rPr>
                <w:rFonts w:asciiTheme="minorHAnsi" w:hAnsiTheme="minorHAnsi" w:cstheme="minorHAnsi"/>
                <w:szCs w:val="24"/>
              </w:rPr>
              <w:t>White</w:t>
            </w:r>
          </w:p>
        </w:tc>
        <w:tc>
          <w:tcPr>
            <w:tcW w:w="1932"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34521C0B"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0.8 mm</w:t>
            </w:r>
          </w:p>
        </w:tc>
        <w:tc>
          <w:tcPr>
            <w:tcW w:w="2421" w:type="dxa"/>
            <w:tcBorders>
              <w:top w:val="nil"/>
              <w:left w:val="nil"/>
              <w:bottom w:val="single" w:sz="8" w:space="0" w:color="000000"/>
              <w:right w:val="single" w:sz="8" w:space="0" w:color="000000"/>
            </w:tcBorders>
            <w:tcMar>
              <w:top w:w="0" w:type="dxa"/>
              <w:left w:w="108" w:type="dxa"/>
              <w:bottom w:w="0" w:type="dxa"/>
              <w:right w:w="108" w:type="dxa"/>
            </w:tcMar>
          </w:tcPr>
          <w:p w14:paraId="34521C0C" w14:textId="77777777" w:rsidR="000E4C3D" w:rsidRPr="002B3CC2" w:rsidDel="008459B8" w:rsidRDefault="000E4C3D" w:rsidP="004E496D">
            <w:pPr>
              <w:jc w:val="center"/>
              <w:rPr>
                <w:rFonts w:asciiTheme="minorHAnsi" w:hAnsiTheme="minorHAnsi" w:cstheme="minorHAnsi"/>
                <w:szCs w:val="24"/>
              </w:rPr>
            </w:pPr>
            <w:r w:rsidRPr="002B3CC2">
              <w:rPr>
                <w:rFonts w:asciiTheme="minorHAnsi" w:hAnsiTheme="minorHAnsi" w:cstheme="minorHAnsi"/>
                <w:szCs w:val="24"/>
              </w:rPr>
              <w:t xml:space="preserve">0.8 </w:t>
            </w:r>
            <w:r>
              <w:rPr>
                <w:rFonts w:asciiTheme="minorHAnsi" w:hAnsiTheme="minorHAnsi" w:cstheme="minorHAnsi"/>
                <w:szCs w:val="24"/>
              </w:rPr>
              <w:t>mL</w:t>
            </w:r>
          </w:p>
        </w:tc>
      </w:tr>
      <w:tr w:rsidR="000E4C3D" w:rsidRPr="002B3CC2" w14:paraId="34521C12" w14:textId="77777777" w:rsidTr="004E496D">
        <w:tc>
          <w:tcPr>
            <w:tcW w:w="3342" w:type="dxa"/>
            <w:tcBorders>
              <w:top w:val="nil"/>
              <w:left w:val="single" w:sz="8" w:space="0" w:color="000000"/>
              <w:bottom w:val="single" w:sz="8" w:space="0" w:color="000000"/>
              <w:right w:val="single" w:sz="4" w:space="0" w:color="auto"/>
            </w:tcBorders>
            <w:tcMar>
              <w:top w:w="0" w:type="dxa"/>
              <w:left w:w="108" w:type="dxa"/>
              <w:bottom w:w="0" w:type="dxa"/>
              <w:right w:w="108" w:type="dxa"/>
            </w:tcMar>
          </w:tcPr>
          <w:p w14:paraId="34521C0E" w14:textId="77777777" w:rsidR="000E4C3D" w:rsidRPr="002B3CC2" w:rsidRDefault="000E4C3D" w:rsidP="004E496D">
            <w:pPr>
              <w:rPr>
                <w:rFonts w:asciiTheme="minorHAnsi" w:hAnsiTheme="minorHAnsi" w:cstheme="minorHAnsi"/>
                <w:szCs w:val="24"/>
              </w:rPr>
            </w:pPr>
          </w:p>
        </w:tc>
        <w:tc>
          <w:tcPr>
            <w:tcW w:w="1663" w:type="dxa"/>
            <w:tcBorders>
              <w:top w:val="single" w:sz="4" w:space="0" w:color="auto"/>
              <w:left w:val="single" w:sz="4" w:space="0" w:color="auto"/>
              <w:bottom w:val="single" w:sz="4" w:space="0" w:color="auto"/>
              <w:right w:val="single" w:sz="4" w:space="0" w:color="auto"/>
            </w:tcBorders>
          </w:tcPr>
          <w:p w14:paraId="34521C0F" w14:textId="77777777" w:rsidR="000E4C3D" w:rsidRDefault="000E4C3D" w:rsidP="004E496D">
            <w:pPr>
              <w:jc w:val="center"/>
              <w:rPr>
                <w:rFonts w:asciiTheme="minorHAnsi" w:hAnsiTheme="minorHAnsi" w:cstheme="minorHAnsi"/>
                <w:szCs w:val="24"/>
              </w:rPr>
            </w:pPr>
            <w:r>
              <w:rPr>
                <w:rFonts w:asciiTheme="minorHAnsi" w:hAnsiTheme="minorHAnsi" w:cstheme="minorHAnsi"/>
                <w:szCs w:val="24"/>
              </w:rPr>
              <w:t>Blue</w:t>
            </w:r>
          </w:p>
        </w:tc>
        <w:tc>
          <w:tcPr>
            <w:tcW w:w="1932"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34521C10"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0.8 mm</w:t>
            </w:r>
          </w:p>
        </w:tc>
        <w:tc>
          <w:tcPr>
            <w:tcW w:w="2421" w:type="dxa"/>
            <w:tcBorders>
              <w:top w:val="nil"/>
              <w:left w:val="nil"/>
              <w:bottom w:val="single" w:sz="8" w:space="0" w:color="000000"/>
              <w:right w:val="single" w:sz="8" w:space="0" w:color="000000"/>
            </w:tcBorders>
            <w:tcMar>
              <w:top w:w="0" w:type="dxa"/>
              <w:left w:w="108" w:type="dxa"/>
              <w:bottom w:w="0" w:type="dxa"/>
              <w:right w:w="108" w:type="dxa"/>
            </w:tcMar>
          </w:tcPr>
          <w:p w14:paraId="34521C11" w14:textId="77777777" w:rsidR="000E4C3D" w:rsidRPr="002B3CC2" w:rsidDel="008459B8" w:rsidRDefault="000E4C3D" w:rsidP="004E496D">
            <w:pPr>
              <w:jc w:val="center"/>
              <w:rPr>
                <w:rFonts w:asciiTheme="minorHAnsi" w:hAnsiTheme="minorHAnsi" w:cstheme="minorHAnsi"/>
                <w:szCs w:val="24"/>
              </w:rPr>
            </w:pPr>
            <w:r w:rsidRPr="002B3CC2">
              <w:rPr>
                <w:rFonts w:asciiTheme="minorHAnsi" w:hAnsiTheme="minorHAnsi" w:cstheme="minorHAnsi"/>
                <w:szCs w:val="24"/>
              </w:rPr>
              <w:t xml:space="preserve">0.8 </w:t>
            </w:r>
            <w:r>
              <w:rPr>
                <w:rFonts w:asciiTheme="minorHAnsi" w:hAnsiTheme="minorHAnsi" w:cstheme="minorHAnsi"/>
                <w:szCs w:val="24"/>
              </w:rPr>
              <w:t>mL</w:t>
            </w:r>
          </w:p>
        </w:tc>
      </w:tr>
      <w:tr w:rsidR="000E4C3D" w:rsidRPr="002B3CC2" w14:paraId="34521C17" w14:textId="77777777" w:rsidTr="004E496D">
        <w:tc>
          <w:tcPr>
            <w:tcW w:w="3342" w:type="dxa"/>
            <w:tcBorders>
              <w:top w:val="nil"/>
              <w:left w:val="single" w:sz="8" w:space="0" w:color="000000"/>
              <w:bottom w:val="single" w:sz="8" w:space="0" w:color="000000"/>
              <w:right w:val="single" w:sz="4" w:space="0" w:color="auto"/>
            </w:tcBorders>
            <w:tcMar>
              <w:top w:w="0" w:type="dxa"/>
              <w:left w:w="108" w:type="dxa"/>
              <w:bottom w:w="0" w:type="dxa"/>
              <w:right w:w="108" w:type="dxa"/>
            </w:tcMar>
          </w:tcPr>
          <w:p w14:paraId="34521C13" w14:textId="77777777" w:rsidR="000E4C3D" w:rsidRPr="002B3CC2" w:rsidRDefault="000E4C3D" w:rsidP="004E496D">
            <w:pPr>
              <w:rPr>
                <w:rFonts w:asciiTheme="minorHAnsi" w:hAnsiTheme="minorHAnsi" w:cstheme="minorHAnsi"/>
                <w:szCs w:val="24"/>
              </w:rPr>
            </w:pPr>
          </w:p>
        </w:tc>
        <w:tc>
          <w:tcPr>
            <w:tcW w:w="1663" w:type="dxa"/>
            <w:tcBorders>
              <w:top w:val="single" w:sz="4" w:space="0" w:color="auto"/>
              <w:left w:val="single" w:sz="4" w:space="0" w:color="auto"/>
              <w:bottom w:val="single" w:sz="4" w:space="0" w:color="auto"/>
              <w:right w:val="single" w:sz="4" w:space="0" w:color="auto"/>
            </w:tcBorders>
          </w:tcPr>
          <w:p w14:paraId="34521C14" w14:textId="77777777" w:rsidR="000E4C3D" w:rsidRPr="002B3CC2" w:rsidRDefault="000E4C3D" w:rsidP="004E496D">
            <w:pPr>
              <w:jc w:val="center"/>
              <w:rPr>
                <w:rFonts w:asciiTheme="minorHAnsi" w:hAnsiTheme="minorHAnsi" w:cstheme="minorHAnsi"/>
                <w:szCs w:val="24"/>
              </w:rPr>
            </w:pPr>
            <w:r>
              <w:rPr>
                <w:rFonts w:asciiTheme="minorHAnsi" w:hAnsiTheme="minorHAnsi" w:cstheme="minorHAnsi"/>
                <w:szCs w:val="24"/>
              </w:rPr>
              <w:t>Red</w:t>
            </w:r>
          </w:p>
        </w:tc>
        <w:tc>
          <w:tcPr>
            <w:tcW w:w="1932"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34521C15"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1.5 mm</w:t>
            </w:r>
          </w:p>
        </w:tc>
        <w:tc>
          <w:tcPr>
            <w:tcW w:w="2421" w:type="dxa"/>
            <w:tcBorders>
              <w:top w:val="nil"/>
              <w:left w:val="nil"/>
              <w:bottom w:val="single" w:sz="8" w:space="0" w:color="000000"/>
              <w:right w:val="single" w:sz="8" w:space="0" w:color="000000"/>
            </w:tcBorders>
            <w:tcMar>
              <w:top w:w="0" w:type="dxa"/>
              <w:left w:w="108" w:type="dxa"/>
              <w:bottom w:w="0" w:type="dxa"/>
              <w:right w:w="108" w:type="dxa"/>
            </w:tcMar>
          </w:tcPr>
          <w:p w14:paraId="34521C16" w14:textId="77777777" w:rsidR="000E4C3D" w:rsidRPr="002B3CC2" w:rsidDel="008459B8" w:rsidRDefault="000E4C3D" w:rsidP="004E496D">
            <w:pPr>
              <w:jc w:val="center"/>
              <w:rPr>
                <w:rFonts w:asciiTheme="minorHAnsi" w:hAnsiTheme="minorHAnsi" w:cstheme="minorHAnsi"/>
                <w:szCs w:val="24"/>
              </w:rPr>
            </w:pPr>
            <w:r w:rsidRPr="002B3CC2">
              <w:rPr>
                <w:rFonts w:asciiTheme="minorHAnsi" w:hAnsiTheme="minorHAnsi" w:cstheme="minorHAnsi"/>
                <w:szCs w:val="24"/>
              </w:rPr>
              <w:t xml:space="preserve">1.4 </w:t>
            </w:r>
            <w:r>
              <w:rPr>
                <w:rFonts w:asciiTheme="minorHAnsi" w:hAnsiTheme="minorHAnsi" w:cstheme="minorHAnsi"/>
                <w:szCs w:val="24"/>
              </w:rPr>
              <w:t>mL</w:t>
            </w:r>
          </w:p>
        </w:tc>
      </w:tr>
      <w:tr w:rsidR="000E4C3D" w:rsidRPr="002B3CC2" w14:paraId="34521C1C" w14:textId="77777777" w:rsidTr="004E496D">
        <w:tc>
          <w:tcPr>
            <w:tcW w:w="3342" w:type="dxa"/>
            <w:tcBorders>
              <w:top w:val="nil"/>
              <w:left w:val="single" w:sz="8" w:space="0" w:color="000000"/>
              <w:bottom w:val="single" w:sz="8" w:space="0" w:color="000000"/>
              <w:right w:val="single" w:sz="4" w:space="0" w:color="auto"/>
            </w:tcBorders>
            <w:tcMar>
              <w:top w:w="0" w:type="dxa"/>
              <w:left w:w="108" w:type="dxa"/>
              <w:bottom w:w="0" w:type="dxa"/>
              <w:right w:w="108" w:type="dxa"/>
            </w:tcMar>
          </w:tcPr>
          <w:p w14:paraId="34521C18" w14:textId="77777777" w:rsidR="000E4C3D" w:rsidRPr="002B3CC2" w:rsidRDefault="000E4C3D" w:rsidP="004E496D">
            <w:pPr>
              <w:rPr>
                <w:rFonts w:asciiTheme="minorHAnsi" w:hAnsiTheme="minorHAnsi" w:cstheme="minorHAnsi"/>
                <w:szCs w:val="24"/>
              </w:rPr>
            </w:pPr>
            <w:r w:rsidRPr="002B3CC2">
              <w:rPr>
                <w:rFonts w:asciiTheme="minorHAnsi" w:hAnsiTheme="minorHAnsi" w:cstheme="minorHAnsi"/>
                <w:szCs w:val="24"/>
              </w:rPr>
              <w:t>Hickman</w:t>
            </w:r>
            <w:r w:rsidRPr="00F2631E">
              <w:rPr>
                <w:rFonts w:asciiTheme="minorHAnsi" w:hAnsiTheme="minorHAnsi" w:cstheme="minorHAnsi"/>
                <w:sz w:val="16"/>
                <w:szCs w:val="16"/>
                <w:vertAlign w:val="superscript"/>
              </w:rPr>
              <w:t>TM</w:t>
            </w:r>
            <w:r w:rsidRPr="002B3CC2">
              <w:rPr>
                <w:rFonts w:asciiTheme="minorHAnsi" w:hAnsiTheme="minorHAnsi" w:cstheme="minorHAnsi"/>
                <w:szCs w:val="24"/>
              </w:rPr>
              <w:t xml:space="preserve"> 12 Fr dual lumen</w:t>
            </w:r>
          </w:p>
        </w:tc>
        <w:tc>
          <w:tcPr>
            <w:tcW w:w="1663" w:type="dxa"/>
            <w:tcBorders>
              <w:top w:val="single" w:sz="4" w:space="0" w:color="auto"/>
              <w:left w:val="single" w:sz="4" w:space="0" w:color="auto"/>
              <w:bottom w:val="single" w:sz="4" w:space="0" w:color="auto"/>
              <w:right w:val="single" w:sz="4" w:space="0" w:color="auto"/>
            </w:tcBorders>
          </w:tcPr>
          <w:p w14:paraId="34521C19" w14:textId="77777777" w:rsidR="000E4C3D" w:rsidRDefault="000E4C3D" w:rsidP="004E496D">
            <w:pPr>
              <w:jc w:val="center"/>
              <w:rPr>
                <w:rFonts w:asciiTheme="minorHAnsi" w:hAnsiTheme="minorHAnsi" w:cstheme="minorHAnsi"/>
                <w:szCs w:val="24"/>
              </w:rPr>
            </w:pPr>
            <w:r>
              <w:rPr>
                <w:rFonts w:asciiTheme="minorHAnsi" w:hAnsiTheme="minorHAnsi" w:cstheme="minorHAnsi"/>
                <w:szCs w:val="24"/>
              </w:rPr>
              <w:t>White</w:t>
            </w:r>
          </w:p>
        </w:tc>
        <w:tc>
          <w:tcPr>
            <w:tcW w:w="1932"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34521C1A"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1.6 mm</w:t>
            </w:r>
          </w:p>
        </w:tc>
        <w:tc>
          <w:tcPr>
            <w:tcW w:w="2421" w:type="dxa"/>
            <w:tcBorders>
              <w:top w:val="nil"/>
              <w:left w:val="nil"/>
              <w:bottom w:val="single" w:sz="8" w:space="0" w:color="000000"/>
              <w:right w:val="single" w:sz="8" w:space="0" w:color="000000"/>
            </w:tcBorders>
            <w:tcMar>
              <w:top w:w="0" w:type="dxa"/>
              <w:left w:w="108" w:type="dxa"/>
              <w:bottom w:w="0" w:type="dxa"/>
              <w:right w:w="108" w:type="dxa"/>
            </w:tcMar>
          </w:tcPr>
          <w:p w14:paraId="34521C1B"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 xml:space="preserve">1.8 </w:t>
            </w:r>
            <w:r>
              <w:rPr>
                <w:rFonts w:asciiTheme="minorHAnsi" w:hAnsiTheme="minorHAnsi" w:cstheme="minorHAnsi"/>
                <w:szCs w:val="24"/>
              </w:rPr>
              <w:t>mL</w:t>
            </w:r>
          </w:p>
        </w:tc>
      </w:tr>
      <w:tr w:rsidR="000E4C3D" w:rsidRPr="002B3CC2" w14:paraId="34521C21" w14:textId="77777777" w:rsidTr="004E496D">
        <w:tc>
          <w:tcPr>
            <w:tcW w:w="3342" w:type="dxa"/>
            <w:tcBorders>
              <w:top w:val="nil"/>
              <w:left w:val="single" w:sz="8" w:space="0" w:color="000000"/>
              <w:bottom w:val="single" w:sz="8" w:space="0" w:color="000000"/>
              <w:right w:val="single" w:sz="4" w:space="0" w:color="auto"/>
            </w:tcBorders>
            <w:tcMar>
              <w:top w:w="0" w:type="dxa"/>
              <w:left w:w="108" w:type="dxa"/>
              <w:bottom w:w="0" w:type="dxa"/>
              <w:right w:w="108" w:type="dxa"/>
            </w:tcMar>
          </w:tcPr>
          <w:p w14:paraId="34521C1D" w14:textId="77777777" w:rsidR="000E4C3D" w:rsidRPr="002B3CC2" w:rsidRDefault="000E4C3D" w:rsidP="004E496D">
            <w:pPr>
              <w:rPr>
                <w:rFonts w:asciiTheme="minorHAnsi" w:hAnsiTheme="minorHAnsi" w:cstheme="minorHAnsi"/>
                <w:szCs w:val="24"/>
              </w:rPr>
            </w:pPr>
          </w:p>
        </w:tc>
        <w:tc>
          <w:tcPr>
            <w:tcW w:w="1663" w:type="dxa"/>
            <w:tcBorders>
              <w:top w:val="single" w:sz="4" w:space="0" w:color="auto"/>
              <w:left w:val="single" w:sz="4" w:space="0" w:color="auto"/>
              <w:bottom w:val="single" w:sz="4" w:space="0" w:color="auto"/>
              <w:right w:val="single" w:sz="4" w:space="0" w:color="auto"/>
            </w:tcBorders>
          </w:tcPr>
          <w:p w14:paraId="34521C1E" w14:textId="77777777" w:rsidR="000E4C3D" w:rsidRDefault="000E4C3D" w:rsidP="004E496D">
            <w:pPr>
              <w:jc w:val="center"/>
              <w:rPr>
                <w:rFonts w:asciiTheme="minorHAnsi" w:hAnsiTheme="minorHAnsi" w:cstheme="minorHAnsi"/>
                <w:szCs w:val="24"/>
              </w:rPr>
            </w:pPr>
            <w:r>
              <w:rPr>
                <w:rFonts w:asciiTheme="minorHAnsi" w:hAnsiTheme="minorHAnsi" w:cstheme="minorHAnsi"/>
                <w:szCs w:val="24"/>
              </w:rPr>
              <w:t>Red</w:t>
            </w:r>
          </w:p>
        </w:tc>
        <w:tc>
          <w:tcPr>
            <w:tcW w:w="1932"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34521C1F"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1.6 mm</w:t>
            </w:r>
          </w:p>
        </w:tc>
        <w:tc>
          <w:tcPr>
            <w:tcW w:w="2421" w:type="dxa"/>
            <w:tcBorders>
              <w:top w:val="nil"/>
              <w:left w:val="nil"/>
              <w:bottom w:val="single" w:sz="8" w:space="0" w:color="000000"/>
              <w:right w:val="single" w:sz="8" w:space="0" w:color="000000"/>
            </w:tcBorders>
            <w:tcMar>
              <w:top w:w="0" w:type="dxa"/>
              <w:left w:w="108" w:type="dxa"/>
              <w:bottom w:w="0" w:type="dxa"/>
              <w:right w:w="108" w:type="dxa"/>
            </w:tcMar>
          </w:tcPr>
          <w:p w14:paraId="34521C20"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 xml:space="preserve">1.8 </w:t>
            </w:r>
            <w:r>
              <w:rPr>
                <w:rFonts w:asciiTheme="minorHAnsi" w:hAnsiTheme="minorHAnsi" w:cstheme="minorHAnsi"/>
                <w:szCs w:val="24"/>
              </w:rPr>
              <w:t>mL</w:t>
            </w:r>
          </w:p>
        </w:tc>
      </w:tr>
      <w:tr w:rsidR="000E4C3D" w:rsidRPr="002B3CC2" w14:paraId="34521C26" w14:textId="77777777" w:rsidTr="004E496D">
        <w:tc>
          <w:tcPr>
            <w:tcW w:w="3342" w:type="dxa"/>
            <w:tcBorders>
              <w:top w:val="nil"/>
              <w:left w:val="single" w:sz="8" w:space="0" w:color="000000"/>
              <w:bottom w:val="single" w:sz="8" w:space="0" w:color="000000"/>
              <w:right w:val="single" w:sz="4" w:space="0" w:color="auto"/>
            </w:tcBorders>
            <w:tcMar>
              <w:top w:w="0" w:type="dxa"/>
              <w:left w:w="108" w:type="dxa"/>
              <w:bottom w:w="0" w:type="dxa"/>
              <w:right w:w="108" w:type="dxa"/>
            </w:tcMar>
          </w:tcPr>
          <w:p w14:paraId="34521C22" w14:textId="77777777" w:rsidR="000E4C3D" w:rsidRPr="002B3CC2" w:rsidRDefault="000E4C3D" w:rsidP="004E496D">
            <w:pPr>
              <w:rPr>
                <w:rFonts w:asciiTheme="minorHAnsi" w:hAnsiTheme="minorHAnsi" w:cstheme="minorHAnsi"/>
                <w:szCs w:val="24"/>
              </w:rPr>
            </w:pPr>
            <w:r w:rsidRPr="002B3CC2">
              <w:rPr>
                <w:rFonts w:asciiTheme="minorHAnsi" w:hAnsiTheme="minorHAnsi" w:cstheme="minorHAnsi"/>
                <w:szCs w:val="24"/>
              </w:rPr>
              <w:t>Hickman</w:t>
            </w:r>
            <w:r w:rsidRPr="00F2631E">
              <w:rPr>
                <w:rFonts w:asciiTheme="minorHAnsi" w:hAnsiTheme="minorHAnsi" w:cstheme="minorHAnsi"/>
                <w:sz w:val="16"/>
                <w:szCs w:val="16"/>
                <w:vertAlign w:val="superscript"/>
              </w:rPr>
              <w:t>TM</w:t>
            </w:r>
            <w:r w:rsidRPr="002B3CC2">
              <w:rPr>
                <w:rFonts w:asciiTheme="minorHAnsi" w:hAnsiTheme="minorHAnsi" w:cstheme="minorHAnsi"/>
                <w:szCs w:val="24"/>
              </w:rPr>
              <w:t xml:space="preserve"> 12.5 Fr triple lumen</w:t>
            </w:r>
          </w:p>
        </w:tc>
        <w:tc>
          <w:tcPr>
            <w:tcW w:w="1663" w:type="dxa"/>
            <w:tcBorders>
              <w:top w:val="single" w:sz="4" w:space="0" w:color="auto"/>
              <w:left w:val="single" w:sz="4" w:space="0" w:color="auto"/>
              <w:bottom w:val="single" w:sz="4" w:space="0" w:color="auto"/>
              <w:right w:val="single" w:sz="4" w:space="0" w:color="auto"/>
            </w:tcBorders>
          </w:tcPr>
          <w:p w14:paraId="34521C23" w14:textId="77777777" w:rsidR="000E4C3D" w:rsidRDefault="000E4C3D" w:rsidP="004E496D">
            <w:pPr>
              <w:jc w:val="center"/>
              <w:rPr>
                <w:rFonts w:asciiTheme="minorHAnsi" w:hAnsiTheme="minorHAnsi" w:cstheme="minorHAnsi"/>
                <w:szCs w:val="24"/>
              </w:rPr>
            </w:pPr>
            <w:r>
              <w:rPr>
                <w:rFonts w:asciiTheme="minorHAnsi" w:hAnsiTheme="minorHAnsi" w:cstheme="minorHAnsi"/>
                <w:szCs w:val="24"/>
              </w:rPr>
              <w:t>White</w:t>
            </w:r>
          </w:p>
        </w:tc>
        <w:tc>
          <w:tcPr>
            <w:tcW w:w="1932"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34521C24"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1.0 mm</w:t>
            </w:r>
          </w:p>
        </w:tc>
        <w:tc>
          <w:tcPr>
            <w:tcW w:w="2421" w:type="dxa"/>
            <w:tcBorders>
              <w:top w:val="nil"/>
              <w:left w:val="nil"/>
              <w:bottom w:val="single" w:sz="8" w:space="0" w:color="000000"/>
              <w:right w:val="single" w:sz="8" w:space="0" w:color="000000"/>
            </w:tcBorders>
            <w:tcMar>
              <w:top w:w="0" w:type="dxa"/>
              <w:left w:w="108" w:type="dxa"/>
              <w:bottom w:w="0" w:type="dxa"/>
              <w:right w:w="108" w:type="dxa"/>
            </w:tcMar>
          </w:tcPr>
          <w:p w14:paraId="34521C25"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 xml:space="preserve">0.7 </w:t>
            </w:r>
            <w:r>
              <w:rPr>
                <w:rFonts w:asciiTheme="minorHAnsi" w:hAnsiTheme="minorHAnsi" w:cstheme="minorHAnsi"/>
                <w:szCs w:val="24"/>
              </w:rPr>
              <w:t>mL</w:t>
            </w:r>
          </w:p>
        </w:tc>
      </w:tr>
      <w:tr w:rsidR="000E4C3D" w:rsidRPr="002B3CC2" w14:paraId="34521C2B" w14:textId="77777777" w:rsidTr="004E496D">
        <w:tc>
          <w:tcPr>
            <w:tcW w:w="3342" w:type="dxa"/>
            <w:tcBorders>
              <w:top w:val="nil"/>
              <w:left w:val="single" w:sz="8" w:space="0" w:color="000000"/>
              <w:bottom w:val="single" w:sz="8" w:space="0" w:color="000000"/>
              <w:right w:val="single" w:sz="4" w:space="0" w:color="auto"/>
            </w:tcBorders>
            <w:tcMar>
              <w:top w:w="0" w:type="dxa"/>
              <w:left w:w="108" w:type="dxa"/>
              <w:bottom w:w="0" w:type="dxa"/>
              <w:right w:w="108" w:type="dxa"/>
            </w:tcMar>
          </w:tcPr>
          <w:p w14:paraId="34521C27" w14:textId="77777777" w:rsidR="000E4C3D" w:rsidRPr="002B3CC2" w:rsidRDefault="000E4C3D" w:rsidP="004E496D">
            <w:pPr>
              <w:rPr>
                <w:rFonts w:asciiTheme="minorHAnsi" w:hAnsiTheme="minorHAnsi" w:cstheme="minorHAnsi"/>
                <w:szCs w:val="24"/>
              </w:rPr>
            </w:pPr>
          </w:p>
        </w:tc>
        <w:tc>
          <w:tcPr>
            <w:tcW w:w="1663" w:type="dxa"/>
            <w:tcBorders>
              <w:top w:val="single" w:sz="4" w:space="0" w:color="auto"/>
              <w:left w:val="single" w:sz="4" w:space="0" w:color="auto"/>
              <w:bottom w:val="single" w:sz="4" w:space="0" w:color="auto"/>
              <w:right w:val="single" w:sz="4" w:space="0" w:color="auto"/>
            </w:tcBorders>
          </w:tcPr>
          <w:p w14:paraId="34521C28" w14:textId="77777777" w:rsidR="000E4C3D" w:rsidRDefault="000E4C3D" w:rsidP="004E496D">
            <w:pPr>
              <w:jc w:val="center"/>
              <w:rPr>
                <w:rFonts w:asciiTheme="minorHAnsi" w:hAnsiTheme="minorHAnsi" w:cstheme="minorHAnsi"/>
                <w:szCs w:val="24"/>
              </w:rPr>
            </w:pPr>
            <w:r>
              <w:rPr>
                <w:rFonts w:asciiTheme="minorHAnsi" w:hAnsiTheme="minorHAnsi" w:cstheme="minorHAnsi"/>
                <w:szCs w:val="24"/>
              </w:rPr>
              <w:t>Blue</w:t>
            </w:r>
          </w:p>
        </w:tc>
        <w:tc>
          <w:tcPr>
            <w:tcW w:w="1932"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34521C29"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1.0 mm</w:t>
            </w:r>
          </w:p>
        </w:tc>
        <w:tc>
          <w:tcPr>
            <w:tcW w:w="2421" w:type="dxa"/>
            <w:tcBorders>
              <w:top w:val="nil"/>
              <w:left w:val="nil"/>
              <w:bottom w:val="single" w:sz="8" w:space="0" w:color="000000"/>
              <w:right w:val="single" w:sz="8" w:space="0" w:color="000000"/>
            </w:tcBorders>
            <w:tcMar>
              <w:top w:w="0" w:type="dxa"/>
              <w:left w:w="108" w:type="dxa"/>
              <w:bottom w:w="0" w:type="dxa"/>
              <w:right w:w="108" w:type="dxa"/>
            </w:tcMar>
          </w:tcPr>
          <w:p w14:paraId="34521C2A"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 xml:space="preserve">0.7 </w:t>
            </w:r>
            <w:r>
              <w:rPr>
                <w:rFonts w:asciiTheme="minorHAnsi" w:hAnsiTheme="minorHAnsi" w:cstheme="minorHAnsi"/>
                <w:szCs w:val="24"/>
              </w:rPr>
              <w:t>mL</w:t>
            </w:r>
          </w:p>
        </w:tc>
      </w:tr>
      <w:tr w:rsidR="000E4C3D" w:rsidRPr="002B3CC2" w14:paraId="34521C30" w14:textId="77777777" w:rsidTr="004E496D">
        <w:tc>
          <w:tcPr>
            <w:tcW w:w="3342" w:type="dxa"/>
            <w:tcBorders>
              <w:top w:val="nil"/>
              <w:left w:val="single" w:sz="8" w:space="0" w:color="000000"/>
              <w:bottom w:val="single" w:sz="8" w:space="0" w:color="000000"/>
              <w:right w:val="single" w:sz="4" w:space="0" w:color="auto"/>
            </w:tcBorders>
            <w:tcMar>
              <w:top w:w="0" w:type="dxa"/>
              <w:left w:w="108" w:type="dxa"/>
              <w:bottom w:w="0" w:type="dxa"/>
              <w:right w:w="108" w:type="dxa"/>
            </w:tcMar>
          </w:tcPr>
          <w:p w14:paraId="34521C2C" w14:textId="77777777" w:rsidR="000E4C3D" w:rsidRPr="002B3CC2" w:rsidRDefault="000E4C3D" w:rsidP="004E496D">
            <w:pPr>
              <w:rPr>
                <w:rFonts w:asciiTheme="minorHAnsi" w:hAnsiTheme="minorHAnsi" w:cstheme="minorHAnsi"/>
                <w:szCs w:val="24"/>
              </w:rPr>
            </w:pPr>
          </w:p>
        </w:tc>
        <w:tc>
          <w:tcPr>
            <w:tcW w:w="1663" w:type="dxa"/>
            <w:tcBorders>
              <w:top w:val="single" w:sz="4" w:space="0" w:color="auto"/>
              <w:left w:val="single" w:sz="4" w:space="0" w:color="auto"/>
              <w:bottom w:val="single" w:sz="4" w:space="0" w:color="auto"/>
              <w:right w:val="single" w:sz="4" w:space="0" w:color="auto"/>
            </w:tcBorders>
          </w:tcPr>
          <w:p w14:paraId="34521C2D" w14:textId="77777777" w:rsidR="000E4C3D" w:rsidRPr="002B3CC2" w:rsidRDefault="000E4C3D" w:rsidP="004E496D">
            <w:pPr>
              <w:jc w:val="center"/>
              <w:rPr>
                <w:rFonts w:asciiTheme="minorHAnsi" w:hAnsiTheme="minorHAnsi" w:cstheme="minorHAnsi"/>
                <w:szCs w:val="24"/>
              </w:rPr>
            </w:pPr>
            <w:r>
              <w:rPr>
                <w:rFonts w:asciiTheme="minorHAnsi" w:hAnsiTheme="minorHAnsi" w:cstheme="minorHAnsi"/>
                <w:szCs w:val="24"/>
              </w:rPr>
              <w:t>Red</w:t>
            </w:r>
          </w:p>
        </w:tc>
        <w:tc>
          <w:tcPr>
            <w:tcW w:w="1932"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34521C2E"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1.5 mm</w:t>
            </w:r>
          </w:p>
        </w:tc>
        <w:tc>
          <w:tcPr>
            <w:tcW w:w="2421" w:type="dxa"/>
            <w:tcBorders>
              <w:top w:val="nil"/>
              <w:left w:val="nil"/>
              <w:bottom w:val="single" w:sz="8" w:space="0" w:color="000000"/>
              <w:right w:val="single" w:sz="8" w:space="0" w:color="000000"/>
            </w:tcBorders>
            <w:tcMar>
              <w:top w:w="0" w:type="dxa"/>
              <w:left w:w="108" w:type="dxa"/>
              <w:bottom w:w="0" w:type="dxa"/>
              <w:right w:w="108" w:type="dxa"/>
            </w:tcMar>
          </w:tcPr>
          <w:p w14:paraId="34521C2F"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 xml:space="preserve">1.6 </w:t>
            </w:r>
            <w:r>
              <w:rPr>
                <w:rFonts w:asciiTheme="minorHAnsi" w:hAnsiTheme="minorHAnsi" w:cstheme="minorHAnsi"/>
                <w:szCs w:val="24"/>
              </w:rPr>
              <w:t>mL</w:t>
            </w:r>
          </w:p>
        </w:tc>
      </w:tr>
      <w:tr w:rsidR="000E4C3D" w:rsidRPr="002B3CC2" w14:paraId="34521C35" w14:textId="77777777" w:rsidTr="004E496D">
        <w:trPr>
          <w:trHeight w:val="380"/>
        </w:trPr>
        <w:tc>
          <w:tcPr>
            <w:tcW w:w="3342" w:type="dxa"/>
            <w:tcBorders>
              <w:top w:val="nil"/>
              <w:left w:val="single" w:sz="8" w:space="0" w:color="000000"/>
              <w:bottom w:val="single" w:sz="8" w:space="0" w:color="000000"/>
              <w:right w:val="single" w:sz="4" w:space="0" w:color="auto"/>
            </w:tcBorders>
            <w:tcMar>
              <w:top w:w="0" w:type="dxa"/>
              <w:left w:w="108" w:type="dxa"/>
              <w:bottom w:w="0" w:type="dxa"/>
              <w:right w:w="108" w:type="dxa"/>
            </w:tcMar>
          </w:tcPr>
          <w:p w14:paraId="34521C31" w14:textId="77777777" w:rsidR="000E4C3D" w:rsidRPr="002B3CC2" w:rsidRDefault="000E4C3D" w:rsidP="004E496D">
            <w:pPr>
              <w:rPr>
                <w:rFonts w:asciiTheme="minorHAnsi" w:hAnsiTheme="minorHAnsi" w:cstheme="minorHAnsi"/>
                <w:szCs w:val="24"/>
              </w:rPr>
            </w:pPr>
            <w:r w:rsidRPr="002B3CC2">
              <w:rPr>
                <w:rFonts w:asciiTheme="minorHAnsi" w:hAnsiTheme="minorHAnsi" w:cstheme="minorHAnsi"/>
                <w:szCs w:val="24"/>
              </w:rPr>
              <w:t>Broviac</w:t>
            </w:r>
            <w:r w:rsidRPr="00F2631E">
              <w:rPr>
                <w:rFonts w:asciiTheme="minorHAnsi" w:hAnsiTheme="minorHAnsi" w:cstheme="minorHAnsi"/>
                <w:sz w:val="16"/>
                <w:szCs w:val="16"/>
                <w:vertAlign w:val="superscript"/>
              </w:rPr>
              <w:t>TM</w:t>
            </w:r>
            <w:r w:rsidRPr="002B3CC2">
              <w:rPr>
                <w:rFonts w:asciiTheme="minorHAnsi" w:hAnsiTheme="minorHAnsi" w:cstheme="minorHAnsi"/>
                <w:szCs w:val="24"/>
              </w:rPr>
              <w:t xml:space="preserve"> 2.7 Fr Single lumen</w:t>
            </w:r>
          </w:p>
        </w:tc>
        <w:tc>
          <w:tcPr>
            <w:tcW w:w="1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521C32" w14:textId="77777777" w:rsidR="000E4C3D" w:rsidRPr="002B3CC2" w:rsidRDefault="000E4C3D" w:rsidP="004E496D">
            <w:pPr>
              <w:jc w:val="center"/>
              <w:rPr>
                <w:rFonts w:asciiTheme="minorHAnsi" w:hAnsiTheme="minorHAnsi" w:cstheme="minorHAnsi"/>
                <w:szCs w:val="24"/>
              </w:rPr>
            </w:pPr>
          </w:p>
        </w:tc>
        <w:tc>
          <w:tcPr>
            <w:tcW w:w="1932"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34521C33"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0.5 mm</w:t>
            </w:r>
          </w:p>
        </w:tc>
        <w:tc>
          <w:tcPr>
            <w:tcW w:w="2421" w:type="dxa"/>
            <w:tcBorders>
              <w:top w:val="nil"/>
              <w:left w:val="nil"/>
              <w:bottom w:val="single" w:sz="8" w:space="0" w:color="000000"/>
              <w:right w:val="single" w:sz="8" w:space="0" w:color="000000"/>
            </w:tcBorders>
            <w:tcMar>
              <w:top w:w="0" w:type="dxa"/>
              <w:left w:w="108" w:type="dxa"/>
              <w:bottom w:w="0" w:type="dxa"/>
              <w:right w:w="108" w:type="dxa"/>
            </w:tcMar>
          </w:tcPr>
          <w:p w14:paraId="34521C34"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 xml:space="preserve">0.15 </w:t>
            </w:r>
            <w:r>
              <w:rPr>
                <w:rFonts w:asciiTheme="minorHAnsi" w:hAnsiTheme="minorHAnsi" w:cstheme="minorHAnsi"/>
                <w:szCs w:val="24"/>
              </w:rPr>
              <w:t>mL</w:t>
            </w:r>
          </w:p>
        </w:tc>
      </w:tr>
      <w:tr w:rsidR="000E4C3D" w:rsidRPr="002B3CC2" w14:paraId="34521C3A" w14:textId="77777777" w:rsidTr="004E496D">
        <w:tc>
          <w:tcPr>
            <w:tcW w:w="3342" w:type="dxa"/>
            <w:tcBorders>
              <w:top w:val="nil"/>
              <w:left w:val="single" w:sz="8" w:space="0" w:color="000000"/>
              <w:bottom w:val="single" w:sz="8" w:space="0" w:color="000000"/>
              <w:right w:val="single" w:sz="4" w:space="0" w:color="auto"/>
            </w:tcBorders>
            <w:tcMar>
              <w:top w:w="0" w:type="dxa"/>
              <w:left w:w="108" w:type="dxa"/>
              <w:bottom w:w="0" w:type="dxa"/>
              <w:right w:w="108" w:type="dxa"/>
            </w:tcMar>
          </w:tcPr>
          <w:p w14:paraId="34521C36" w14:textId="77777777" w:rsidR="000E4C3D" w:rsidRPr="002B3CC2" w:rsidRDefault="000E4C3D" w:rsidP="004E496D">
            <w:pPr>
              <w:rPr>
                <w:rFonts w:asciiTheme="minorHAnsi" w:hAnsiTheme="minorHAnsi" w:cstheme="minorHAnsi"/>
                <w:szCs w:val="24"/>
              </w:rPr>
            </w:pPr>
            <w:r w:rsidRPr="002B3CC2">
              <w:rPr>
                <w:rFonts w:asciiTheme="minorHAnsi" w:hAnsiTheme="minorHAnsi" w:cstheme="minorHAnsi"/>
                <w:szCs w:val="24"/>
              </w:rPr>
              <w:t>Broviac</w:t>
            </w:r>
            <w:r w:rsidRPr="00F2631E">
              <w:rPr>
                <w:rFonts w:asciiTheme="minorHAnsi" w:hAnsiTheme="minorHAnsi" w:cstheme="minorHAnsi"/>
                <w:sz w:val="16"/>
                <w:szCs w:val="16"/>
                <w:vertAlign w:val="superscript"/>
              </w:rPr>
              <w:t>TM</w:t>
            </w:r>
            <w:r w:rsidRPr="002B3CC2">
              <w:rPr>
                <w:rFonts w:asciiTheme="minorHAnsi" w:hAnsiTheme="minorHAnsi" w:cstheme="minorHAnsi"/>
                <w:szCs w:val="24"/>
              </w:rPr>
              <w:t xml:space="preserve"> 4.2 Fr Single lumen</w:t>
            </w:r>
          </w:p>
        </w:tc>
        <w:tc>
          <w:tcPr>
            <w:tcW w:w="1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521C37" w14:textId="77777777" w:rsidR="000E4C3D" w:rsidRPr="002B3CC2" w:rsidRDefault="000E4C3D" w:rsidP="004E496D">
            <w:pPr>
              <w:jc w:val="center"/>
              <w:rPr>
                <w:rFonts w:asciiTheme="minorHAnsi" w:hAnsiTheme="minorHAnsi" w:cstheme="minorHAnsi"/>
                <w:szCs w:val="24"/>
              </w:rPr>
            </w:pPr>
          </w:p>
        </w:tc>
        <w:tc>
          <w:tcPr>
            <w:tcW w:w="1932"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34521C38"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0.7 mm</w:t>
            </w:r>
          </w:p>
        </w:tc>
        <w:tc>
          <w:tcPr>
            <w:tcW w:w="2421" w:type="dxa"/>
            <w:tcBorders>
              <w:top w:val="nil"/>
              <w:left w:val="nil"/>
              <w:bottom w:val="single" w:sz="8" w:space="0" w:color="000000"/>
              <w:right w:val="single" w:sz="8" w:space="0" w:color="000000"/>
            </w:tcBorders>
            <w:tcMar>
              <w:top w:w="0" w:type="dxa"/>
              <w:left w:w="108" w:type="dxa"/>
              <w:bottom w:w="0" w:type="dxa"/>
              <w:right w:w="108" w:type="dxa"/>
            </w:tcMar>
          </w:tcPr>
          <w:p w14:paraId="34521C39"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 xml:space="preserve">0.3 </w:t>
            </w:r>
            <w:r>
              <w:rPr>
                <w:rFonts w:asciiTheme="minorHAnsi" w:hAnsiTheme="minorHAnsi" w:cstheme="minorHAnsi"/>
                <w:szCs w:val="24"/>
              </w:rPr>
              <w:t>mL</w:t>
            </w:r>
          </w:p>
        </w:tc>
      </w:tr>
      <w:tr w:rsidR="000E4C3D" w:rsidRPr="002B3CC2" w14:paraId="34521C3F" w14:textId="77777777" w:rsidTr="004E496D">
        <w:tc>
          <w:tcPr>
            <w:tcW w:w="3342" w:type="dxa"/>
            <w:tcBorders>
              <w:top w:val="nil"/>
              <w:left w:val="single" w:sz="8" w:space="0" w:color="000000"/>
              <w:bottom w:val="single" w:sz="8" w:space="0" w:color="000000"/>
              <w:right w:val="single" w:sz="4" w:space="0" w:color="auto"/>
            </w:tcBorders>
            <w:tcMar>
              <w:top w:w="0" w:type="dxa"/>
              <w:left w:w="108" w:type="dxa"/>
              <w:bottom w:w="0" w:type="dxa"/>
              <w:right w:w="108" w:type="dxa"/>
            </w:tcMar>
          </w:tcPr>
          <w:p w14:paraId="34521C3B" w14:textId="77777777" w:rsidR="000E4C3D" w:rsidRPr="002B3CC2" w:rsidRDefault="000E4C3D" w:rsidP="004E496D">
            <w:pPr>
              <w:rPr>
                <w:rFonts w:asciiTheme="minorHAnsi" w:hAnsiTheme="minorHAnsi" w:cstheme="minorHAnsi"/>
                <w:szCs w:val="24"/>
              </w:rPr>
            </w:pPr>
            <w:r w:rsidRPr="002B3CC2">
              <w:rPr>
                <w:rFonts w:asciiTheme="minorHAnsi" w:hAnsiTheme="minorHAnsi" w:cstheme="minorHAnsi"/>
                <w:szCs w:val="24"/>
              </w:rPr>
              <w:t>Broviac</w:t>
            </w:r>
            <w:r w:rsidRPr="00F2631E">
              <w:rPr>
                <w:rFonts w:asciiTheme="minorHAnsi" w:hAnsiTheme="minorHAnsi" w:cstheme="minorHAnsi"/>
                <w:sz w:val="16"/>
                <w:szCs w:val="16"/>
                <w:vertAlign w:val="superscript"/>
              </w:rPr>
              <w:t>TM</w:t>
            </w:r>
            <w:r w:rsidRPr="002B3CC2">
              <w:rPr>
                <w:rFonts w:asciiTheme="minorHAnsi" w:hAnsiTheme="minorHAnsi" w:cstheme="minorHAnsi"/>
                <w:szCs w:val="24"/>
              </w:rPr>
              <w:t xml:space="preserve"> 6.6 Fr Single lumen</w:t>
            </w:r>
          </w:p>
        </w:tc>
        <w:tc>
          <w:tcPr>
            <w:tcW w:w="1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521C3C" w14:textId="77777777" w:rsidR="000E4C3D" w:rsidRPr="002B3CC2" w:rsidRDefault="000E4C3D" w:rsidP="004E496D">
            <w:pPr>
              <w:jc w:val="center"/>
              <w:rPr>
                <w:rFonts w:asciiTheme="minorHAnsi" w:hAnsiTheme="minorHAnsi" w:cstheme="minorHAnsi"/>
                <w:szCs w:val="24"/>
              </w:rPr>
            </w:pPr>
          </w:p>
        </w:tc>
        <w:tc>
          <w:tcPr>
            <w:tcW w:w="1932"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34521C3D"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1.0 mm</w:t>
            </w:r>
          </w:p>
        </w:tc>
        <w:tc>
          <w:tcPr>
            <w:tcW w:w="2421" w:type="dxa"/>
            <w:tcBorders>
              <w:top w:val="nil"/>
              <w:left w:val="nil"/>
              <w:bottom w:val="single" w:sz="8" w:space="0" w:color="000000"/>
              <w:right w:val="single" w:sz="8" w:space="0" w:color="000000"/>
            </w:tcBorders>
            <w:tcMar>
              <w:top w:w="0" w:type="dxa"/>
              <w:left w:w="108" w:type="dxa"/>
              <w:bottom w:w="0" w:type="dxa"/>
              <w:right w:w="108" w:type="dxa"/>
            </w:tcMar>
          </w:tcPr>
          <w:p w14:paraId="34521C3E"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 xml:space="preserve">0.7 </w:t>
            </w:r>
            <w:r>
              <w:rPr>
                <w:rFonts w:asciiTheme="minorHAnsi" w:hAnsiTheme="minorHAnsi" w:cstheme="minorHAnsi"/>
                <w:szCs w:val="24"/>
              </w:rPr>
              <w:t>mL</w:t>
            </w:r>
          </w:p>
        </w:tc>
      </w:tr>
      <w:tr w:rsidR="000E4C3D" w:rsidRPr="002B3CC2" w14:paraId="34521C44" w14:textId="77777777" w:rsidTr="004E496D">
        <w:tc>
          <w:tcPr>
            <w:tcW w:w="3342" w:type="dxa"/>
            <w:tcBorders>
              <w:top w:val="nil"/>
              <w:left w:val="single" w:sz="8" w:space="0" w:color="000000"/>
              <w:bottom w:val="single" w:sz="4" w:space="0" w:color="auto"/>
              <w:right w:val="single" w:sz="4" w:space="0" w:color="auto"/>
            </w:tcBorders>
            <w:tcMar>
              <w:top w:w="0" w:type="dxa"/>
              <w:left w:w="108" w:type="dxa"/>
              <w:bottom w:w="0" w:type="dxa"/>
              <w:right w:w="108" w:type="dxa"/>
            </w:tcMar>
          </w:tcPr>
          <w:p w14:paraId="34521C40" w14:textId="77777777" w:rsidR="000E4C3D" w:rsidRPr="002B3CC2" w:rsidRDefault="000E4C3D" w:rsidP="004E496D">
            <w:pPr>
              <w:rPr>
                <w:rFonts w:asciiTheme="minorHAnsi" w:hAnsiTheme="minorHAnsi" w:cstheme="minorHAnsi"/>
                <w:szCs w:val="24"/>
              </w:rPr>
            </w:pPr>
            <w:r w:rsidRPr="002B3CC2">
              <w:rPr>
                <w:rFonts w:asciiTheme="minorHAnsi" w:hAnsiTheme="minorHAnsi" w:cstheme="minorHAnsi"/>
                <w:szCs w:val="24"/>
              </w:rPr>
              <w:t>Broviac</w:t>
            </w:r>
            <w:r w:rsidRPr="00F2631E">
              <w:rPr>
                <w:rFonts w:asciiTheme="minorHAnsi" w:hAnsiTheme="minorHAnsi" w:cstheme="minorHAnsi"/>
                <w:sz w:val="16"/>
                <w:szCs w:val="16"/>
                <w:vertAlign w:val="superscript"/>
              </w:rPr>
              <w:t>TM</w:t>
            </w:r>
            <w:r w:rsidRPr="002B3CC2">
              <w:rPr>
                <w:rFonts w:asciiTheme="minorHAnsi" w:hAnsiTheme="minorHAnsi" w:cstheme="minorHAnsi"/>
                <w:szCs w:val="24"/>
              </w:rPr>
              <w:t xml:space="preserve"> 6.6 Fr short length Single lumen</w:t>
            </w:r>
          </w:p>
        </w:tc>
        <w:tc>
          <w:tcPr>
            <w:tcW w:w="1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521C41" w14:textId="77777777" w:rsidR="000E4C3D" w:rsidRPr="002B3CC2" w:rsidRDefault="000E4C3D" w:rsidP="004E496D">
            <w:pPr>
              <w:jc w:val="center"/>
              <w:rPr>
                <w:rFonts w:asciiTheme="minorHAnsi" w:hAnsiTheme="minorHAnsi" w:cstheme="minorHAnsi"/>
                <w:szCs w:val="24"/>
              </w:rPr>
            </w:pPr>
          </w:p>
        </w:tc>
        <w:tc>
          <w:tcPr>
            <w:tcW w:w="1932" w:type="dxa"/>
            <w:tcBorders>
              <w:top w:val="nil"/>
              <w:left w:val="single" w:sz="4" w:space="0" w:color="auto"/>
              <w:bottom w:val="single" w:sz="4" w:space="0" w:color="auto"/>
              <w:right w:val="single" w:sz="8" w:space="0" w:color="000000"/>
            </w:tcBorders>
            <w:tcMar>
              <w:top w:w="0" w:type="dxa"/>
              <w:left w:w="108" w:type="dxa"/>
              <w:bottom w:w="0" w:type="dxa"/>
              <w:right w:w="108" w:type="dxa"/>
            </w:tcMar>
          </w:tcPr>
          <w:p w14:paraId="34521C42"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1.0 mm</w:t>
            </w:r>
          </w:p>
        </w:tc>
        <w:tc>
          <w:tcPr>
            <w:tcW w:w="2421" w:type="dxa"/>
            <w:tcBorders>
              <w:top w:val="nil"/>
              <w:left w:val="nil"/>
              <w:bottom w:val="single" w:sz="4" w:space="0" w:color="auto"/>
              <w:right w:val="single" w:sz="8" w:space="0" w:color="000000"/>
            </w:tcBorders>
            <w:tcMar>
              <w:top w:w="0" w:type="dxa"/>
              <w:left w:w="108" w:type="dxa"/>
              <w:bottom w:w="0" w:type="dxa"/>
              <w:right w:w="108" w:type="dxa"/>
            </w:tcMar>
          </w:tcPr>
          <w:p w14:paraId="34521C43" w14:textId="77777777" w:rsidR="000E4C3D" w:rsidRPr="002B3CC2" w:rsidRDefault="000E4C3D" w:rsidP="004E496D">
            <w:pPr>
              <w:jc w:val="center"/>
              <w:rPr>
                <w:rFonts w:asciiTheme="minorHAnsi" w:hAnsiTheme="minorHAnsi" w:cstheme="minorHAnsi"/>
                <w:szCs w:val="24"/>
              </w:rPr>
            </w:pPr>
            <w:r w:rsidRPr="002B3CC2">
              <w:rPr>
                <w:rFonts w:asciiTheme="minorHAnsi" w:hAnsiTheme="minorHAnsi" w:cstheme="minorHAnsi"/>
                <w:szCs w:val="24"/>
              </w:rPr>
              <w:t xml:space="preserve">0.7 </w:t>
            </w:r>
            <w:r>
              <w:rPr>
                <w:rFonts w:asciiTheme="minorHAnsi" w:hAnsiTheme="minorHAnsi" w:cstheme="minorHAnsi"/>
                <w:szCs w:val="24"/>
              </w:rPr>
              <w:t>mL</w:t>
            </w:r>
          </w:p>
        </w:tc>
      </w:tr>
      <w:tr w:rsidR="000E4C3D" w:rsidRPr="002B3CC2" w14:paraId="34521C47" w14:textId="77777777" w:rsidTr="004E496D">
        <w:tc>
          <w:tcPr>
            <w:tcW w:w="3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521C45" w14:textId="77777777" w:rsidR="000E4C3D" w:rsidRPr="002B3CC2" w:rsidRDefault="000E4C3D" w:rsidP="004E496D">
            <w:pPr>
              <w:rPr>
                <w:rFonts w:asciiTheme="minorHAnsi" w:hAnsiTheme="minorHAnsi" w:cstheme="minorHAnsi"/>
                <w:szCs w:val="24"/>
              </w:rPr>
            </w:pPr>
            <w:r>
              <w:rPr>
                <w:rFonts w:asciiTheme="minorHAnsi" w:hAnsiTheme="minorHAnsi" w:cstheme="minorHAnsi"/>
                <w:szCs w:val="24"/>
              </w:rPr>
              <w:t>Groshong</w:t>
            </w:r>
            <w:r w:rsidRPr="00F2631E">
              <w:rPr>
                <w:rFonts w:asciiTheme="minorHAnsi" w:hAnsiTheme="minorHAnsi" w:cstheme="minorHAnsi"/>
                <w:sz w:val="16"/>
                <w:szCs w:val="16"/>
                <w:vertAlign w:val="superscript"/>
              </w:rPr>
              <w:t>TM</w:t>
            </w:r>
          </w:p>
        </w:tc>
        <w:tc>
          <w:tcPr>
            <w:tcW w:w="6016" w:type="dxa"/>
            <w:gridSpan w:val="3"/>
            <w:tcBorders>
              <w:top w:val="single" w:sz="4" w:space="0" w:color="auto"/>
              <w:left w:val="single" w:sz="4" w:space="0" w:color="auto"/>
              <w:bottom w:val="single" w:sz="4" w:space="0" w:color="auto"/>
              <w:right w:val="single" w:sz="4" w:space="0" w:color="auto"/>
            </w:tcBorders>
            <w:shd w:val="clear" w:color="auto" w:fill="auto"/>
          </w:tcPr>
          <w:p w14:paraId="34521C46" w14:textId="77777777" w:rsidR="000E4C3D" w:rsidRPr="002B3CC2" w:rsidRDefault="000E4C3D" w:rsidP="004E496D">
            <w:pPr>
              <w:jc w:val="center"/>
              <w:rPr>
                <w:rFonts w:asciiTheme="minorHAnsi" w:hAnsiTheme="minorHAnsi" w:cstheme="minorHAnsi"/>
                <w:szCs w:val="24"/>
              </w:rPr>
            </w:pPr>
            <w:r>
              <w:rPr>
                <w:rFonts w:asciiTheme="minorHAnsi" w:hAnsiTheme="minorHAnsi" w:cstheme="minorHAnsi"/>
                <w:szCs w:val="24"/>
              </w:rPr>
              <w:t>Variable as lines are trimmed to size</w:t>
            </w:r>
          </w:p>
        </w:tc>
      </w:tr>
      <w:tr w:rsidR="000E4C3D" w:rsidRPr="002B3CC2" w14:paraId="34521C49" w14:textId="77777777" w:rsidTr="004E496D">
        <w:tc>
          <w:tcPr>
            <w:tcW w:w="935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tcPr>
          <w:p w14:paraId="34521C48" w14:textId="77777777" w:rsidR="000E4C3D" w:rsidRPr="004A24EB" w:rsidRDefault="000E4C3D" w:rsidP="004E496D">
            <w:pPr>
              <w:jc w:val="center"/>
              <w:rPr>
                <w:rFonts w:asciiTheme="minorHAnsi" w:hAnsiTheme="minorHAnsi" w:cstheme="minorHAnsi"/>
                <w:b/>
                <w:sz w:val="28"/>
                <w:szCs w:val="28"/>
              </w:rPr>
            </w:pPr>
            <w:r w:rsidRPr="004A24EB">
              <w:rPr>
                <w:rFonts w:asciiTheme="minorHAnsi" w:hAnsiTheme="minorHAnsi" w:cstheme="minorHAnsi"/>
                <w:b/>
                <w:sz w:val="28"/>
                <w:szCs w:val="28"/>
              </w:rPr>
              <w:t xml:space="preserve">COOK </w:t>
            </w:r>
          </w:p>
        </w:tc>
      </w:tr>
      <w:tr w:rsidR="000E4C3D" w:rsidRPr="002B3CC2" w14:paraId="34521C4B" w14:textId="77777777" w:rsidTr="004E496D">
        <w:tc>
          <w:tcPr>
            <w:tcW w:w="9358"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521C4A" w14:textId="77777777" w:rsidR="000E4C3D" w:rsidRPr="004A24EB" w:rsidRDefault="000E4C3D" w:rsidP="004E496D">
            <w:pPr>
              <w:rPr>
                <w:rFonts w:asciiTheme="minorHAnsi" w:hAnsiTheme="minorHAnsi" w:cstheme="minorHAnsi"/>
                <w:szCs w:val="24"/>
              </w:rPr>
            </w:pPr>
            <w:r w:rsidRPr="004A24EB">
              <w:rPr>
                <w:rFonts w:asciiTheme="minorHAnsi" w:hAnsiTheme="minorHAnsi" w:cstheme="minorHAnsi"/>
                <w:i/>
                <w:szCs w:val="24"/>
              </w:rPr>
              <w:t>Silicone catheters only</w:t>
            </w:r>
          </w:p>
        </w:tc>
      </w:tr>
      <w:tr w:rsidR="000E4C3D" w:rsidRPr="002B3CC2" w14:paraId="34521C50" w14:textId="77777777" w:rsidTr="004E496D">
        <w:tc>
          <w:tcPr>
            <w:tcW w:w="3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521C4C" w14:textId="77777777" w:rsidR="000E4C3D" w:rsidRPr="002B3CC2" w:rsidRDefault="000E4C3D" w:rsidP="004E496D">
            <w:pPr>
              <w:rPr>
                <w:rFonts w:asciiTheme="minorHAnsi" w:hAnsiTheme="minorHAnsi" w:cstheme="minorHAnsi"/>
                <w:szCs w:val="24"/>
              </w:rPr>
            </w:pPr>
            <w:r w:rsidRPr="00A451B7">
              <w:rPr>
                <w:rFonts w:asciiTheme="minorHAnsi" w:hAnsiTheme="minorHAnsi" w:cstheme="minorHAnsi"/>
                <w:szCs w:val="24"/>
              </w:rPr>
              <w:t xml:space="preserve">Cook TPN™ Catheter Set </w:t>
            </w:r>
          </w:p>
        </w:tc>
        <w:tc>
          <w:tcPr>
            <w:tcW w:w="1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521C4D" w14:textId="77777777" w:rsidR="000E4C3D" w:rsidRPr="002B3CC2" w:rsidRDefault="000E4C3D" w:rsidP="004E496D">
            <w:pPr>
              <w:jc w:val="center"/>
              <w:rPr>
                <w:rFonts w:asciiTheme="minorHAnsi" w:hAnsiTheme="minorHAnsi" w:cstheme="minorHAnsi"/>
                <w:szCs w:val="24"/>
              </w:rPr>
            </w:pPr>
          </w:p>
        </w:tc>
        <w:tc>
          <w:tcPr>
            <w:tcW w:w="19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34521C4E" w14:textId="77777777" w:rsidR="000E4C3D" w:rsidRPr="002B3CC2" w:rsidRDefault="000E4C3D" w:rsidP="004E496D">
            <w:pPr>
              <w:jc w:val="center"/>
              <w:rPr>
                <w:rFonts w:asciiTheme="minorHAnsi" w:hAnsiTheme="minorHAnsi" w:cstheme="minorHAnsi"/>
                <w:szCs w:val="24"/>
              </w:rPr>
            </w:pPr>
          </w:p>
        </w:tc>
        <w:tc>
          <w:tcPr>
            <w:tcW w:w="24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521C4F" w14:textId="77777777" w:rsidR="000E4C3D" w:rsidRPr="002B3CC2" w:rsidRDefault="000E4C3D" w:rsidP="004E496D">
            <w:pPr>
              <w:rPr>
                <w:rFonts w:asciiTheme="minorHAnsi" w:hAnsiTheme="minorHAnsi" w:cstheme="minorHAnsi"/>
                <w:szCs w:val="24"/>
              </w:rPr>
            </w:pPr>
            <w:r>
              <w:rPr>
                <w:rFonts w:asciiTheme="minorHAnsi" w:hAnsiTheme="minorHAnsi" w:cstheme="minorHAnsi"/>
                <w:szCs w:val="24"/>
              </w:rPr>
              <w:t>Check on Catheter Hub for Untrimmed CVC  volume</w:t>
            </w:r>
          </w:p>
        </w:tc>
      </w:tr>
      <w:tr w:rsidR="000E4C3D" w:rsidRPr="002B3CC2" w14:paraId="34521C52" w14:textId="77777777" w:rsidTr="004E496D">
        <w:tc>
          <w:tcPr>
            <w:tcW w:w="935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tcPr>
          <w:p w14:paraId="34521C51" w14:textId="77777777" w:rsidR="000E4C3D" w:rsidRPr="00954867" w:rsidRDefault="000E4C3D" w:rsidP="004E496D">
            <w:pPr>
              <w:jc w:val="center"/>
              <w:rPr>
                <w:rFonts w:asciiTheme="minorHAnsi" w:hAnsiTheme="minorHAnsi" w:cstheme="minorHAnsi"/>
                <w:b/>
                <w:sz w:val="28"/>
                <w:szCs w:val="28"/>
              </w:rPr>
            </w:pPr>
            <w:r w:rsidRPr="00954867">
              <w:rPr>
                <w:rFonts w:asciiTheme="minorHAnsi" w:hAnsiTheme="minorHAnsi" w:cstheme="minorHAnsi"/>
                <w:b/>
                <w:sz w:val="28"/>
                <w:szCs w:val="28"/>
              </w:rPr>
              <w:t xml:space="preserve">PORT A CATH®  Implantable Venous Access Systems (Smiths </w:t>
            </w:r>
            <w:r>
              <w:rPr>
                <w:rFonts w:asciiTheme="minorHAnsi" w:hAnsiTheme="minorHAnsi" w:cstheme="minorHAnsi"/>
                <w:b/>
                <w:sz w:val="28"/>
                <w:szCs w:val="28"/>
              </w:rPr>
              <w:t>M</w:t>
            </w:r>
            <w:r w:rsidRPr="00954867">
              <w:rPr>
                <w:rFonts w:asciiTheme="minorHAnsi" w:hAnsiTheme="minorHAnsi" w:cstheme="minorHAnsi"/>
                <w:b/>
                <w:sz w:val="28"/>
                <w:szCs w:val="28"/>
              </w:rPr>
              <w:t xml:space="preserve">edical) </w:t>
            </w:r>
          </w:p>
        </w:tc>
      </w:tr>
      <w:tr w:rsidR="000E4C3D" w:rsidRPr="002B3CC2" w14:paraId="34521C54" w14:textId="77777777" w:rsidTr="004E496D">
        <w:tc>
          <w:tcPr>
            <w:tcW w:w="9358"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521C53" w14:textId="77777777" w:rsidR="000E4C3D" w:rsidRPr="00A451B7" w:rsidRDefault="000E4C3D" w:rsidP="004E496D">
            <w:pPr>
              <w:jc w:val="center"/>
              <w:rPr>
                <w:rFonts w:asciiTheme="minorHAnsi" w:hAnsiTheme="minorHAnsi" w:cstheme="minorHAnsi"/>
                <w:b/>
                <w:szCs w:val="24"/>
              </w:rPr>
            </w:pPr>
            <w:r w:rsidRPr="00A451B7">
              <w:rPr>
                <w:rFonts w:asciiTheme="minorHAnsi" w:hAnsiTheme="minorHAnsi" w:cstheme="minorHAnsi"/>
                <w:szCs w:val="24"/>
              </w:rPr>
              <w:t>ALL Port A Cath catheters are polyurethane and NOT Ethanol Compatible</w:t>
            </w:r>
          </w:p>
        </w:tc>
      </w:tr>
      <w:tr w:rsidR="000E4C3D" w:rsidRPr="002B3CC2" w14:paraId="34521C56" w14:textId="77777777" w:rsidTr="004E496D">
        <w:tc>
          <w:tcPr>
            <w:tcW w:w="935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tcPr>
          <w:p w14:paraId="34521C55" w14:textId="77777777" w:rsidR="000E4C3D" w:rsidRPr="002B3CC2" w:rsidRDefault="000E4C3D" w:rsidP="004E496D">
            <w:pPr>
              <w:jc w:val="center"/>
              <w:rPr>
                <w:rFonts w:asciiTheme="minorHAnsi" w:hAnsiTheme="minorHAnsi" w:cstheme="minorHAnsi"/>
                <w:szCs w:val="24"/>
              </w:rPr>
            </w:pPr>
            <w:r w:rsidRPr="00A451B7">
              <w:rPr>
                <w:rFonts w:asciiTheme="minorHAnsi" w:hAnsiTheme="minorHAnsi" w:cstheme="minorHAnsi"/>
                <w:b/>
                <w:sz w:val="28"/>
                <w:szCs w:val="28"/>
              </w:rPr>
              <w:t>SMART PORT</w:t>
            </w:r>
            <w:r w:rsidRPr="00954867">
              <w:rPr>
                <w:rFonts w:asciiTheme="minorHAnsi" w:hAnsiTheme="minorHAnsi" w:cstheme="minorHAnsi"/>
                <w:b/>
                <w:sz w:val="28"/>
                <w:szCs w:val="28"/>
              </w:rPr>
              <w:t xml:space="preserve"> Implantable Venous Access</w:t>
            </w:r>
            <w:r>
              <w:rPr>
                <w:rFonts w:asciiTheme="minorHAnsi" w:hAnsiTheme="minorHAnsi" w:cstheme="minorHAnsi"/>
                <w:b/>
                <w:sz w:val="28"/>
                <w:szCs w:val="28"/>
              </w:rPr>
              <w:t xml:space="preserve"> Device</w:t>
            </w:r>
            <w:r w:rsidRPr="00A451B7">
              <w:rPr>
                <w:rFonts w:asciiTheme="minorHAnsi" w:hAnsiTheme="minorHAnsi" w:cstheme="minorHAnsi"/>
                <w:b/>
                <w:sz w:val="28"/>
                <w:szCs w:val="28"/>
              </w:rPr>
              <w:t xml:space="preserve"> ( AngioDynamics)</w:t>
            </w:r>
            <w:r>
              <w:rPr>
                <w:b/>
                <w:bCs/>
                <w:color w:val="000000"/>
              </w:rPr>
              <w:t xml:space="preserve"> </w:t>
            </w:r>
          </w:p>
        </w:tc>
      </w:tr>
      <w:tr w:rsidR="000E4C3D" w:rsidRPr="002B3CC2" w14:paraId="34521C58" w14:textId="77777777" w:rsidTr="004E496D">
        <w:tc>
          <w:tcPr>
            <w:tcW w:w="9358"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521C57" w14:textId="77777777" w:rsidR="000E4C3D" w:rsidRPr="002B3CC2" w:rsidRDefault="000E4C3D" w:rsidP="004E496D">
            <w:pPr>
              <w:jc w:val="center"/>
              <w:rPr>
                <w:rFonts w:asciiTheme="minorHAnsi" w:hAnsiTheme="minorHAnsi" w:cstheme="minorHAnsi"/>
                <w:szCs w:val="24"/>
              </w:rPr>
            </w:pPr>
            <w:r>
              <w:rPr>
                <w:rFonts w:asciiTheme="minorHAnsi" w:hAnsiTheme="minorHAnsi" w:cstheme="minorHAnsi"/>
                <w:szCs w:val="24"/>
              </w:rPr>
              <w:t xml:space="preserve">Use of Ethanol </w:t>
            </w:r>
            <w:r w:rsidRPr="004A24EB">
              <w:rPr>
                <w:rFonts w:asciiTheme="minorHAnsi" w:hAnsiTheme="minorHAnsi" w:cstheme="minorHAnsi"/>
                <w:b/>
                <w:szCs w:val="24"/>
              </w:rPr>
              <w:t>NOT</w:t>
            </w:r>
            <w:r>
              <w:rPr>
                <w:rFonts w:asciiTheme="minorHAnsi" w:hAnsiTheme="minorHAnsi" w:cstheme="minorHAnsi"/>
                <w:szCs w:val="24"/>
              </w:rPr>
              <w:t xml:space="preserve"> supported by the Company  </w:t>
            </w:r>
          </w:p>
        </w:tc>
      </w:tr>
    </w:tbl>
    <w:p w14:paraId="34521C59" w14:textId="77777777" w:rsidR="000E4C3D" w:rsidRPr="00E56AB3" w:rsidRDefault="00FB6AD5" w:rsidP="000E4C3D">
      <w:pPr>
        <w:spacing w:after="240"/>
      </w:pPr>
      <w:r>
        <w:rPr>
          <w:noProof/>
        </w:rPr>
        <w:pict w14:anchorId="34521C94">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11" type="#_x0000_t172" style="position:absolute;margin-left:107.25pt;margin-top:195.85pt;width:259.85pt;height:240.05pt;z-index:251657216;mso-position-horizontal-relative:text;mso-position-vertical-relative:text" fillcolor="#a5a5a5 [2092]" strokecolor="#a5a5a5 [2092]">
            <v:fill opacity="55706f"/>
            <v:shadow color="#868686"/>
            <v:textpath style="font-family:&quot;Arial Black&quot;;v-text-kern:t" trim="t" fitpath="t" string="Sample"/>
          </v:shape>
        </w:pict>
      </w:r>
      <w:r w:rsidR="000E4C3D">
        <w:rPr>
          <w:rStyle w:val="Heading2Char"/>
        </w:rPr>
        <w:t>Attachment 6</w:t>
      </w:r>
      <w:r w:rsidR="000E4C3D" w:rsidRPr="00E56AB3">
        <w:rPr>
          <w:rStyle w:val="Heading2Char"/>
        </w:rPr>
        <w:t xml:space="preserve"> – Ethanol Lock Order Checklist</w:t>
      </w:r>
      <w:r w:rsidR="000E4C3D" w:rsidRPr="002B3CC2">
        <w:t xml:space="preserve"> </w:t>
      </w:r>
      <w:r w:rsidR="000E4C3D">
        <w:rPr>
          <w:noProof/>
          <w:lang w:eastAsia="en-AU"/>
        </w:rPr>
        <w:drawing>
          <wp:inline distT="0" distB="0" distL="0" distR="0" wp14:anchorId="34521C95" wp14:editId="34521C96">
            <wp:extent cx="5608203" cy="7961586"/>
            <wp:effectExtent l="1905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5608203" cy="7961586"/>
                    </a:xfrm>
                    <a:prstGeom prst="rect">
                      <a:avLst/>
                    </a:prstGeom>
                    <a:noFill/>
                    <a:ln w="9525">
                      <a:noFill/>
                      <a:miter lim="800000"/>
                      <a:headEnd/>
                      <a:tailEnd/>
                    </a:ln>
                  </pic:spPr>
                </pic:pic>
              </a:graphicData>
            </a:graphic>
          </wp:inline>
        </w:drawing>
      </w:r>
      <w:r w:rsidR="000E4C3D" w:rsidRPr="00081213">
        <w:t xml:space="preserve"> </w:t>
      </w:r>
      <w:r>
        <w:rPr>
          <w:noProof/>
          <w:lang w:eastAsia="en-AU"/>
        </w:rPr>
        <w:pict w14:anchorId="34521C97">
          <v:shape id="_x0000_s1112" type="#_x0000_t172" style="position:absolute;margin-left:91.05pt;margin-top:179.65pt;width:259.85pt;height:240.05pt;z-index:251658240;mso-position-horizontal-relative:text;mso-position-vertical-relative:text" fillcolor="#a5a5a5 [2092]" strokecolor="#a5a5a5 [2092]">
            <v:fill opacity="55706f"/>
            <v:shadow color="#868686"/>
            <v:textpath style="font-family:&quot;Arial Black&quot;;v-text-kern:t" trim="t" fitpath="t" string="Sample"/>
          </v:shape>
        </w:pict>
      </w:r>
      <w:r w:rsidR="000E4C3D">
        <w:rPr>
          <w:noProof/>
          <w:lang w:eastAsia="en-AU"/>
        </w:rPr>
        <w:drawing>
          <wp:inline distT="0" distB="0" distL="0" distR="0" wp14:anchorId="34521C98" wp14:editId="34521C99">
            <wp:extent cx="5759450" cy="8152280"/>
            <wp:effectExtent l="19050" t="0" r="0" b="0"/>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5759450" cy="8152280"/>
                    </a:xfrm>
                    <a:prstGeom prst="rect">
                      <a:avLst/>
                    </a:prstGeom>
                    <a:noFill/>
                    <a:ln w="9525">
                      <a:noFill/>
                      <a:miter lim="800000"/>
                      <a:headEnd/>
                      <a:tailEnd/>
                    </a:ln>
                  </pic:spPr>
                </pic:pic>
              </a:graphicData>
            </a:graphic>
          </wp:inline>
        </w:drawing>
      </w:r>
    </w:p>
    <w:p w14:paraId="34521C5A" w14:textId="77777777" w:rsidR="00395E36" w:rsidRPr="000E4C3D" w:rsidRDefault="00395E36" w:rsidP="000E4C3D"/>
    <w:sectPr w:rsidR="00395E36" w:rsidRPr="000E4C3D" w:rsidSect="00340C07">
      <w:headerReference w:type="default" r:id="rId60"/>
      <w:footerReference w:type="default" r:id="rId61"/>
      <w:pgSz w:w="11906" w:h="16838"/>
      <w:pgMar w:top="663" w:right="1418" w:bottom="15" w:left="1418" w:header="357" w:footer="3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521C9C" w14:textId="77777777" w:rsidR="00425094" w:rsidRDefault="00425094" w:rsidP="00F66CB0">
      <w:r>
        <w:separator/>
      </w:r>
    </w:p>
  </w:endnote>
  <w:endnote w:type="continuationSeparator" w:id="0">
    <w:p w14:paraId="34521C9D" w14:textId="77777777" w:rsidR="00425094" w:rsidRDefault="00425094"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font>
  <w:font w:name="Times-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FC817" w14:textId="77777777" w:rsidR="00FB6AD5" w:rsidRDefault="00FB6A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insideH w:val="single" w:sz="4" w:space="0" w:color="auto"/>
      </w:tblBorders>
      <w:tblLook w:val="00A0" w:firstRow="1" w:lastRow="0" w:firstColumn="1" w:lastColumn="0" w:noHBand="0" w:noVBand="0"/>
    </w:tblPr>
    <w:tblGrid>
      <w:gridCol w:w="108"/>
      <w:gridCol w:w="1433"/>
      <w:gridCol w:w="977"/>
      <w:gridCol w:w="1560"/>
      <w:gridCol w:w="1464"/>
      <w:gridCol w:w="1796"/>
      <w:gridCol w:w="1840"/>
      <w:gridCol w:w="108"/>
    </w:tblGrid>
    <w:tr w:rsidR="000E4C3D" w:rsidRPr="00AE7C5C" w14:paraId="34521CA8" w14:textId="77777777" w:rsidTr="004213C3">
      <w:tc>
        <w:tcPr>
          <w:tcW w:w="1541" w:type="dxa"/>
          <w:gridSpan w:val="2"/>
        </w:tcPr>
        <w:p w14:paraId="34521CA2" w14:textId="77777777" w:rsidR="000E4C3D" w:rsidRPr="00B3752F" w:rsidRDefault="000E4C3D" w:rsidP="004213C3">
          <w:pPr>
            <w:pStyle w:val="Footer"/>
            <w:rPr>
              <w:rFonts w:cs="Arial"/>
              <w:b/>
              <w:bCs/>
              <w:i/>
              <w:sz w:val="20"/>
            </w:rPr>
          </w:pPr>
          <w:r w:rsidRPr="00B3752F">
            <w:rPr>
              <w:rFonts w:cs="Arial"/>
              <w:b/>
              <w:bCs/>
              <w:i/>
              <w:sz w:val="20"/>
            </w:rPr>
            <w:t>Doc Number</w:t>
          </w:r>
        </w:p>
      </w:tc>
      <w:tc>
        <w:tcPr>
          <w:tcW w:w="977" w:type="dxa"/>
        </w:tcPr>
        <w:p w14:paraId="34521CA3" w14:textId="77777777" w:rsidR="000E4C3D" w:rsidRPr="00B3752F" w:rsidRDefault="000E4C3D" w:rsidP="004213C3">
          <w:pPr>
            <w:pStyle w:val="Footer"/>
            <w:rPr>
              <w:rFonts w:cs="Arial"/>
              <w:b/>
              <w:bCs/>
              <w:i/>
              <w:sz w:val="20"/>
            </w:rPr>
          </w:pPr>
          <w:r w:rsidRPr="00B3752F">
            <w:rPr>
              <w:rFonts w:cs="Arial"/>
              <w:b/>
              <w:bCs/>
              <w:i/>
              <w:sz w:val="20"/>
            </w:rPr>
            <w:t>Version</w:t>
          </w:r>
        </w:p>
      </w:tc>
      <w:tc>
        <w:tcPr>
          <w:tcW w:w="1560" w:type="dxa"/>
        </w:tcPr>
        <w:p w14:paraId="34521CA4" w14:textId="77777777" w:rsidR="000E4C3D" w:rsidRPr="00B3752F" w:rsidRDefault="000E4C3D" w:rsidP="004213C3">
          <w:pPr>
            <w:pStyle w:val="Footer"/>
            <w:rPr>
              <w:rFonts w:cs="Arial"/>
              <w:b/>
              <w:bCs/>
              <w:i/>
              <w:sz w:val="20"/>
            </w:rPr>
          </w:pPr>
          <w:r w:rsidRPr="00B3752F">
            <w:rPr>
              <w:rFonts w:cs="Arial"/>
              <w:b/>
              <w:bCs/>
              <w:i/>
              <w:sz w:val="20"/>
            </w:rPr>
            <w:t>Issued</w:t>
          </w:r>
        </w:p>
      </w:tc>
      <w:tc>
        <w:tcPr>
          <w:tcW w:w="1464" w:type="dxa"/>
        </w:tcPr>
        <w:p w14:paraId="34521CA5" w14:textId="77777777" w:rsidR="000E4C3D" w:rsidRPr="00B3752F" w:rsidRDefault="000E4C3D" w:rsidP="004213C3">
          <w:pPr>
            <w:pStyle w:val="Footer"/>
            <w:rPr>
              <w:rFonts w:cs="Arial"/>
              <w:b/>
              <w:bCs/>
              <w:i/>
              <w:sz w:val="20"/>
            </w:rPr>
          </w:pPr>
          <w:r w:rsidRPr="00B3752F">
            <w:rPr>
              <w:rFonts w:cs="Arial"/>
              <w:b/>
              <w:bCs/>
              <w:i/>
              <w:sz w:val="20"/>
            </w:rPr>
            <w:t>Review Date</w:t>
          </w:r>
        </w:p>
      </w:tc>
      <w:tc>
        <w:tcPr>
          <w:tcW w:w="1796" w:type="dxa"/>
        </w:tcPr>
        <w:p w14:paraId="34521CA6" w14:textId="77777777" w:rsidR="000E4C3D" w:rsidRPr="00B3752F" w:rsidRDefault="000E4C3D" w:rsidP="004213C3">
          <w:pPr>
            <w:pStyle w:val="Footer"/>
            <w:rPr>
              <w:rFonts w:cs="Arial"/>
              <w:b/>
              <w:bCs/>
              <w:i/>
              <w:sz w:val="20"/>
            </w:rPr>
          </w:pPr>
          <w:r w:rsidRPr="00B3752F">
            <w:rPr>
              <w:rFonts w:cs="Arial"/>
              <w:b/>
              <w:bCs/>
              <w:i/>
              <w:sz w:val="20"/>
            </w:rPr>
            <w:t>Area Responsible</w:t>
          </w:r>
        </w:p>
      </w:tc>
      <w:tc>
        <w:tcPr>
          <w:tcW w:w="1948" w:type="dxa"/>
          <w:gridSpan w:val="2"/>
        </w:tcPr>
        <w:p w14:paraId="34521CA7" w14:textId="77777777" w:rsidR="000E4C3D" w:rsidRPr="00B3752F" w:rsidRDefault="000E4C3D" w:rsidP="004213C3">
          <w:pPr>
            <w:pStyle w:val="Footer"/>
            <w:rPr>
              <w:rFonts w:cs="Arial"/>
              <w:b/>
              <w:bCs/>
              <w:i/>
              <w:sz w:val="20"/>
            </w:rPr>
          </w:pPr>
          <w:r w:rsidRPr="00B3752F">
            <w:rPr>
              <w:rFonts w:cs="Arial"/>
              <w:b/>
              <w:bCs/>
              <w:i/>
              <w:sz w:val="20"/>
            </w:rPr>
            <w:t>Page</w:t>
          </w:r>
        </w:p>
      </w:tc>
    </w:tr>
    <w:tr w:rsidR="000E4C3D" w14:paraId="34521CAF" w14:textId="77777777" w:rsidTr="004213C3">
      <w:tc>
        <w:tcPr>
          <w:tcW w:w="1541" w:type="dxa"/>
          <w:gridSpan w:val="2"/>
        </w:tcPr>
        <w:p w14:paraId="34521CA9" w14:textId="77777777" w:rsidR="000E4C3D" w:rsidRPr="00542EE6" w:rsidRDefault="000E4C3D" w:rsidP="004213C3">
          <w:pPr>
            <w:pStyle w:val="Footer"/>
            <w:rPr>
              <w:rFonts w:cs="Arial"/>
              <w:b/>
              <w:bCs/>
              <w:sz w:val="20"/>
            </w:rPr>
          </w:pPr>
          <w:r>
            <w:rPr>
              <w:b/>
              <w:sz w:val="20"/>
            </w:rPr>
            <w:t>CHHS16/172</w:t>
          </w:r>
        </w:p>
      </w:tc>
      <w:tc>
        <w:tcPr>
          <w:tcW w:w="977" w:type="dxa"/>
        </w:tcPr>
        <w:p w14:paraId="34521CAA" w14:textId="77777777" w:rsidR="000E4C3D" w:rsidRPr="00B3752F" w:rsidRDefault="000E4C3D" w:rsidP="004213C3">
          <w:pPr>
            <w:pStyle w:val="Footer"/>
            <w:rPr>
              <w:rFonts w:cs="Arial"/>
              <w:b/>
              <w:bCs/>
              <w:sz w:val="20"/>
            </w:rPr>
          </w:pPr>
          <w:r>
            <w:rPr>
              <w:rFonts w:cs="Arial"/>
              <w:b/>
              <w:bCs/>
              <w:sz w:val="20"/>
            </w:rPr>
            <w:t>1</w:t>
          </w:r>
          <w:r w:rsidR="00861539">
            <w:rPr>
              <w:rFonts w:cs="Arial"/>
              <w:b/>
              <w:bCs/>
              <w:sz w:val="20"/>
            </w:rPr>
            <w:t>.1</w:t>
          </w:r>
        </w:p>
      </w:tc>
      <w:tc>
        <w:tcPr>
          <w:tcW w:w="1560" w:type="dxa"/>
        </w:tcPr>
        <w:p w14:paraId="34521CAB" w14:textId="77777777" w:rsidR="000E4C3D" w:rsidRPr="00B3752F" w:rsidRDefault="000E4C3D" w:rsidP="004213C3">
          <w:pPr>
            <w:pStyle w:val="Footer"/>
            <w:rPr>
              <w:rFonts w:cs="Arial"/>
              <w:b/>
              <w:bCs/>
              <w:sz w:val="20"/>
            </w:rPr>
          </w:pPr>
          <w:r>
            <w:rPr>
              <w:rFonts w:cs="Arial"/>
              <w:b/>
              <w:bCs/>
              <w:sz w:val="20"/>
            </w:rPr>
            <w:t>27/09/2016</w:t>
          </w:r>
        </w:p>
      </w:tc>
      <w:tc>
        <w:tcPr>
          <w:tcW w:w="1464" w:type="dxa"/>
        </w:tcPr>
        <w:p w14:paraId="34521CAC" w14:textId="77777777" w:rsidR="000E4C3D" w:rsidRPr="00B3752F" w:rsidRDefault="000E4C3D" w:rsidP="004213C3">
          <w:pPr>
            <w:pStyle w:val="Footer"/>
            <w:rPr>
              <w:rFonts w:cs="Arial"/>
              <w:b/>
              <w:bCs/>
              <w:sz w:val="20"/>
            </w:rPr>
          </w:pPr>
          <w:r>
            <w:rPr>
              <w:rFonts w:cs="Arial"/>
              <w:b/>
              <w:bCs/>
              <w:sz w:val="20"/>
            </w:rPr>
            <w:t>01/10/2021</w:t>
          </w:r>
        </w:p>
      </w:tc>
      <w:tc>
        <w:tcPr>
          <w:tcW w:w="1796" w:type="dxa"/>
        </w:tcPr>
        <w:p w14:paraId="34521CAD" w14:textId="77777777" w:rsidR="000E4C3D" w:rsidRPr="00B3752F" w:rsidRDefault="000E4C3D" w:rsidP="004213C3">
          <w:pPr>
            <w:pStyle w:val="Footer"/>
            <w:rPr>
              <w:rFonts w:cs="Arial"/>
              <w:b/>
              <w:bCs/>
              <w:sz w:val="20"/>
            </w:rPr>
          </w:pPr>
          <w:r>
            <w:rPr>
              <w:rFonts w:cs="Arial"/>
              <w:b/>
              <w:bCs/>
              <w:sz w:val="20"/>
            </w:rPr>
            <w:t>Medicine - IVAD</w:t>
          </w:r>
        </w:p>
      </w:tc>
      <w:tc>
        <w:tcPr>
          <w:tcW w:w="1948" w:type="dxa"/>
          <w:gridSpan w:val="2"/>
        </w:tcPr>
        <w:p w14:paraId="34521CAE" w14:textId="77777777" w:rsidR="000E4C3D" w:rsidRPr="00B3752F" w:rsidRDefault="0053193F" w:rsidP="004213C3">
          <w:pPr>
            <w:pStyle w:val="Footer"/>
            <w:rPr>
              <w:sz w:val="20"/>
            </w:rPr>
          </w:pPr>
          <w:r w:rsidRPr="00B3752F">
            <w:rPr>
              <w:rStyle w:val="PageNumber"/>
              <w:sz w:val="20"/>
            </w:rPr>
            <w:fldChar w:fldCharType="begin"/>
          </w:r>
          <w:r w:rsidR="000E4C3D" w:rsidRPr="00B3752F">
            <w:rPr>
              <w:rStyle w:val="PageNumber"/>
              <w:sz w:val="20"/>
            </w:rPr>
            <w:instrText xml:space="preserve"> PAGE </w:instrText>
          </w:r>
          <w:r w:rsidRPr="00B3752F">
            <w:rPr>
              <w:rStyle w:val="PageNumber"/>
              <w:sz w:val="20"/>
            </w:rPr>
            <w:fldChar w:fldCharType="separate"/>
          </w:r>
          <w:r w:rsidR="00FB6AD5">
            <w:rPr>
              <w:rStyle w:val="PageNumber"/>
              <w:noProof/>
              <w:sz w:val="20"/>
            </w:rPr>
            <w:t>1</w:t>
          </w:r>
          <w:r w:rsidRPr="00B3752F">
            <w:rPr>
              <w:rStyle w:val="PageNumber"/>
              <w:sz w:val="20"/>
            </w:rPr>
            <w:fldChar w:fldCharType="end"/>
          </w:r>
          <w:r w:rsidR="000E4C3D" w:rsidRPr="00B3752F">
            <w:rPr>
              <w:rStyle w:val="PageNumber"/>
              <w:sz w:val="20"/>
            </w:rPr>
            <w:t xml:space="preserve"> of </w:t>
          </w:r>
          <w:r w:rsidRPr="00B3752F">
            <w:rPr>
              <w:rStyle w:val="PageNumber"/>
              <w:sz w:val="20"/>
            </w:rPr>
            <w:fldChar w:fldCharType="begin"/>
          </w:r>
          <w:r w:rsidR="000E4C3D" w:rsidRPr="00B3752F">
            <w:rPr>
              <w:rStyle w:val="PageNumber"/>
              <w:sz w:val="20"/>
            </w:rPr>
            <w:instrText xml:space="preserve"> NUMPAGES </w:instrText>
          </w:r>
          <w:r w:rsidRPr="00B3752F">
            <w:rPr>
              <w:rStyle w:val="PageNumber"/>
              <w:sz w:val="20"/>
            </w:rPr>
            <w:fldChar w:fldCharType="separate"/>
          </w:r>
          <w:r w:rsidR="00FB6AD5">
            <w:rPr>
              <w:rStyle w:val="PageNumber"/>
              <w:noProof/>
              <w:sz w:val="20"/>
            </w:rPr>
            <w:t>66</w:t>
          </w:r>
          <w:r w:rsidRPr="00B3752F">
            <w:rPr>
              <w:rStyle w:val="PageNumber"/>
              <w:sz w:val="20"/>
            </w:rPr>
            <w:fldChar w:fldCharType="end"/>
          </w:r>
        </w:p>
      </w:tc>
    </w:tr>
    <w:tr w:rsidR="00FB6AD5" w:rsidRPr="002C1428" w14:paraId="09130EA6" w14:textId="77777777" w:rsidTr="00184A11">
      <w:trPr>
        <w:gridBefore w:val="1"/>
        <w:gridAfter w:val="1"/>
        <w:wBefore w:w="108" w:type="dxa"/>
        <w:wAfter w:w="108" w:type="dxa"/>
        <w:trHeight w:val="231"/>
      </w:trPr>
      <w:tc>
        <w:tcPr>
          <w:tcW w:w="9070" w:type="dxa"/>
          <w:gridSpan w:val="6"/>
          <w:tcBorders>
            <w:top w:val="single" w:sz="4" w:space="0" w:color="auto"/>
            <w:left w:val="single" w:sz="4" w:space="0" w:color="auto"/>
            <w:bottom w:val="single" w:sz="4" w:space="0" w:color="auto"/>
            <w:right w:val="single" w:sz="4" w:space="0" w:color="auto"/>
          </w:tcBorders>
        </w:tcPr>
        <w:p w14:paraId="66DEB6AE" w14:textId="77777777" w:rsidR="00FB6AD5" w:rsidRPr="002C1428" w:rsidRDefault="00FB6AD5" w:rsidP="00FB6AD5">
          <w:pPr>
            <w:pStyle w:val="Footer"/>
            <w:jc w:val="center"/>
            <w:rPr>
              <w:rStyle w:val="PageNumber"/>
              <w:sz w:val="16"/>
              <w:szCs w:val="16"/>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ACT Health</w:t>
          </w:r>
          <w:r w:rsidRPr="002C1428">
            <w:rPr>
              <w:sz w:val="16"/>
              <w:szCs w:val="16"/>
            </w:rPr>
            <w:t xml:space="preserve"> Policy Register</w:t>
          </w:r>
        </w:p>
      </w:tc>
    </w:tr>
  </w:tbl>
  <w:p w14:paraId="34521CB1" w14:textId="77777777" w:rsidR="000E4C3D" w:rsidRPr="00AE7C5C" w:rsidRDefault="000E4C3D" w:rsidP="004213C3">
    <w:pPr>
      <w:pStyle w:val="Footer"/>
    </w:pPr>
    <w:bookmarkStart w:id="85" w:name="_GoBack"/>
    <w:bookmarkEnd w:id="85"/>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70ED8" w14:textId="77777777" w:rsidR="00FB6AD5" w:rsidRDefault="00FB6AD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insideH w:val="single" w:sz="4" w:space="0" w:color="auto"/>
      </w:tblBorders>
      <w:tblLook w:val="00A0" w:firstRow="1" w:lastRow="0" w:firstColumn="1" w:lastColumn="0" w:noHBand="0" w:noVBand="0"/>
    </w:tblPr>
    <w:tblGrid>
      <w:gridCol w:w="1541"/>
      <w:gridCol w:w="977"/>
      <w:gridCol w:w="1560"/>
      <w:gridCol w:w="1464"/>
      <w:gridCol w:w="1796"/>
      <w:gridCol w:w="1948"/>
    </w:tblGrid>
    <w:tr w:rsidR="00425094" w:rsidRPr="00AE7C5C" w14:paraId="34521CBC" w14:textId="77777777" w:rsidTr="004213C3">
      <w:tc>
        <w:tcPr>
          <w:tcW w:w="1541" w:type="dxa"/>
        </w:tcPr>
        <w:p w14:paraId="34521CB6" w14:textId="77777777" w:rsidR="00425094" w:rsidRPr="00B3752F" w:rsidRDefault="00425094" w:rsidP="004213C3">
          <w:pPr>
            <w:pStyle w:val="Footer"/>
            <w:rPr>
              <w:rFonts w:cs="Arial"/>
              <w:b/>
              <w:bCs/>
              <w:i/>
              <w:sz w:val="20"/>
            </w:rPr>
          </w:pPr>
          <w:r w:rsidRPr="00B3752F">
            <w:rPr>
              <w:rFonts w:cs="Arial"/>
              <w:b/>
              <w:bCs/>
              <w:i/>
              <w:sz w:val="20"/>
            </w:rPr>
            <w:t>Doc Number</w:t>
          </w:r>
        </w:p>
      </w:tc>
      <w:tc>
        <w:tcPr>
          <w:tcW w:w="977" w:type="dxa"/>
        </w:tcPr>
        <w:p w14:paraId="34521CB7" w14:textId="77777777" w:rsidR="00425094" w:rsidRPr="00B3752F" w:rsidRDefault="00425094" w:rsidP="004213C3">
          <w:pPr>
            <w:pStyle w:val="Footer"/>
            <w:rPr>
              <w:rFonts w:cs="Arial"/>
              <w:b/>
              <w:bCs/>
              <w:i/>
              <w:sz w:val="20"/>
            </w:rPr>
          </w:pPr>
          <w:r w:rsidRPr="00B3752F">
            <w:rPr>
              <w:rFonts w:cs="Arial"/>
              <w:b/>
              <w:bCs/>
              <w:i/>
              <w:sz w:val="20"/>
            </w:rPr>
            <w:t>Version</w:t>
          </w:r>
        </w:p>
      </w:tc>
      <w:tc>
        <w:tcPr>
          <w:tcW w:w="1560" w:type="dxa"/>
        </w:tcPr>
        <w:p w14:paraId="34521CB8" w14:textId="77777777" w:rsidR="00425094" w:rsidRPr="00B3752F" w:rsidRDefault="00425094" w:rsidP="004213C3">
          <w:pPr>
            <w:pStyle w:val="Footer"/>
            <w:rPr>
              <w:rFonts w:cs="Arial"/>
              <w:b/>
              <w:bCs/>
              <w:i/>
              <w:sz w:val="20"/>
            </w:rPr>
          </w:pPr>
          <w:r w:rsidRPr="00B3752F">
            <w:rPr>
              <w:rFonts w:cs="Arial"/>
              <w:b/>
              <w:bCs/>
              <w:i/>
              <w:sz w:val="20"/>
            </w:rPr>
            <w:t>Issued</w:t>
          </w:r>
        </w:p>
      </w:tc>
      <w:tc>
        <w:tcPr>
          <w:tcW w:w="1464" w:type="dxa"/>
        </w:tcPr>
        <w:p w14:paraId="34521CB9" w14:textId="77777777" w:rsidR="00425094" w:rsidRPr="00B3752F" w:rsidRDefault="00425094" w:rsidP="004213C3">
          <w:pPr>
            <w:pStyle w:val="Footer"/>
            <w:rPr>
              <w:rFonts w:cs="Arial"/>
              <w:b/>
              <w:bCs/>
              <w:i/>
              <w:sz w:val="20"/>
            </w:rPr>
          </w:pPr>
          <w:r w:rsidRPr="00B3752F">
            <w:rPr>
              <w:rFonts w:cs="Arial"/>
              <w:b/>
              <w:bCs/>
              <w:i/>
              <w:sz w:val="20"/>
            </w:rPr>
            <w:t>Review Date</w:t>
          </w:r>
        </w:p>
      </w:tc>
      <w:tc>
        <w:tcPr>
          <w:tcW w:w="1796" w:type="dxa"/>
        </w:tcPr>
        <w:p w14:paraId="34521CBA" w14:textId="77777777" w:rsidR="00425094" w:rsidRPr="00B3752F" w:rsidRDefault="00425094" w:rsidP="004213C3">
          <w:pPr>
            <w:pStyle w:val="Footer"/>
            <w:rPr>
              <w:rFonts w:cs="Arial"/>
              <w:b/>
              <w:bCs/>
              <w:i/>
              <w:sz w:val="20"/>
            </w:rPr>
          </w:pPr>
          <w:r w:rsidRPr="00B3752F">
            <w:rPr>
              <w:rFonts w:cs="Arial"/>
              <w:b/>
              <w:bCs/>
              <w:i/>
              <w:sz w:val="20"/>
            </w:rPr>
            <w:t>Area Responsible</w:t>
          </w:r>
        </w:p>
      </w:tc>
      <w:tc>
        <w:tcPr>
          <w:tcW w:w="1948" w:type="dxa"/>
        </w:tcPr>
        <w:p w14:paraId="34521CBB" w14:textId="77777777" w:rsidR="00425094" w:rsidRPr="00B3752F" w:rsidRDefault="00425094" w:rsidP="004213C3">
          <w:pPr>
            <w:pStyle w:val="Footer"/>
            <w:rPr>
              <w:rFonts w:cs="Arial"/>
              <w:b/>
              <w:bCs/>
              <w:i/>
              <w:sz w:val="20"/>
            </w:rPr>
          </w:pPr>
          <w:r w:rsidRPr="00B3752F">
            <w:rPr>
              <w:rFonts w:cs="Arial"/>
              <w:b/>
              <w:bCs/>
              <w:i/>
              <w:sz w:val="20"/>
            </w:rPr>
            <w:t>Page</w:t>
          </w:r>
        </w:p>
      </w:tc>
    </w:tr>
    <w:tr w:rsidR="00425094" w14:paraId="34521CC3" w14:textId="77777777" w:rsidTr="004213C3">
      <w:tc>
        <w:tcPr>
          <w:tcW w:w="1541" w:type="dxa"/>
        </w:tcPr>
        <w:p w14:paraId="34521CBD" w14:textId="77777777" w:rsidR="00425094" w:rsidRPr="00542EE6" w:rsidRDefault="00425094" w:rsidP="004213C3">
          <w:pPr>
            <w:pStyle w:val="Footer"/>
            <w:rPr>
              <w:rFonts w:cs="Arial"/>
              <w:b/>
              <w:bCs/>
              <w:sz w:val="20"/>
            </w:rPr>
          </w:pPr>
          <w:r>
            <w:rPr>
              <w:b/>
              <w:sz w:val="20"/>
            </w:rPr>
            <w:t>CHHS16/172</w:t>
          </w:r>
        </w:p>
      </w:tc>
      <w:tc>
        <w:tcPr>
          <w:tcW w:w="977" w:type="dxa"/>
        </w:tcPr>
        <w:p w14:paraId="34521CBE" w14:textId="77777777" w:rsidR="00425094" w:rsidRPr="00B3752F" w:rsidRDefault="00425094" w:rsidP="004213C3">
          <w:pPr>
            <w:pStyle w:val="Footer"/>
            <w:rPr>
              <w:rFonts w:cs="Arial"/>
              <w:b/>
              <w:bCs/>
              <w:sz w:val="20"/>
            </w:rPr>
          </w:pPr>
          <w:r>
            <w:rPr>
              <w:rFonts w:cs="Arial"/>
              <w:b/>
              <w:bCs/>
              <w:sz w:val="20"/>
            </w:rPr>
            <w:t>1</w:t>
          </w:r>
        </w:p>
      </w:tc>
      <w:tc>
        <w:tcPr>
          <w:tcW w:w="1560" w:type="dxa"/>
        </w:tcPr>
        <w:p w14:paraId="34521CBF" w14:textId="77777777" w:rsidR="00425094" w:rsidRPr="00B3752F" w:rsidRDefault="00425094" w:rsidP="004213C3">
          <w:pPr>
            <w:pStyle w:val="Footer"/>
            <w:rPr>
              <w:rFonts w:cs="Arial"/>
              <w:b/>
              <w:bCs/>
              <w:sz w:val="20"/>
            </w:rPr>
          </w:pPr>
          <w:r>
            <w:rPr>
              <w:rFonts w:cs="Arial"/>
              <w:b/>
              <w:bCs/>
              <w:sz w:val="20"/>
            </w:rPr>
            <w:t>27/09/2016</w:t>
          </w:r>
        </w:p>
      </w:tc>
      <w:tc>
        <w:tcPr>
          <w:tcW w:w="1464" w:type="dxa"/>
        </w:tcPr>
        <w:p w14:paraId="34521CC0" w14:textId="77777777" w:rsidR="00425094" w:rsidRPr="00B3752F" w:rsidRDefault="00425094" w:rsidP="004213C3">
          <w:pPr>
            <w:pStyle w:val="Footer"/>
            <w:rPr>
              <w:rFonts w:cs="Arial"/>
              <w:b/>
              <w:bCs/>
              <w:sz w:val="20"/>
            </w:rPr>
          </w:pPr>
          <w:r>
            <w:rPr>
              <w:rFonts w:cs="Arial"/>
              <w:b/>
              <w:bCs/>
              <w:sz w:val="20"/>
            </w:rPr>
            <w:t>01/10/2021</w:t>
          </w:r>
        </w:p>
      </w:tc>
      <w:tc>
        <w:tcPr>
          <w:tcW w:w="1796" w:type="dxa"/>
        </w:tcPr>
        <w:p w14:paraId="34521CC1" w14:textId="77777777" w:rsidR="00425094" w:rsidRPr="00B3752F" w:rsidRDefault="00425094" w:rsidP="004213C3">
          <w:pPr>
            <w:pStyle w:val="Footer"/>
            <w:rPr>
              <w:rFonts w:cs="Arial"/>
              <w:b/>
              <w:bCs/>
              <w:sz w:val="20"/>
            </w:rPr>
          </w:pPr>
          <w:r>
            <w:rPr>
              <w:rFonts w:cs="Arial"/>
              <w:b/>
              <w:bCs/>
              <w:sz w:val="20"/>
            </w:rPr>
            <w:t>Medicine - IVAD</w:t>
          </w:r>
        </w:p>
      </w:tc>
      <w:tc>
        <w:tcPr>
          <w:tcW w:w="1948" w:type="dxa"/>
        </w:tcPr>
        <w:p w14:paraId="34521CC2" w14:textId="77777777" w:rsidR="00425094" w:rsidRPr="00B3752F" w:rsidRDefault="0053193F" w:rsidP="004213C3">
          <w:pPr>
            <w:pStyle w:val="Footer"/>
            <w:rPr>
              <w:sz w:val="20"/>
            </w:rPr>
          </w:pPr>
          <w:r w:rsidRPr="00B3752F">
            <w:rPr>
              <w:rStyle w:val="PageNumber"/>
              <w:sz w:val="20"/>
            </w:rPr>
            <w:fldChar w:fldCharType="begin"/>
          </w:r>
          <w:r w:rsidR="00425094" w:rsidRPr="00B3752F">
            <w:rPr>
              <w:rStyle w:val="PageNumber"/>
              <w:sz w:val="20"/>
            </w:rPr>
            <w:instrText xml:space="preserve"> PAGE </w:instrText>
          </w:r>
          <w:r w:rsidRPr="00B3752F">
            <w:rPr>
              <w:rStyle w:val="PageNumber"/>
              <w:sz w:val="20"/>
            </w:rPr>
            <w:fldChar w:fldCharType="separate"/>
          </w:r>
          <w:r w:rsidR="00FB6AD5">
            <w:rPr>
              <w:rStyle w:val="PageNumber"/>
              <w:noProof/>
              <w:sz w:val="20"/>
            </w:rPr>
            <w:t>66</w:t>
          </w:r>
          <w:r w:rsidRPr="00B3752F">
            <w:rPr>
              <w:rStyle w:val="PageNumber"/>
              <w:sz w:val="20"/>
            </w:rPr>
            <w:fldChar w:fldCharType="end"/>
          </w:r>
          <w:r w:rsidR="00425094" w:rsidRPr="00B3752F">
            <w:rPr>
              <w:rStyle w:val="PageNumber"/>
              <w:sz w:val="20"/>
            </w:rPr>
            <w:t xml:space="preserve"> of </w:t>
          </w:r>
          <w:r w:rsidRPr="00B3752F">
            <w:rPr>
              <w:rStyle w:val="PageNumber"/>
              <w:sz w:val="20"/>
            </w:rPr>
            <w:fldChar w:fldCharType="begin"/>
          </w:r>
          <w:r w:rsidR="00425094" w:rsidRPr="00B3752F">
            <w:rPr>
              <w:rStyle w:val="PageNumber"/>
              <w:sz w:val="20"/>
            </w:rPr>
            <w:instrText xml:space="preserve"> NUMPAGES </w:instrText>
          </w:r>
          <w:r w:rsidRPr="00B3752F">
            <w:rPr>
              <w:rStyle w:val="PageNumber"/>
              <w:sz w:val="20"/>
            </w:rPr>
            <w:fldChar w:fldCharType="separate"/>
          </w:r>
          <w:r w:rsidR="00FB6AD5">
            <w:rPr>
              <w:rStyle w:val="PageNumber"/>
              <w:noProof/>
              <w:sz w:val="20"/>
            </w:rPr>
            <w:t>66</w:t>
          </w:r>
          <w:r w:rsidRPr="00B3752F">
            <w:rPr>
              <w:rStyle w:val="PageNumber"/>
              <w:sz w:val="20"/>
            </w:rPr>
            <w:fldChar w:fldCharType="end"/>
          </w:r>
        </w:p>
      </w:tc>
    </w:tr>
  </w:tbl>
  <w:p w14:paraId="34521CC4" w14:textId="77777777" w:rsidR="00425094" w:rsidRPr="00A547D6" w:rsidRDefault="00425094" w:rsidP="004213C3">
    <w:pPr>
      <w:pStyle w:val="Footer"/>
      <w:rPr>
        <w:sz w:val="20"/>
      </w:rPr>
    </w:pPr>
  </w:p>
  <w:p w14:paraId="34521CC5" w14:textId="77777777" w:rsidR="00425094" w:rsidRPr="00AE7C5C" w:rsidRDefault="00425094" w:rsidP="004213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521C9A" w14:textId="77777777" w:rsidR="00425094" w:rsidRDefault="00425094" w:rsidP="00F66CB0">
      <w:r>
        <w:separator/>
      </w:r>
    </w:p>
  </w:footnote>
  <w:footnote w:type="continuationSeparator" w:id="0">
    <w:p w14:paraId="34521C9B" w14:textId="77777777" w:rsidR="00425094" w:rsidRDefault="00425094" w:rsidP="00F66C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E7182" w14:textId="77777777" w:rsidR="00FB6AD5" w:rsidRDefault="00FB6A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3730"/>
    </w:tblGrid>
    <w:tr w:rsidR="000E4C3D" w14:paraId="34521CA0" w14:textId="77777777" w:rsidTr="001B3435">
      <w:tc>
        <w:tcPr>
          <w:tcW w:w="5556" w:type="dxa"/>
          <w:hideMark/>
        </w:tcPr>
        <w:p w14:paraId="34521C9E" w14:textId="77777777" w:rsidR="000E4C3D" w:rsidRDefault="000E4C3D">
          <w:pPr>
            <w:pStyle w:val="Header"/>
            <w:rPr>
              <w:sz w:val="20"/>
            </w:rPr>
          </w:pPr>
          <w:r>
            <w:rPr>
              <w:noProof/>
              <w:sz w:val="20"/>
            </w:rPr>
            <w:drawing>
              <wp:inline distT="0" distB="0" distL="0" distR="0" wp14:anchorId="34521CC6" wp14:editId="34521CC7">
                <wp:extent cx="3363595" cy="819150"/>
                <wp:effectExtent l="19050" t="0" r="8255" b="0"/>
                <wp:docPr id="71" name="Picture 1" descr="CH_Logo_ACT_Health_Lockup_CMYK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_Logo_ACT_Health_Lockup_CMYK_HR"/>
                        <pic:cNvPicPr>
                          <a:picLocks noChangeAspect="1" noChangeArrowheads="1"/>
                        </pic:cNvPicPr>
                      </pic:nvPicPr>
                      <pic:blipFill>
                        <a:blip r:embed="rId1"/>
                        <a:srcRect/>
                        <a:stretch>
                          <a:fillRect/>
                        </a:stretch>
                      </pic:blipFill>
                      <pic:spPr bwMode="auto">
                        <a:xfrm>
                          <a:off x="0" y="0"/>
                          <a:ext cx="3363595" cy="819150"/>
                        </a:xfrm>
                        <a:prstGeom prst="rect">
                          <a:avLst/>
                        </a:prstGeom>
                        <a:noFill/>
                        <a:ln w="9525">
                          <a:noFill/>
                          <a:miter lim="800000"/>
                          <a:headEnd/>
                          <a:tailEnd/>
                        </a:ln>
                      </pic:spPr>
                    </pic:pic>
                  </a:graphicData>
                </a:graphic>
              </wp:inline>
            </w:drawing>
          </w:r>
        </w:p>
      </w:tc>
      <w:tc>
        <w:tcPr>
          <w:tcW w:w="3730" w:type="dxa"/>
          <w:vAlign w:val="center"/>
          <w:hideMark/>
        </w:tcPr>
        <w:p w14:paraId="34521C9F" w14:textId="77777777" w:rsidR="000E4C3D" w:rsidRDefault="000E4C3D">
          <w:pPr>
            <w:pStyle w:val="Header"/>
            <w:tabs>
              <w:tab w:val="left" w:pos="720"/>
            </w:tabs>
            <w:jc w:val="right"/>
            <w:rPr>
              <w:sz w:val="20"/>
            </w:rPr>
          </w:pPr>
          <w:r>
            <w:rPr>
              <w:sz w:val="20"/>
            </w:rPr>
            <w:t>CHHS16/172</w:t>
          </w:r>
        </w:p>
      </w:tc>
    </w:tr>
  </w:tbl>
  <w:p w14:paraId="34521CA1" w14:textId="77777777" w:rsidR="000E4C3D" w:rsidRPr="00FC3538" w:rsidRDefault="000E4C3D">
    <w:pPr>
      <w:pStyle w:val="Heade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A722C" w14:textId="77777777" w:rsidR="00FB6AD5" w:rsidRDefault="00FB6AD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3730"/>
    </w:tblGrid>
    <w:tr w:rsidR="00425094" w14:paraId="34521CB4" w14:textId="77777777" w:rsidTr="001B3435">
      <w:tc>
        <w:tcPr>
          <w:tcW w:w="5556" w:type="dxa"/>
          <w:hideMark/>
        </w:tcPr>
        <w:p w14:paraId="34521CB2" w14:textId="77777777" w:rsidR="00425094" w:rsidRDefault="00425094">
          <w:pPr>
            <w:pStyle w:val="Header"/>
            <w:rPr>
              <w:sz w:val="20"/>
            </w:rPr>
          </w:pPr>
          <w:r>
            <w:rPr>
              <w:noProof/>
              <w:sz w:val="20"/>
            </w:rPr>
            <w:drawing>
              <wp:inline distT="0" distB="0" distL="0" distR="0" wp14:anchorId="34521CC8" wp14:editId="34521CC9">
                <wp:extent cx="3363595" cy="819150"/>
                <wp:effectExtent l="19050" t="0" r="8255" b="0"/>
                <wp:docPr id="4" name="Picture 1" descr="CH_Logo_ACT_Health_Lockup_CMYK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_Logo_ACT_Health_Lockup_CMYK_HR"/>
                        <pic:cNvPicPr>
                          <a:picLocks noChangeAspect="1" noChangeArrowheads="1"/>
                        </pic:cNvPicPr>
                      </pic:nvPicPr>
                      <pic:blipFill>
                        <a:blip r:embed="rId1"/>
                        <a:srcRect/>
                        <a:stretch>
                          <a:fillRect/>
                        </a:stretch>
                      </pic:blipFill>
                      <pic:spPr bwMode="auto">
                        <a:xfrm>
                          <a:off x="0" y="0"/>
                          <a:ext cx="3363595" cy="819150"/>
                        </a:xfrm>
                        <a:prstGeom prst="rect">
                          <a:avLst/>
                        </a:prstGeom>
                        <a:noFill/>
                        <a:ln w="9525">
                          <a:noFill/>
                          <a:miter lim="800000"/>
                          <a:headEnd/>
                          <a:tailEnd/>
                        </a:ln>
                      </pic:spPr>
                    </pic:pic>
                  </a:graphicData>
                </a:graphic>
              </wp:inline>
            </w:drawing>
          </w:r>
        </w:p>
      </w:tc>
      <w:tc>
        <w:tcPr>
          <w:tcW w:w="3730" w:type="dxa"/>
          <w:vAlign w:val="center"/>
          <w:hideMark/>
        </w:tcPr>
        <w:p w14:paraId="34521CB3" w14:textId="77777777" w:rsidR="00425094" w:rsidRDefault="00425094">
          <w:pPr>
            <w:pStyle w:val="Header"/>
            <w:tabs>
              <w:tab w:val="left" w:pos="720"/>
            </w:tabs>
            <w:jc w:val="right"/>
            <w:rPr>
              <w:sz w:val="20"/>
            </w:rPr>
          </w:pPr>
          <w:bookmarkStart w:id="91" w:name="_top"/>
          <w:bookmarkEnd w:id="91"/>
          <w:r>
            <w:rPr>
              <w:sz w:val="20"/>
            </w:rPr>
            <w:t>CHHS16/172</w:t>
          </w:r>
        </w:p>
      </w:tc>
    </w:tr>
  </w:tbl>
  <w:p w14:paraId="34521CB5" w14:textId="77777777" w:rsidR="00425094" w:rsidRPr="00FC3538" w:rsidRDefault="00425094">
    <w:pPr>
      <w:pStyle w:val="Head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C3EB358"/>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016753C"/>
    <w:multiLevelType w:val="hybridMultilevel"/>
    <w:tmpl w:val="DB5E23CE"/>
    <w:lvl w:ilvl="0" w:tplc="41C2F9C6">
      <w:start w:val="1"/>
      <w:numFmt w:val="decimal"/>
      <w:lvlText w:val="%1."/>
      <w:lvlJc w:val="left"/>
      <w:pPr>
        <w:ind w:left="360" w:hanging="360"/>
      </w:pPr>
      <w:rPr>
        <w:rFonts w:hint="default"/>
        <w:b w:val="0"/>
        <w:i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36F7A16"/>
    <w:multiLevelType w:val="hybridMultilevel"/>
    <w:tmpl w:val="B81EF36C"/>
    <w:lvl w:ilvl="0" w:tplc="0C090001">
      <w:start w:val="1"/>
      <w:numFmt w:val="bullet"/>
      <w:lvlText w:val=""/>
      <w:lvlJc w:val="left"/>
      <w:pPr>
        <w:tabs>
          <w:tab w:val="num" w:pos="7590"/>
        </w:tabs>
        <w:ind w:left="7590" w:hanging="360"/>
      </w:pPr>
      <w:rPr>
        <w:rFonts w:ascii="Symbol" w:hAnsi="Symbol" w:hint="default"/>
      </w:rPr>
    </w:lvl>
    <w:lvl w:ilvl="1" w:tplc="0C090003" w:tentative="1">
      <w:start w:val="1"/>
      <w:numFmt w:val="bullet"/>
      <w:lvlText w:val="o"/>
      <w:lvlJc w:val="left"/>
      <w:pPr>
        <w:ind w:left="8310" w:hanging="360"/>
      </w:pPr>
      <w:rPr>
        <w:rFonts w:ascii="Courier New" w:hAnsi="Courier New" w:hint="default"/>
      </w:rPr>
    </w:lvl>
    <w:lvl w:ilvl="2" w:tplc="0C090005" w:tentative="1">
      <w:start w:val="1"/>
      <w:numFmt w:val="bullet"/>
      <w:lvlText w:val=""/>
      <w:lvlJc w:val="left"/>
      <w:pPr>
        <w:ind w:left="9030" w:hanging="360"/>
      </w:pPr>
      <w:rPr>
        <w:rFonts w:ascii="Wingdings" w:hAnsi="Wingdings" w:hint="default"/>
      </w:rPr>
    </w:lvl>
    <w:lvl w:ilvl="3" w:tplc="0C090001" w:tentative="1">
      <w:start w:val="1"/>
      <w:numFmt w:val="bullet"/>
      <w:lvlText w:val=""/>
      <w:lvlJc w:val="left"/>
      <w:pPr>
        <w:ind w:left="9750" w:hanging="360"/>
      </w:pPr>
      <w:rPr>
        <w:rFonts w:ascii="Symbol" w:hAnsi="Symbol" w:hint="default"/>
      </w:rPr>
    </w:lvl>
    <w:lvl w:ilvl="4" w:tplc="0C090003" w:tentative="1">
      <w:start w:val="1"/>
      <w:numFmt w:val="bullet"/>
      <w:lvlText w:val="o"/>
      <w:lvlJc w:val="left"/>
      <w:pPr>
        <w:ind w:left="10470" w:hanging="360"/>
      </w:pPr>
      <w:rPr>
        <w:rFonts w:ascii="Courier New" w:hAnsi="Courier New" w:hint="default"/>
      </w:rPr>
    </w:lvl>
    <w:lvl w:ilvl="5" w:tplc="0C090005" w:tentative="1">
      <w:start w:val="1"/>
      <w:numFmt w:val="bullet"/>
      <w:lvlText w:val=""/>
      <w:lvlJc w:val="left"/>
      <w:pPr>
        <w:ind w:left="11190" w:hanging="360"/>
      </w:pPr>
      <w:rPr>
        <w:rFonts w:ascii="Wingdings" w:hAnsi="Wingdings" w:hint="default"/>
      </w:rPr>
    </w:lvl>
    <w:lvl w:ilvl="6" w:tplc="0C090001" w:tentative="1">
      <w:start w:val="1"/>
      <w:numFmt w:val="bullet"/>
      <w:lvlText w:val=""/>
      <w:lvlJc w:val="left"/>
      <w:pPr>
        <w:ind w:left="11910" w:hanging="360"/>
      </w:pPr>
      <w:rPr>
        <w:rFonts w:ascii="Symbol" w:hAnsi="Symbol" w:hint="default"/>
      </w:rPr>
    </w:lvl>
    <w:lvl w:ilvl="7" w:tplc="0C090003" w:tentative="1">
      <w:start w:val="1"/>
      <w:numFmt w:val="bullet"/>
      <w:lvlText w:val="o"/>
      <w:lvlJc w:val="left"/>
      <w:pPr>
        <w:ind w:left="12630" w:hanging="360"/>
      </w:pPr>
      <w:rPr>
        <w:rFonts w:ascii="Courier New" w:hAnsi="Courier New" w:hint="default"/>
      </w:rPr>
    </w:lvl>
    <w:lvl w:ilvl="8" w:tplc="0C090005" w:tentative="1">
      <w:start w:val="1"/>
      <w:numFmt w:val="bullet"/>
      <w:lvlText w:val=""/>
      <w:lvlJc w:val="left"/>
      <w:pPr>
        <w:ind w:left="13350" w:hanging="360"/>
      </w:pPr>
      <w:rPr>
        <w:rFonts w:ascii="Wingdings" w:hAnsi="Wingdings" w:hint="default"/>
      </w:rPr>
    </w:lvl>
  </w:abstractNum>
  <w:abstractNum w:abstractNumId="3" w15:restartNumberingAfterBreak="0">
    <w:nsid w:val="0A4C33A2"/>
    <w:multiLevelType w:val="hybridMultilevel"/>
    <w:tmpl w:val="0C5CA91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4" w15:restartNumberingAfterBreak="0">
    <w:nsid w:val="0F766298"/>
    <w:multiLevelType w:val="hybridMultilevel"/>
    <w:tmpl w:val="4E64BFD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FCD51A3"/>
    <w:multiLevelType w:val="hybridMultilevel"/>
    <w:tmpl w:val="41DAC68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B5061E"/>
    <w:multiLevelType w:val="hybridMultilevel"/>
    <w:tmpl w:val="BE3EC79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B726F9"/>
    <w:multiLevelType w:val="multilevel"/>
    <w:tmpl w:val="D4E02E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718281C"/>
    <w:multiLevelType w:val="hybridMultilevel"/>
    <w:tmpl w:val="ED7AE02A"/>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9" w15:restartNumberingAfterBreak="0">
    <w:nsid w:val="1D1E51AF"/>
    <w:multiLevelType w:val="hybridMultilevel"/>
    <w:tmpl w:val="DDC44938"/>
    <w:lvl w:ilvl="0" w:tplc="A0AA2072">
      <w:start w:val="1"/>
      <w:numFmt w:val="decimal"/>
      <w:lvlText w:val="%1."/>
      <w:lvlJc w:val="left"/>
      <w:pPr>
        <w:ind w:left="360" w:hanging="360"/>
      </w:pPr>
      <w:rPr>
        <w:rFonts w:ascii="Calibri" w:hAnsi="Calibri" w:hint="default"/>
        <w:b w:val="0"/>
        <w:i w:val="0"/>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3A23F38"/>
    <w:multiLevelType w:val="hybridMultilevel"/>
    <w:tmpl w:val="107CC144"/>
    <w:lvl w:ilvl="0" w:tplc="A0AA2072">
      <w:start w:val="1"/>
      <w:numFmt w:val="decimal"/>
      <w:lvlText w:val="%1."/>
      <w:lvlJc w:val="left"/>
      <w:pPr>
        <w:ind w:left="360" w:hanging="360"/>
      </w:pPr>
      <w:rPr>
        <w:rFonts w:ascii="Calibri" w:hAnsi="Calibri" w:hint="default"/>
        <w:b w:val="0"/>
        <w:i w:val="0"/>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45F108B"/>
    <w:multiLevelType w:val="hybridMultilevel"/>
    <w:tmpl w:val="E9FA9F7E"/>
    <w:lvl w:ilvl="0" w:tplc="A0AA2072">
      <w:start w:val="1"/>
      <w:numFmt w:val="decimal"/>
      <w:lvlText w:val="%1."/>
      <w:lvlJc w:val="left"/>
      <w:pPr>
        <w:ind w:left="360" w:hanging="360"/>
      </w:pPr>
      <w:rPr>
        <w:rFonts w:ascii="Calibri" w:hAnsi="Calibri" w:hint="default"/>
        <w:b w:val="0"/>
        <w:i w:val="0"/>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8A0141D"/>
    <w:multiLevelType w:val="hybridMultilevel"/>
    <w:tmpl w:val="1E423354"/>
    <w:lvl w:ilvl="0" w:tplc="A0AA2072">
      <w:start w:val="1"/>
      <w:numFmt w:val="decimal"/>
      <w:lvlText w:val="%1."/>
      <w:lvlJc w:val="left"/>
      <w:pPr>
        <w:ind w:left="360" w:hanging="360"/>
      </w:pPr>
      <w:rPr>
        <w:rFonts w:ascii="Calibri" w:hAnsi="Calibri" w:hint="default"/>
        <w:b w:val="0"/>
        <w:i w:val="0"/>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B6137A3"/>
    <w:multiLevelType w:val="hybridMultilevel"/>
    <w:tmpl w:val="BB44B5D6"/>
    <w:lvl w:ilvl="0" w:tplc="644AC70E">
      <w:start w:val="1"/>
      <w:numFmt w:val="decimal"/>
      <w:lvlText w:val="%1."/>
      <w:lvlJc w:val="left"/>
      <w:pPr>
        <w:ind w:left="720" w:hanging="360"/>
      </w:pPr>
      <w:rPr>
        <w:b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C6E1533"/>
    <w:multiLevelType w:val="hybridMultilevel"/>
    <w:tmpl w:val="EFC053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CF82D2B"/>
    <w:multiLevelType w:val="hybridMultilevel"/>
    <w:tmpl w:val="2392DE74"/>
    <w:lvl w:ilvl="0" w:tplc="A0AA2072">
      <w:start w:val="1"/>
      <w:numFmt w:val="decimal"/>
      <w:lvlText w:val="%1."/>
      <w:lvlJc w:val="left"/>
      <w:pPr>
        <w:ind w:left="360" w:hanging="360"/>
      </w:pPr>
      <w:rPr>
        <w:rFonts w:ascii="Calibri" w:hAnsi="Calibri" w:hint="default"/>
        <w:b w:val="0"/>
        <w:i w:val="0"/>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3FE383C"/>
    <w:multiLevelType w:val="hybridMultilevel"/>
    <w:tmpl w:val="2BC80622"/>
    <w:lvl w:ilvl="0" w:tplc="A0AA2072">
      <w:start w:val="1"/>
      <w:numFmt w:val="decimal"/>
      <w:lvlText w:val="%1."/>
      <w:lvlJc w:val="left"/>
      <w:pPr>
        <w:ind w:left="360" w:hanging="360"/>
      </w:pPr>
      <w:rPr>
        <w:rFonts w:ascii="Calibri" w:hAnsi="Calibri" w:hint="default"/>
        <w:b w:val="0"/>
        <w:i w:val="0"/>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41772B2"/>
    <w:multiLevelType w:val="hybridMultilevel"/>
    <w:tmpl w:val="A91E61D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F346A1"/>
    <w:multiLevelType w:val="hybridMultilevel"/>
    <w:tmpl w:val="3E72FDEC"/>
    <w:lvl w:ilvl="0" w:tplc="EE5A926A">
      <w:start w:val="1"/>
      <w:numFmt w:val="decimal"/>
      <w:lvlText w:val="%1."/>
      <w:lvlJc w:val="left"/>
      <w:pPr>
        <w:ind w:left="720" w:hanging="360"/>
      </w:pPr>
      <w:rPr>
        <w:rFont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9016E"/>
    <w:multiLevelType w:val="hybridMultilevel"/>
    <w:tmpl w:val="2AA2DE0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A3D4AF1"/>
    <w:multiLevelType w:val="multilevel"/>
    <w:tmpl w:val="9300F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E901CB"/>
    <w:multiLevelType w:val="hybridMultilevel"/>
    <w:tmpl w:val="B3566950"/>
    <w:lvl w:ilvl="0" w:tplc="98A44420">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9B1259A"/>
    <w:multiLevelType w:val="hybridMultilevel"/>
    <w:tmpl w:val="63CE2BF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8915AF"/>
    <w:multiLevelType w:val="hybridMultilevel"/>
    <w:tmpl w:val="11543B22"/>
    <w:lvl w:ilvl="0" w:tplc="A0AA2072">
      <w:start w:val="1"/>
      <w:numFmt w:val="decimal"/>
      <w:lvlText w:val="%1."/>
      <w:lvlJc w:val="left"/>
      <w:pPr>
        <w:ind w:left="360" w:hanging="360"/>
      </w:pPr>
      <w:rPr>
        <w:rFonts w:ascii="Calibri" w:hAnsi="Calibri" w:hint="default"/>
        <w:b w:val="0"/>
        <w:i w:val="0"/>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0155B1B"/>
    <w:multiLevelType w:val="hybridMultilevel"/>
    <w:tmpl w:val="CC36DB44"/>
    <w:lvl w:ilvl="0" w:tplc="A0AA2072">
      <w:start w:val="1"/>
      <w:numFmt w:val="decimal"/>
      <w:lvlText w:val="%1."/>
      <w:lvlJc w:val="left"/>
      <w:pPr>
        <w:ind w:left="360" w:hanging="360"/>
      </w:pPr>
      <w:rPr>
        <w:rFonts w:ascii="Calibri" w:hAnsi="Calibri" w:hint="default"/>
        <w:b w:val="0"/>
        <w:i w:val="0"/>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621C0A94"/>
    <w:multiLevelType w:val="hybridMultilevel"/>
    <w:tmpl w:val="147080A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31566DC"/>
    <w:multiLevelType w:val="hybridMultilevel"/>
    <w:tmpl w:val="950670DE"/>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5DE4498"/>
    <w:multiLevelType w:val="hybridMultilevel"/>
    <w:tmpl w:val="858246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93D263A"/>
    <w:multiLevelType w:val="hybridMultilevel"/>
    <w:tmpl w:val="8F288748"/>
    <w:lvl w:ilvl="0" w:tplc="A0AA2072">
      <w:start w:val="1"/>
      <w:numFmt w:val="decimal"/>
      <w:lvlText w:val="%1."/>
      <w:lvlJc w:val="left"/>
      <w:pPr>
        <w:ind w:left="360" w:hanging="360"/>
      </w:pPr>
      <w:rPr>
        <w:rFonts w:ascii="Calibri" w:hAnsi="Calibri" w:hint="default"/>
        <w:b w:val="0"/>
        <w:i w:val="0"/>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B63003E"/>
    <w:multiLevelType w:val="multilevel"/>
    <w:tmpl w:val="D6F87AF2"/>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6F1D06C7"/>
    <w:multiLevelType w:val="hybridMultilevel"/>
    <w:tmpl w:val="56042A80"/>
    <w:lvl w:ilvl="0" w:tplc="A0AA2072">
      <w:start w:val="1"/>
      <w:numFmt w:val="decimal"/>
      <w:lvlText w:val="%1."/>
      <w:lvlJc w:val="left"/>
      <w:pPr>
        <w:ind w:left="360" w:hanging="360"/>
      </w:pPr>
      <w:rPr>
        <w:rFonts w:ascii="Calibri" w:hAnsi="Calibri" w:hint="default"/>
        <w:b w:val="0"/>
        <w:i w:val="0"/>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F9B4F4B"/>
    <w:multiLevelType w:val="hybridMultilevel"/>
    <w:tmpl w:val="5A748136"/>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91149C"/>
    <w:multiLevelType w:val="hybridMultilevel"/>
    <w:tmpl w:val="CFA6C376"/>
    <w:lvl w:ilvl="0" w:tplc="FB12779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73F02C5"/>
    <w:multiLevelType w:val="hybridMultilevel"/>
    <w:tmpl w:val="B4943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7BE086D"/>
    <w:multiLevelType w:val="hybridMultilevel"/>
    <w:tmpl w:val="A5DA2748"/>
    <w:lvl w:ilvl="0" w:tplc="0C09000F">
      <w:start w:val="1"/>
      <w:numFmt w:val="decimal"/>
      <w:lvlText w:val="%1."/>
      <w:lvlJc w:val="left"/>
      <w:pPr>
        <w:tabs>
          <w:tab w:val="num" w:pos="360"/>
        </w:tabs>
        <w:ind w:left="360" w:hanging="360"/>
      </w:pPr>
      <w:rPr>
        <w:rFont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5" w15:restartNumberingAfterBreak="0">
    <w:nsid w:val="7A1268DB"/>
    <w:multiLevelType w:val="hybridMultilevel"/>
    <w:tmpl w:val="DA7EC088"/>
    <w:lvl w:ilvl="0" w:tplc="A0AA2072">
      <w:start w:val="1"/>
      <w:numFmt w:val="decimal"/>
      <w:lvlText w:val="%1."/>
      <w:lvlJc w:val="left"/>
      <w:pPr>
        <w:ind w:left="360" w:hanging="360"/>
      </w:pPr>
      <w:rPr>
        <w:rFonts w:ascii="Calibri" w:hAnsi="Calibri" w:hint="default"/>
        <w:b w:val="0"/>
        <w:i w:val="0"/>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2"/>
  </w:num>
  <w:num w:numId="3">
    <w:abstractNumId w:val="1"/>
  </w:num>
  <w:num w:numId="4">
    <w:abstractNumId w:val="3"/>
  </w:num>
  <w:num w:numId="5">
    <w:abstractNumId w:val="34"/>
  </w:num>
  <w:num w:numId="6">
    <w:abstractNumId w:val="25"/>
  </w:num>
  <w:num w:numId="7">
    <w:abstractNumId w:val="8"/>
  </w:num>
  <w:num w:numId="8">
    <w:abstractNumId w:val="4"/>
  </w:num>
  <w:num w:numId="9">
    <w:abstractNumId w:val="21"/>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7"/>
  </w:num>
  <w:num w:numId="15">
    <w:abstractNumId w:val="29"/>
  </w:num>
  <w:num w:numId="16">
    <w:abstractNumId w:val="33"/>
  </w:num>
  <w:num w:numId="17">
    <w:abstractNumId w:val="27"/>
  </w:num>
  <w:num w:numId="18">
    <w:abstractNumId w:val="20"/>
  </w:num>
  <w:num w:numId="19">
    <w:abstractNumId w:val="32"/>
  </w:num>
  <w:num w:numId="20">
    <w:abstractNumId w:val="19"/>
  </w:num>
  <w:num w:numId="21">
    <w:abstractNumId w:val="6"/>
  </w:num>
  <w:num w:numId="22">
    <w:abstractNumId w:val="15"/>
  </w:num>
  <w:num w:numId="23">
    <w:abstractNumId w:val="23"/>
  </w:num>
  <w:num w:numId="24">
    <w:abstractNumId w:val="24"/>
  </w:num>
  <w:num w:numId="25">
    <w:abstractNumId w:val="31"/>
  </w:num>
  <w:num w:numId="26">
    <w:abstractNumId w:val="11"/>
  </w:num>
  <w:num w:numId="27">
    <w:abstractNumId w:val="10"/>
  </w:num>
  <w:num w:numId="28">
    <w:abstractNumId w:val="9"/>
  </w:num>
  <w:num w:numId="29">
    <w:abstractNumId w:val="35"/>
  </w:num>
  <w:num w:numId="30">
    <w:abstractNumId w:val="30"/>
  </w:num>
  <w:num w:numId="31">
    <w:abstractNumId w:val="12"/>
  </w:num>
  <w:num w:numId="32">
    <w:abstractNumId w:val="16"/>
  </w:num>
  <w:num w:numId="33">
    <w:abstractNumId w:val="28"/>
  </w:num>
  <w:num w:numId="34">
    <w:abstractNumId w:val="22"/>
  </w:num>
  <w:num w:numId="35">
    <w:abstractNumId w:val="5"/>
  </w:num>
  <w:num w:numId="36">
    <w:abstractNumId w:val="13"/>
  </w:num>
  <w:num w:numId="37">
    <w:abstractNumId w:val="26"/>
  </w:num>
  <w:num w:numId="38">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20"/>
  <w:displayHorizontalDrawingGridEvery w:val="2"/>
  <w:characterSpacingControl w:val="doNotCompress"/>
  <w:hdrShapeDefaults>
    <o:shapedefaults v:ext="edit" spidmax="57345">
      <o:colormenu v:ext="edit" fillcolor="none [660]" strokecolor="none [660]"/>
    </o:shapedefaults>
  </w:hdrShapeDefaults>
  <w:footnotePr>
    <w:footnote w:id="-1"/>
    <w:footnote w:id="0"/>
  </w:footnotePr>
  <w:endnotePr>
    <w:endnote w:id="-1"/>
    <w:endnote w:id="0"/>
  </w:endnotePr>
  <w:compat>
    <w:compatSetting w:name="compatibilityMode" w:uri="http://schemas.microsoft.com/office/word" w:val="12"/>
  </w:compat>
  <w:rsids>
    <w:rsidRoot w:val="007B6904"/>
    <w:rsid w:val="0000603A"/>
    <w:rsid w:val="000121C3"/>
    <w:rsid w:val="00015B90"/>
    <w:rsid w:val="0001607A"/>
    <w:rsid w:val="00031EFE"/>
    <w:rsid w:val="000338E2"/>
    <w:rsid w:val="000340B2"/>
    <w:rsid w:val="00042033"/>
    <w:rsid w:val="00051A8F"/>
    <w:rsid w:val="00057413"/>
    <w:rsid w:val="00063BC4"/>
    <w:rsid w:val="00076074"/>
    <w:rsid w:val="00081213"/>
    <w:rsid w:val="0008138D"/>
    <w:rsid w:val="00085D11"/>
    <w:rsid w:val="00091AC9"/>
    <w:rsid w:val="00095ECD"/>
    <w:rsid w:val="0009618F"/>
    <w:rsid w:val="000A6613"/>
    <w:rsid w:val="000B090D"/>
    <w:rsid w:val="000B5C8C"/>
    <w:rsid w:val="000C59E2"/>
    <w:rsid w:val="000C7A55"/>
    <w:rsid w:val="000C7B2D"/>
    <w:rsid w:val="000D0D3A"/>
    <w:rsid w:val="000E1DCA"/>
    <w:rsid w:val="000E3D95"/>
    <w:rsid w:val="000E4C3D"/>
    <w:rsid w:val="000F7B7E"/>
    <w:rsid w:val="00103EEA"/>
    <w:rsid w:val="00112908"/>
    <w:rsid w:val="00125405"/>
    <w:rsid w:val="001339EA"/>
    <w:rsid w:val="00137467"/>
    <w:rsid w:val="00144BD2"/>
    <w:rsid w:val="00153826"/>
    <w:rsid w:val="001553D6"/>
    <w:rsid w:val="00163A79"/>
    <w:rsid w:val="00166B99"/>
    <w:rsid w:val="00174D34"/>
    <w:rsid w:val="00176910"/>
    <w:rsid w:val="00185C8C"/>
    <w:rsid w:val="0019054B"/>
    <w:rsid w:val="001910CA"/>
    <w:rsid w:val="00191109"/>
    <w:rsid w:val="00196845"/>
    <w:rsid w:val="001A0053"/>
    <w:rsid w:val="001A404B"/>
    <w:rsid w:val="001A445F"/>
    <w:rsid w:val="001B2465"/>
    <w:rsid w:val="001B3435"/>
    <w:rsid w:val="001C74A9"/>
    <w:rsid w:val="001E7DDD"/>
    <w:rsid w:val="001F6D2D"/>
    <w:rsid w:val="0020165D"/>
    <w:rsid w:val="00207F4F"/>
    <w:rsid w:val="002171E8"/>
    <w:rsid w:val="002240C4"/>
    <w:rsid w:val="00237B73"/>
    <w:rsid w:val="002405CF"/>
    <w:rsid w:val="00240B97"/>
    <w:rsid w:val="0025382D"/>
    <w:rsid w:val="00263BA6"/>
    <w:rsid w:val="002656EF"/>
    <w:rsid w:val="0027264D"/>
    <w:rsid w:val="0028202E"/>
    <w:rsid w:val="00285641"/>
    <w:rsid w:val="00285D38"/>
    <w:rsid w:val="00293E43"/>
    <w:rsid w:val="002963B3"/>
    <w:rsid w:val="002966C8"/>
    <w:rsid w:val="002B5F43"/>
    <w:rsid w:val="002C336A"/>
    <w:rsid w:val="002E5D79"/>
    <w:rsid w:val="002F04CA"/>
    <w:rsid w:val="00313707"/>
    <w:rsid w:val="0031714A"/>
    <w:rsid w:val="0032270B"/>
    <w:rsid w:val="00323E92"/>
    <w:rsid w:val="00337E7C"/>
    <w:rsid w:val="00340536"/>
    <w:rsid w:val="00340C07"/>
    <w:rsid w:val="00353CBB"/>
    <w:rsid w:val="003623D6"/>
    <w:rsid w:val="00367DA6"/>
    <w:rsid w:val="00376A6D"/>
    <w:rsid w:val="00380B98"/>
    <w:rsid w:val="00387D18"/>
    <w:rsid w:val="00395E36"/>
    <w:rsid w:val="00396023"/>
    <w:rsid w:val="00397556"/>
    <w:rsid w:val="00397ACC"/>
    <w:rsid w:val="003A2635"/>
    <w:rsid w:val="003A43DC"/>
    <w:rsid w:val="003B086E"/>
    <w:rsid w:val="003B45CD"/>
    <w:rsid w:val="003B57AD"/>
    <w:rsid w:val="003C1219"/>
    <w:rsid w:val="003C204E"/>
    <w:rsid w:val="003C4BB5"/>
    <w:rsid w:val="003E0E42"/>
    <w:rsid w:val="003E2521"/>
    <w:rsid w:val="003E4CC0"/>
    <w:rsid w:val="003E7BEB"/>
    <w:rsid w:val="003F2D3F"/>
    <w:rsid w:val="003F3D8F"/>
    <w:rsid w:val="003F5B84"/>
    <w:rsid w:val="00410409"/>
    <w:rsid w:val="004129AB"/>
    <w:rsid w:val="00412CED"/>
    <w:rsid w:val="004137DE"/>
    <w:rsid w:val="00416751"/>
    <w:rsid w:val="00420F9E"/>
    <w:rsid w:val="004213C3"/>
    <w:rsid w:val="00423D9F"/>
    <w:rsid w:val="00425094"/>
    <w:rsid w:val="00427139"/>
    <w:rsid w:val="00431A1C"/>
    <w:rsid w:val="004358E9"/>
    <w:rsid w:val="00436EC6"/>
    <w:rsid w:val="004472CD"/>
    <w:rsid w:val="00447C9B"/>
    <w:rsid w:val="00451304"/>
    <w:rsid w:val="00453485"/>
    <w:rsid w:val="004537B3"/>
    <w:rsid w:val="0046263B"/>
    <w:rsid w:val="0048050C"/>
    <w:rsid w:val="004843B1"/>
    <w:rsid w:val="004851C5"/>
    <w:rsid w:val="00487DD5"/>
    <w:rsid w:val="00490FF6"/>
    <w:rsid w:val="004947A7"/>
    <w:rsid w:val="004A2E02"/>
    <w:rsid w:val="004A53C7"/>
    <w:rsid w:val="004B4D8D"/>
    <w:rsid w:val="004B7C43"/>
    <w:rsid w:val="004C2B20"/>
    <w:rsid w:val="004C2C6C"/>
    <w:rsid w:val="004D189D"/>
    <w:rsid w:val="004E1A5C"/>
    <w:rsid w:val="004E28AD"/>
    <w:rsid w:val="004E4F9C"/>
    <w:rsid w:val="004F0F49"/>
    <w:rsid w:val="004F1D05"/>
    <w:rsid w:val="004F495E"/>
    <w:rsid w:val="00501D0C"/>
    <w:rsid w:val="00505B5D"/>
    <w:rsid w:val="00505D59"/>
    <w:rsid w:val="005067CA"/>
    <w:rsid w:val="0052443C"/>
    <w:rsid w:val="0052775E"/>
    <w:rsid w:val="0053193F"/>
    <w:rsid w:val="0053406F"/>
    <w:rsid w:val="005416F0"/>
    <w:rsid w:val="005421DA"/>
    <w:rsid w:val="00542514"/>
    <w:rsid w:val="00546AED"/>
    <w:rsid w:val="005621E4"/>
    <w:rsid w:val="00570B05"/>
    <w:rsid w:val="005846D7"/>
    <w:rsid w:val="00587A3A"/>
    <w:rsid w:val="00590902"/>
    <w:rsid w:val="00592A14"/>
    <w:rsid w:val="00596FD7"/>
    <w:rsid w:val="005A3625"/>
    <w:rsid w:val="005B4738"/>
    <w:rsid w:val="005B5D07"/>
    <w:rsid w:val="005C212D"/>
    <w:rsid w:val="005C2C28"/>
    <w:rsid w:val="005C2D90"/>
    <w:rsid w:val="005C3CB0"/>
    <w:rsid w:val="005D0219"/>
    <w:rsid w:val="005D093F"/>
    <w:rsid w:val="005D393D"/>
    <w:rsid w:val="005E28AD"/>
    <w:rsid w:val="005E2ABE"/>
    <w:rsid w:val="005F0307"/>
    <w:rsid w:val="005F3214"/>
    <w:rsid w:val="006036A5"/>
    <w:rsid w:val="00607E01"/>
    <w:rsid w:val="00612231"/>
    <w:rsid w:val="006134B7"/>
    <w:rsid w:val="00626DB8"/>
    <w:rsid w:val="00635EB1"/>
    <w:rsid w:val="00646790"/>
    <w:rsid w:val="006473BB"/>
    <w:rsid w:val="00652CC8"/>
    <w:rsid w:val="00661D43"/>
    <w:rsid w:val="0066495D"/>
    <w:rsid w:val="00673E82"/>
    <w:rsid w:val="00674880"/>
    <w:rsid w:val="00692099"/>
    <w:rsid w:val="00695EB6"/>
    <w:rsid w:val="006A3770"/>
    <w:rsid w:val="006A40A3"/>
    <w:rsid w:val="006A4D46"/>
    <w:rsid w:val="006A6024"/>
    <w:rsid w:val="006C31FF"/>
    <w:rsid w:val="006C6B07"/>
    <w:rsid w:val="006C6B6C"/>
    <w:rsid w:val="006C704D"/>
    <w:rsid w:val="006D2411"/>
    <w:rsid w:val="006D31A2"/>
    <w:rsid w:val="006E39BA"/>
    <w:rsid w:val="0070331D"/>
    <w:rsid w:val="007052B1"/>
    <w:rsid w:val="00707649"/>
    <w:rsid w:val="00711BF4"/>
    <w:rsid w:val="0071272D"/>
    <w:rsid w:val="00721181"/>
    <w:rsid w:val="00741B43"/>
    <w:rsid w:val="0074532C"/>
    <w:rsid w:val="00747C1D"/>
    <w:rsid w:val="00747D52"/>
    <w:rsid w:val="007543AC"/>
    <w:rsid w:val="00756537"/>
    <w:rsid w:val="00756A2B"/>
    <w:rsid w:val="00765E46"/>
    <w:rsid w:val="007A0EBC"/>
    <w:rsid w:val="007A5AE8"/>
    <w:rsid w:val="007B27F1"/>
    <w:rsid w:val="007B4ABB"/>
    <w:rsid w:val="007B6904"/>
    <w:rsid w:val="007B728D"/>
    <w:rsid w:val="007C36E4"/>
    <w:rsid w:val="007C3840"/>
    <w:rsid w:val="007E1FA5"/>
    <w:rsid w:val="007F2F67"/>
    <w:rsid w:val="00816782"/>
    <w:rsid w:val="0082141D"/>
    <w:rsid w:val="0082202B"/>
    <w:rsid w:val="00823552"/>
    <w:rsid w:val="00827F24"/>
    <w:rsid w:val="00830F46"/>
    <w:rsid w:val="00831A1A"/>
    <w:rsid w:val="00844605"/>
    <w:rsid w:val="00846D74"/>
    <w:rsid w:val="00855DA8"/>
    <w:rsid w:val="00861539"/>
    <w:rsid w:val="008644AC"/>
    <w:rsid w:val="00886399"/>
    <w:rsid w:val="00891AA2"/>
    <w:rsid w:val="00892959"/>
    <w:rsid w:val="008972ED"/>
    <w:rsid w:val="008974CA"/>
    <w:rsid w:val="008A6C76"/>
    <w:rsid w:val="008C264D"/>
    <w:rsid w:val="008C4244"/>
    <w:rsid w:val="008C54FC"/>
    <w:rsid w:val="008C5726"/>
    <w:rsid w:val="008C615F"/>
    <w:rsid w:val="008D1804"/>
    <w:rsid w:val="008D53FD"/>
    <w:rsid w:val="008E1F7F"/>
    <w:rsid w:val="008F00E8"/>
    <w:rsid w:val="00914B5A"/>
    <w:rsid w:val="00931B93"/>
    <w:rsid w:val="00932A9D"/>
    <w:rsid w:val="00933EED"/>
    <w:rsid w:val="00940CDE"/>
    <w:rsid w:val="00957792"/>
    <w:rsid w:val="00957E46"/>
    <w:rsid w:val="0096070F"/>
    <w:rsid w:val="00962C46"/>
    <w:rsid w:val="0096533B"/>
    <w:rsid w:val="0097742A"/>
    <w:rsid w:val="0097744F"/>
    <w:rsid w:val="00980EED"/>
    <w:rsid w:val="00984745"/>
    <w:rsid w:val="0098574D"/>
    <w:rsid w:val="00986BB4"/>
    <w:rsid w:val="00991670"/>
    <w:rsid w:val="00992E33"/>
    <w:rsid w:val="009A1470"/>
    <w:rsid w:val="009A5217"/>
    <w:rsid w:val="009B06D9"/>
    <w:rsid w:val="009B3D82"/>
    <w:rsid w:val="009B6C8C"/>
    <w:rsid w:val="009C0FCA"/>
    <w:rsid w:val="009C3963"/>
    <w:rsid w:val="009D323C"/>
    <w:rsid w:val="009D5BC0"/>
    <w:rsid w:val="009E1FE7"/>
    <w:rsid w:val="009E2BFA"/>
    <w:rsid w:val="009E69DA"/>
    <w:rsid w:val="009F3160"/>
    <w:rsid w:val="00A2219E"/>
    <w:rsid w:val="00A24A14"/>
    <w:rsid w:val="00A35E2D"/>
    <w:rsid w:val="00A37006"/>
    <w:rsid w:val="00A45FA9"/>
    <w:rsid w:val="00A555EE"/>
    <w:rsid w:val="00A65AFC"/>
    <w:rsid w:val="00A72013"/>
    <w:rsid w:val="00A74B8A"/>
    <w:rsid w:val="00A77D9C"/>
    <w:rsid w:val="00A82F44"/>
    <w:rsid w:val="00A85F61"/>
    <w:rsid w:val="00A86DB3"/>
    <w:rsid w:val="00A9256E"/>
    <w:rsid w:val="00A92E4F"/>
    <w:rsid w:val="00AA25DC"/>
    <w:rsid w:val="00AC3581"/>
    <w:rsid w:val="00AC7025"/>
    <w:rsid w:val="00AD196F"/>
    <w:rsid w:val="00AD3CCE"/>
    <w:rsid w:val="00AE1A7A"/>
    <w:rsid w:val="00B07DCE"/>
    <w:rsid w:val="00B124E6"/>
    <w:rsid w:val="00B21043"/>
    <w:rsid w:val="00B23B28"/>
    <w:rsid w:val="00B332F1"/>
    <w:rsid w:val="00B33866"/>
    <w:rsid w:val="00B347A8"/>
    <w:rsid w:val="00B42EA0"/>
    <w:rsid w:val="00B44CAC"/>
    <w:rsid w:val="00B50120"/>
    <w:rsid w:val="00B54F61"/>
    <w:rsid w:val="00B573D6"/>
    <w:rsid w:val="00B63518"/>
    <w:rsid w:val="00B71684"/>
    <w:rsid w:val="00B73E65"/>
    <w:rsid w:val="00B74638"/>
    <w:rsid w:val="00B74760"/>
    <w:rsid w:val="00B81455"/>
    <w:rsid w:val="00B85C88"/>
    <w:rsid w:val="00B9083B"/>
    <w:rsid w:val="00B9627F"/>
    <w:rsid w:val="00B97471"/>
    <w:rsid w:val="00BA2415"/>
    <w:rsid w:val="00BA4F95"/>
    <w:rsid w:val="00BA6D9E"/>
    <w:rsid w:val="00BB33F9"/>
    <w:rsid w:val="00BC3A50"/>
    <w:rsid w:val="00BC3CE6"/>
    <w:rsid w:val="00BC4091"/>
    <w:rsid w:val="00BD0229"/>
    <w:rsid w:val="00BD6CB6"/>
    <w:rsid w:val="00BE0CAB"/>
    <w:rsid w:val="00BE5CDF"/>
    <w:rsid w:val="00BE5E41"/>
    <w:rsid w:val="00BE6E16"/>
    <w:rsid w:val="00BF078E"/>
    <w:rsid w:val="00BF40E4"/>
    <w:rsid w:val="00BF6698"/>
    <w:rsid w:val="00C00CE1"/>
    <w:rsid w:val="00C111A1"/>
    <w:rsid w:val="00C22BCD"/>
    <w:rsid w:val="00C24EDC"/>
    <w:rsid w:val="00C25A76"/>
    <w:rsid w:val="00C303C4"/>
    <w:rsid w:val="00C31EB3"/>
    <w:rsid w:val="00C32206"/>
    <w:rsid w:val="00C36B92"/>
    <w:rsid w:val="00C40169"/>
    <w:rsid w:val="00C422C8"/>
    <w:rsid w:val="00C4235D"/>
    <w:rsid w:val="00C45C67"/>
    <w:rsid w:val="00C46522"/>
    <w:rsid w:val="00C523FF"/>
    <w:rsid w:val="00C570E5"/>
    <w:rsid w:val="00C71C3C"/>
    <w:rsid w:val="00C752A9"/>
    <w:rsid w:val="00C76998"/>
    <w:rsid w:val="00C85D49"/>
    <w:rsid w:val="00CA593D"/>
    <w:rsid w:val="00CC5D11"/>
    <w:rsid w:val="00D01E71"/>
    <w:rsid w:val="00D059D1"/>
    <w:rsid w:val="00D05F10"/>
    <w:rsid w:val="00D1102B"/>
    <w:rsid w:val="00D13F0A"/>
    <w:rsid w:val="00D21780"/>
    <w:rsid w:val="00D23346"/>
    <w:rsid w:val="00D243B8"/>
    <w:rsid w:val="00D33A84"/>
    <w:rsid w:val="00D34794"/>
    <w:rsid w:val="00D37B7A"/>
    <w:rsid w:val="00D4502D"/>
    <w:rsid w:val="00D45ABE"/>
    <w:rsid w:val="00D5014D"/>
    <w:rsid w:val="00D530CE"/>
    <w:rsid w:val="00D53E3C"/>
    <w:rsid w:val="00D77950"/>
    <w:rsid w:val="00D850E9"/>
    <w:rsid w:val="00D8513D"/>
    <w:rsid w:val="00D90B21"/>
    <w:rsid w:val="00DA0F3E"/>
    <w:rsid w:val="00DA17EB"/>
    <w:rsid w:val="00DA215D"/>
    <w:rsid w:val="00DA7CA7"/>
    <w:rsid w:val="00DB4239"/>
    <w:rsid w:val="00DC2B1A"/>
    <w:rsid w:val="00DC3762"/>
    <w:rsid w:val="00DC5C47"/>
    <w:rsid w:val="00DC6466"/>
    <w:rsid w:val="00DD3A98"/>
    <w:rsid w:val="00DD616A"/>
    <w:rsid w:val="00DE0465"/>
    <w:rsid w:val="00DE317E"/>
    <w:rsid w:val="00DE3D49"/>
    <w:rsid w:val="00DE4E25"/>
    <w:rsid w:val="00DE5323"/>
    <w:rsid w:val="00DF3EFC"/>
    <w:rsid w:val="00E003D7"/>
    <w:rsid w:val="00E00A8C"/>
    <w:rsid w:val="00E017C0"/>
    <w:rsid w:val="00E02F9E"/>
    <w:rsid w:val="00E0423A"/>
    <w:rsid w:val="00E049ED"/>
    <w:rsid w:val="00E073D2"/>
    <w:rsid w:val="00E138EB"/>
    <w:rsid w:val="00E336CC"/>
    <w:rsid w:val="00E34E6D"/>
    <w:rsid w:val="00E36F5D"/>
    <w:rsid w:val="00E37CD4"/>
    <w:rsid w:val="00E431A0"/>
    <w:rsid w:val="00E5082D"/>
    <w:rsid w:val="00E56AB3"/>
    <w:rsid w:val="00E57848"/>
    <w:rsid w:val="00E750BF"/>
    <w:rsid w:val="00E871C8"/>
    <w:rsid w:val="00E901F1"/>
    <w:rsid w:val="00E95338"/>
    <w:rsid w:val="00EA32D0"/>
    <w:rsid w:val="00EB7964"/>
    <w:rsid w:val="00EC4318"/>
    <w:rsid w:val="00EC6F82"/>
    <w:rsid w:val="00EC7608"/>
    <w:rsid w:val="00ED1C69"/>
    <w:rsid w:val="00ED21C3"/>
    <w:rsid w:val="00ED388C"/>
    <w:rsid w:val="00EE50C7"/>
    <w:rsid w:val="00EF02B0"/>
    <w:rsid w:val="00EF13A4"/>
    <w:rsid w:val="00F01B61"/>
    <w:rsid w:val="00F07ADA"/>
    <w:rsid w:val="00F13AE5"/>
    <w:rsid w:val="00F13BD0"/>
    <w:rsid w:val="00F13DBF"/>
    <w:rsid w:val="00F149FD"/>
    <w:rsid w:val="00F25405"/>
    <w:rsid w:val="00F4262F"/>
    <w:rsid w:val="00F53719"/>
    <w:rsid w:val="00F54D64"/>
    <w:rsid w:val="00F57291"/>
    <w:rsid w:val="00F6163C"/>
    <w:rsid w:val="00F62330"/>
    <w:rsid w:val="00F63C6C"/>
    <w:rsid w:val="00F66CB0"/>
    <w:rsid w:val="00F71CF0"/>
    <w:rsid w:val="00F76C89"/>
    <w:rsid w:val="00F801D4"/>
    <w:rsid w:val="00F8132A"/>
    <w:rsid w:val="00F90B05"/>
    <w:rsid w:val="00FA08DA"/>
    <w:rsid w:val="00FA29B8"/>
    <w:rsid w:val="00FA753A"/>
    <w:rsid w:val="00FB6AD5"/>
    <w:rsid w:val="00FC1D71"/>
    <w:rsid w:val="00FC7CBC"/>
    <w:rsid w:val="00FD3D92"/>
    <w:rsid w:val="00FE47DC"/>
    <w:rsid w:val="00FE4AEC"/>
    <w:rsid w:val="00FF4C31"/>
    <w:rsid w:val="00FF56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7345">
      <o:colormenu v:ext="edit" fillcolor="none [660]" strokecolor="none [660]"/>
    </o:shapedefaults>
    <o:shapelayout v:ext="edit">
      <o:idmap v:ext="edit" data="1"/>
    </o:shapelayout>
  </w:shapeDefaults>
  <w:decimalSymbol w:val="."/>
  <w:listSeparator w:val=","/>
  <w14:docId w14:val="345213F6"/>
  <w15:docId w15:val="{4F2E1BA7-A5E1-48DB-859D-511EA806E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nhideWhenUsed/>
    <w:qFormat/>
    <w:rsid w:val="007052B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661D43"/>
    <w:pPr>
      <w:keepNext/>
      <w:outlineLvl w:val="3"/>
    </w:pPr>
    <w:rPr>
      <w:b/>
      <w:bCs/>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425094"/>
    <w:pPr>
      <w:numPr>
        <w:numId w:val="1"/>
      </w:numPr>
      <w:tabs>
        <w:tab w:val="clear" w:pos="1080"/>
        <w:tab w:val="num" w:pos="360"/>
      </w:tabs>
      <w:ind w:left="360"/>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customStyle="1" w:styleId="Heading3Char">
    <w:name w:val="Heading 3 Char"/>
    <w:basedOn w:val="DefaultParagraphFont"/>
    <w:link w:val="Heading3"/>
    <w:rsid w:val="007052B1"/>
    <w:rPr>
      <w:rFonts w:asciiTheme="majorHAnsi" w:eastAsiaTheme="majorEastAsia" w:hAnsiTheme="majorHAnsi" w:cstheme="majorBidi"/>
      <w:b/>
      <w:bCs/>
      <w:color w:val="4F81BD" w:themeColor="accent1"/>
      <w:sz w:val="24"/>
      <w:szCs w:val="20"/>
    </w:rPr>
  </w:style>
  <w:style w:type="character" w:styleId="CommentReference">
    <w:name w:val="annotation reference"/>
    <w:basedOn w:val="DefaultParagraphFont"/>
    <w:uiPriority w:val="99"/>
    <w:semiHidden/>
    <w:unhideWhenUsed/>
    <w:rsid w:val="00CC5D11"/>
    <w:rPr>
      <w:sz w:val="16"/>
      <w:szCs w:val="16"/>
    </w:rPr>
  </w:style>
  <w:style w:type="paragraph" w:styleId="CommentText">
    <w:name w:val="annotation text"/>
    <w:basedOn w:val="Normal"/>
    <w:link w:val="CommentTextChar"/>
    <w:uiPriority w:val="99"/>
    <w:unhideWhenUsed/>
    <w:rsid w:val="00CC5D11"/>
    <w:rPr>
      <w:sz w:val="20"/>
    </w:rPr>
  </w:style>
  <w:style w:type="character" w:customStyle="1" w:styleId="CommentTextChar">
    <w:name w:val="Comment Text Char"/>
    <w:basedOn w:val="DefaultParagraphFont"/>
    <w:link w:val="CommentText"/>
    <w:uiPriority w:val="99"/>
    <w:rsid w:val="00CC5D1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C5D11"/>
    <w:rPr>
      <w:b/>
      <w:bCs/>
    </w:rPr>
  </w:style>
  <w:style w:type="character" w:customStyle="1" w:styleId="CommentSubjectChar">
    <w:name w:val="Comment Subject Char"/>
    <w:basedOn w:val="CommentTextChar"/>
    <w:link w:val="CommentSubject"/>
    <w:uiPriority w:val="99"/>
    <w:semiHidden/>
    <w:rsid w:val="00CC5D11"/>
    <w:rPr>
      <w:rFonts w:ascii="Calibri" w:eastAsia="Times New Roman" w:hAnsi="Calibri" w:cs="Times New Roman"/>
      <w:b/>
      <w:bCs/>
      <w:sz w:val="20"/>
      <w:szCs w:val="20"/>
    </w:rPr>
  </w:style>
  <w:style w:type="character" w:customStyle="1" w:styleId="Heading4Char">
    <w:name w:val="Heading 4 Char"/>
    <w:basedOn w:val="DefaultParagraphFont"/>
    <w:link w:val="Heading4"/>
    <w:rsid w:val="00661D43"/>
    <w:rPr>
      <w:rFonts w:ascii="Calibri" w:eastAsia="Times New Roman" w:hAnsi="Calibri" w:cs="Times New Roman"/>
      <w:b/>
      <w:bCs/>
      <w:sz w:val="24"/>
      <w:szCs w:val="24"/>
      <w:lang w:eastAsia="en-AU"/>
    </w:rPr>
  </w:style>
  <w:style w:type="paragraph" w:styleId="DocumentMap">
    <w:name w:val="Document Map"/>
    <w:basedOn w:val="Normal"/>
    <w:link w:val="DocumentMapChar"/>
    <w:uiPriority w:val="99"/>
    <w:semiHidden/>
    <w:rsid w:val="00661D43"/>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661D43"/>
    <w:rPr>
      <w:rFonts w:ascii="Tahoma" w:eastAsia="Times New Roman" w:hAnsi="Tahoma" w:cs="Tahoma"/>
      <w:sz w:val="20"/>
      <w:szCs w:val="20"/>
      <w:shd w:val="clear" w:color="auto" w:fill="000080"/>
    </w:rPr>
  </w:style>
  <w:style w:type="paragraph" w:styleId="BodyText">
    <w:name w:val="Body Text"/>
    <w:basedOn w:val="Normal"/>
    <w:link w:val="BodyTextChar"/>
    <w:uiPriority w:val="99"/>
    <w:semiHidden/>
    <w:rsid w:val="00661D43"/>
    <w:rPr>
      <w:rFonts w:ascii="Arial" w:hAnsi="Arial"/>
      <w:sz w:val="28"/>
      <w:lang w:val="en-US"/>
    </w:rPr>
  </w:style>
  <w:style w:type="character" w:customStyle="1" w:styleId="BodyTextChar">
    <w:name w:val="Body Text Char"/>
    <w:basedOn w:val="DefaultParagraphFont"/>
    <w:link w:val="BodyText"/>
    <w:uiPriority w:val="99"/>
    <w:semiHidden/>
    <w:rsid w:val="00661D43"/>
    <w:rPr>
      <w:rFonts w:ascii="Arial" w:eastAsia="Times New Roman" w:hAnsi="Arial" w:cs="Times New Roman"/>
      <w:sz w:val="28"/>
      <w:szCs w:val="20"/>
      <w:lang w:val="en-US"/>
    </w:rPr>
  </w:style>
  <w:style w:type="character" w:styleId="Strong">
    <w:name w:val="Strong"/>
    <w:basedOn w:val="DefaultParagraphFont"/>
    <w:rsid w:val="00661D43"/>
    <w:rPr>
      <w:rFonts w:cs="Times New Roman"/>
      <w:b/>
      <w:bCs/>
    </w:rPr>
  </w:style>
  <w:style w:type="character" w:styleId="Emphasis">
    <w:name w:val="Emphasis"/>
    <w:basedOn w:val="DefaultParagraphFont"/>
    <w:rsid w:val="00661D43"/>
    <w:rPr>
      <w:rFonts w:cs="Times New Roman"/>
      <w:i/>
      <w:iCs/>
    </w:rPr>
  </w:style>
  <w:style w:type="paragraph" w:customStyle="1" w:styleId="DefaultStyle">
    <w:name w:val="Default Style"/>
    <w:uiPriority w:val="99"/>
    <w:rsid w:val="00661D43"/>
    <w:pPr>
      <w:widowControl w:val="0"/>
      <w:autoSpaceDN w:val="0"/>
      <w:adjustRightInd w:val="0"/>
      <w:spacing w:after="0" w:line="240" w:lineRule="auto"/>
    </w:pPr>
    <w:rPr>
      <w:rFonts w:ascii="Times New Roman" w:eastAsia="Times New Roman" w:hAnsi="Times New Roman" w:cs="Times New Roman"/>
      <w:kern w:val="1"/>
      <w:sz w:val="24"/>
      <w:szCs w:val="24"/>
      <w:lang w:eastAsia="zh-CN" w:bidi="hi-IN"/>
    </w:rPr>
  </w:style>
  <w:style w:type="paragraph" w:styleId="FootnoteText">
    <w:name w:val="footnote text"/>
    <w:basedOn w:val="Normal"/>
    <w:link w:val="FootnoteTextChar"/>
    <w:semiHidden/>
    <w:rsid w:val="00661D43"/>
    <w:pPr>
      <w:autoSpaceDN w:val="0"/>
      <w:adjustRightInd w:val="0"/>
    </w:pPr>
    <w:rPr>
      <w:kern w:val="1"/>
      <w:sz w:val="20"/>
      <w:lang w:eastAsia="en-AU"/>
    </w:rPr>
  </w:style>
  <w:style w:type="character" w:customStyle="1" w:styleId="FootnoteTextChar">
    <w:name w:val="Footnote Text Char"/>
    <w:basedOn w:val="DefaultParagraphFont"/>
    <w:link w:val="FootnoteText"/>
    <w:semiHidden/>
    <w:rsid w:val="00661D43"/>
    <w:rPr>
      <w:rFonts w:ascii="Calibri" w:eastAsia="Times New Roman" w:hAnsi="Calibri" w:cs="Times New Roman"/>
      <w:kern w:val="1"/>
      <w:sz w:val="20"/>
      <w:szCs w:val="20"/>
      <w:lang w:eastAsia="en-AU"/>
    </w:rPr>
  </w:style>
  <w:style w:type="paragraph" w:styleId="TOC3">
    <w:name w:val="toc 3"/>
    <w:basedOn w:val="Normal"/>
    <w:next w:val="Normal"/>
    <w:autoRedefine/>
    <w:rsid w:val="00661D43"/>
    <w:pPr>
      <w:ind w:left="480"/>
    </w:pPr>
    <w:rPr>
      <w:i/>
      <w:iCs/>
      <w:sz w:val="20"/>
    </w:rPr>
  </w:style>
  <w:style w:type="paragraph" w:styleId="TOC4">
    <w:name w:val="toc 4"/>
    <w:basedOn w:val="Normal"/>
    <w:next w:val="Normal"/>
    <w:autoRedefine/>
    <w:rsid w:val="00661D43"/>
    <w:pPr>
      <w:ind w:left="720"/>
    </w:pPr>
    <w:rPr>
      <w:sz w:val="18"/>
      <w:szCs w:val="18"/>
    </w:rPr>
  </w:style>
  <w:style w:type="paragraph" w:styleId="TOC5">
    <w:name w:val="toc 5"/>
    <w:basedOn w:val="Normal"/>
    <w:next w:val="Normal"/>
    <w:autoRedefine/>
    <w:rsid w:val="00661D43"/>
    <w:pPr>
      <w:ind w:left="960"/>
    </w:pPr>
    <w:rPr>
      <w:sz w:val="18"/>
      <w:szCs w:val="18"/>
    </w:rPr>
  </w:style>
  <w:style w:type="paragraph" w:styleId="TOC6">
    <w:name w:val="toc 6"/>
    <w:basedOn w:val="Normal"/>
    <w:next w:val="Normal"/>
    <w:autoRedefine/>
    <w:rsid w:val="00661D43"/>
    <w:pPr>
      <w:ind w:left="1200"/>
    </w:pPr>
    <w:rPr>
      <w:sz w:val="18"/>
      <w:szCs w:val="18"/>
    </w:rPr>
  </w:style>
  <w:style w:type="paragraph" w:styleId="TOC7">
    <w:name w:val="toc 7"/>
    <w:basedOn w:val="Normal"/>
    <w:next w:val="Normal"/>
    <w:autoRedefine/>
    <w:rsid w:val="00661D43"/>
    <w:pPr>
      <w:ind w:left="1440"/>
    </w:pPr>
    <w:rPr>
      <w:sz w:val="18"/>
      <w:szCs w:val="18"/>
    </w:rPr>
  </w:style>
  <w:style w:type="paragraph" w:styleId="TOC8">
    <w:name w:val="toc 8"/>
    <w:basedOn w:val="Normal"/>
    <w:next w:val="Normal"/>
    <w:autoRedefine/>
    <w:rsid w:val="00661D43"/>
    <w:pPr>
      <w:ind w:left="1680"/>
    </w:pPr>
    <w:rPr>
      <w:sz w:val="18"/>
      <w:szCs w:val="18"/>
    </w:rPr>
  </w:style>
  <w:style w:type="paragraph" w:styleId="TOC9">
    <w:name w:val="toc 9"/>
    <w:basedOn w:val="Normal"/>
    <w:next w:val="Normal"/>
    <w:autoRedefine/>
    <w:rsid w:val="00661D43"/>
    <w:pPr>
      <w:ind w:left="1920"/>
    </w:pPr>
    <w:rPr>
      <w:sz w:val="18"/>
      <w:szCs w:val="18"/>
    </w:rPr>
  </w:style>
  <w:style w:type="paragraph" w:styleId="TOCHeading">
    <w:name w:val="TOC Heading"/>
    <w:basedOn w:val="Heading1"/>
    <w:next w:val="Normal"/>
    <w:uiPriority w:val="39"/>
    <w:semiHidden/>
    <w:unhideWhenUsed/>
    <w:qFormat/>
    <w:rsid w:val="00661D43"/>
    <w:pPr>
      <w:keepLines/>
      <w:framePr w:hSpace="180" w:wrap="around" w:vAnchor="text" w:hAnchor="margin" w:x="108" w:y="181"/>
      <w:spacing w:before="480" w:line="276" w:lineRule="auto"/>
      <w:outlineLvl w:val="9"/>
    </w:pPr>
    <w:rPr>
      <w:rFonts w:ascii="Cambria" w:hAnsi="Cambria" w:cs="Times New Roman"/>
      <w:bCs/>
      <w:iCs w:val="0"/>
      <w:color w:val="365F91"/>
      <w:szCs w:val="28"/>
      <w:lang w:val="en-US"/>
    </w:rPr>
  </w:style>
  <w:style w:type="paragraph" w:styleId="Revision">
    <w:name w:val="Revision"/>
    <w:hidden/>
    <w:uiPriority w:val="99"/>
    <w:semiHidden/>
    <w:rsid w:val="001E7DDD"/>
    <w:pPr>
      <w:spacing w:after="0" w:line="240" w:lineRule="auto"/>
    </w:pPr>
    <w:rPr>
      <w:rFonts w:ascii="Calibri" w:eastAsia="Times New Roman" w:hAnsi="Calibri" w:cs="Times New Roman"/>
      <w:sz w:val="24"/>
      <w:szCs w:val="20"/>
    </w:rPr>
  </w:style>
  <w:style w:type="paragraph" w:customStyle="1" w:styleId="TableParagraph">
    <w:name w:val="Table Paragraph"/>
    <w:basedOn w:val="Normal"/>
    <w:uiPriority w:val="1"/>
    <w:qFormat/>
    <w:rsid w:val="00E36F5D"/>
    <w:pPr>
      <w:widowControl w:val="0"/>
    </w:pPr>
    <w:rPr>
      <w:rFonts w:asciiTheme="minorHAnsi" w:eastAsiaTheme="minorHAnsi" w:hAnsiTheme="minorHAnsi" w:cstheme="minorBidi"/>
      <w:sz w:val="22"/>
      <w:szCs w:val="22"/>
      <w:lang w:val="en-US"/>
    </w:rPr>
  </w:style>
  <w:style w:type="paragraph" w:styleId="NoSpacing">
    <w:name w:val="No Spacing"/>
    <w:uiPriority w:val="1"/>
    <w:qFormat/>
    <w:rsid w:val="009A1470"/>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FA753A"/>
    <w:pPr>
      <w:spacing w:before="100" w:beforeAutospacing="1" w:after="100" w:afterAutospacing="1"/>
    </w:pPr>
    <w:rPr>
      <w:rFonts w:ascii="Times New Roman" w:hAnsi="Times New Roman"/>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354137">
      <w:bodyDiv w:val="1"/>
      <w:marLeft w:val="0"/>
      <w:marRight w:val="0"/>
      <w:marTop w:val="0"/>
      <w:marBottom w:val="0"/>
      <w:divBdr>
        <w:top w:val="none" w:sz="0" w:space="0" w:color="auto"/>
        <w:left w:val="none" w:sz="0" w:space="0" w:color="auto"/>
        <w:bottom w:val="none" w:sz="0" w:space="0" w:color="auto"/>
        <w:right w:val="none" w:sz="0" w:space="0" w:color="auto"/>
      </w:divBdr>
      <w:divsChild>
        <w:div w:id="2091268058">
          <w:marLeft w:val="360"/>
          <w:marRight w:val="0"/>
          <w:marTop w:val="200"/>
          <w:marBottom w:val="0"/>
          <w:divBdr>
            <w:top w:val="none" w:sz="0" w:space="0" w:color="auto"/>
            <w:left w:val="none" w:sz="0" w:space="0" w:color="auto"/>
            <w:bottom w:val="none" w:sz="0" w:space="0" w:color="auto"/>
            <w:right w:val="none" w:sz="0" w:space="0" w:color="auto"/>
          </w:divBdr>
        </w:div>
        <w:div w:id="976374481">
          <w:marLeft w:val="360"/>
          <w:marRight w:val="0"/>
          <w:marTop w:val="200"/>
          <w:marBottom w:val="0"/>
          <w:divBdr>
            <w:top w:val="none" w:sz="0" w:space="0" w:color="auto"/>
            <w:left w:val="none" w:sz="0" w:space="0" w:color="auto"/>
            <w:bottom w:val="none" w:sz="0" w:space="0" w:color="auto"/>
            <w:right w:val="none" w:sz="0" w:space="0" w:color="auto"/>
          </w:divBdr>
        </w:div>
        <w:div w:id="1075736865">
          <w:marLeft w:val="360"/>
          <w:marRight w:val="0"/>
          <w:marTop w:val="200"/>
          <w:marBottom w:val="0"/>
          <w:divBdr>
            <w:top w:val="none" w:sz="0" w:space="0" w:color="auto"/>
            <w:left w:val="none" w:sz="0" w:space="0" w:color="auto"/>
            <w:bottom w:val="none" w:sz="0" w:space="0" w:color="auto"/>
            <w:right w:val="none" w:sz="0" w:space="0" w:color="auto"/>
          </w:divBdr>
        </w:div>
        <w:div w:id="440806864">
          <w:marLeft w:val="360"/>
          <w:marRight w:val="0"/>
          <w:marTop w:val="200"/>
          <w:marBottom w:val="0"/>
          <w:divBdr>
            <w:top w:val="none" w:sz="0" w:space="0" w:color="auto"/>
            <w:left w:val="none" w:sz="0" w:space="0" w:color="auto"/>
            <w:bottom w:val="none" w:sz="0" w:space="0" w:color="auto"/>
            <w:right w:val="none" w:sz="0" w:space="0" w:color="auto"/>
          </w:divBdr>
        </w:div>
        <w:div w:id="507065331">
          <w:marLeft w:val="360"/>
          <w:marRight w:val="0"/>
          <w:marTop w:val="200"/>
          <w:marBottom w:val="0"/>
          <w:divBdr>
            <w:top w:val="none" w:sz="0" w:space="0" w:color="auto"/>
            <w:left w:val="none" w:sz="0" w:space="0" w:color="auto"/>
            <w:bottom w:val="none" w:sz="0" w:space="0" w:color="auto"/>
            <w:right w:val="none" w:sz="0" w:space="0" w:color="auto"/>
          </w:divBdr>
        </w:div>
        <w:div w:id="132142595">
          <w:marLeft w:val="360"/>
          <w:marRight w:val="0"/>
          <w:marTop w:val="200"/>
          <w:marBottom w:val="0"/>
          <w:divBdr>
            <w:top w:val="none" w:sz="0" w:space="0" w:color="auto"/>
            <w:left w:val="none" w:sz="0" w:space="0" w:color="auto"/>
            <w:bottom w:val="none" w:sz="0" w:space="0" w:color="auto"/>
            <w:right w:val="none" w:sz="0" w:space="0" w:color="auto"/>
          </w:divBdr>
        </w:div>
        <w:div w:id="1435977934">
          <w:marLeft w:val="360"/>
          <w:marRight w:val="0"/>
          <w:marTop w:val="200"/>
          <w:marBottom w:val="0"/>
          <w:divBdr>
            <w:top w:val="none" w:sz="0" w:space="0" w:color="auto"/>
            <w:left w:val="none" w:sz="0" w:space="0" w:color="auto"/>
            <w:bottom w:val="none" w:sz="0" w:space="0" w:color="auto"/>
            <w:right w:val="none" w:sz="0" w:space="0" w:color="auto"/>
          </w:divBdr>
        </w:div>
        <w:div w:id="298344804">
          <w:marLeft w:val="360"/>
          <w:marRight w:val="0"/>
          <w:marTop w:val="200"/>
          <w:marBottom w:val="0"/>
          <w:divBdr>
            <w:top w:val="none" w:sz="0" w:space="0" w:color="auto"/>
            <w:left w:val="none" w:sz="0" w:space="0" w:color="auto"/>
            <w:bottom w:val="none" w:sz="0" w:space="0" w:color="auto"/>
            <w:right w:val="none" w:sz="0" w:space="0" w:color="auto"/>
          </w:divBdr>
        </w:div>
        <w:div w:id="1606116650">
          <w:marLeft w:val="360"/>
          <w:marRight w:val="0"/>
          <w:marTop w:val="200"/>
          <w:marBottom w:val="0"/>
          <w:divBdr>
            <w:top w:val="none" w:sz="0" w:space="0" w:color="auto"/>
            <w:left w:val="none" w:sz="0" w:space="0" w:color="auto"/>
            <w:bottom w:val="none" w:sz="0" w:space="0" w:color="auto"/>
            <w:right w:val="none" w:sz="0" w:space="0" w:color="auto"/>
          </w:divBdr>
        </w:div>
      </w:divsChild>
    </w:div>
    <w:div w:id="1695764369">
      <w:bodyDiv w:val="1"/>
      <w:marLeft w:val="0"/>
      <w:marRight w:val="0"/>
      <w:marTop w:val="0"/>
      <w:marBottom w:val="0"/>
      <w:divBdr>
        <w:top w:val="none" w:sz="0" w:space="0" w:color="auto"/>
        <w:left w:val="none" w:sz="0" w:space="0" w:color="auto"/>
        <w:bottom w:val="none" w:sz="0" w:space="0" w:color="auto"/>
        <w:right w:val="none" w:sz="0" w:space="0" w:color="auto"/>
      </w:divBdr>
    </w:div>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oogle.com.au/imgres?imgurl=http://cdn2.bigcommerce.com/server5800/664b7/products/226735/images/156899/4EE91F39D33E12A0E1008000D400106F4EE91F3BD33E12A0E1008000D400106F__77573.1343682018.220.220.jpg&amp;imgrefurl=http://careforde.com/b-braun-caresite-extension-sets-415122-caresite-luer-access-device-200-cs/&amp;usg=__m3N1ijWBfROjDgIPFs2xgZ3-9EM=&amp;h=178&amp;w=178&amp;sz=4&amp;hl=en&amp;start=3&amp;zoom=1&amp;tbnid=OyBHSxCUUOI9HM:&amp;tbnh=101&amp;tbnw=101&amp;ei=L3eVUY6eMsW1iQfGyICIAw&amp;prev=/images?q=caresite+luer+access+device&amp;sa=X&amp;hl=en-AU&amp;gbv=1&amp;ie=UTF-8&amp;tbm=isch&amp;itbs=1&amp;sa=X&amp;ved=0CDAQrQMwAg" TargetMode="External"/><Relationship Id="rId18" Type="http://schemas.openxmlformats.org/officeDocument/2006/relationships/image" Target="media/image4.jpeg"/><Relationship Id="rId26" Type="http://schemas.openxmlformats.org/officeDocument/2006/relationships/hyperlink" Target="http://www.google.com.au/url?q=http://www.wolfmed.com/infusion-supplies/picc-lines/pediatric-picc-plus-sp-50-bx.html&amp;sa=U&amp;ved=0ahUKEwj294qkibbNAhXBGJQKHT_tBFsQwW4IGjAC&amp;usg=AFQjCNGQePX05VMhy0_KJILwP_L26M-Icw" TargetMode="External"/><Relationship Id="rId39" Type="http://schemas.openxmlformats.org/officeDocument/2006/relationships/hyperlink" Target="http://www.cdc.gov/HAI/pdfs/bsi/checklist-for-CLABSI.pdf" TargetMode="External"/><Relationship Id="rId21" Type="http://schemas.openxmlformats.org/officeDocument/2006/relationships/hyperlink" Target="http://inhealth/PPR/Policy%20and%20Plans%20Register/Peripherally%20Inserted%20Central%20Catheter%20PICC.pdf%20" TargetMode="External"/><Relationship Id="rId34" Type="http://schemas.openxmlformats.org/officeDocument/2006/relationships/hyperlink" Target="http://www.bardaccess.com/assets/literature/0734839_Sherlock_3CG_SR6_IFU_web.pdf" TargetMode="External"/><Relationship Id="rId42" Type="http://schemas.openxmlformats.org/officeDocument/2006/relationships/hyperlink" Target="https://www.eviq.org.au/Protocol/tabid/66/id/183/Default.aspx" TargetMode="External"/><Relationship Id="rId47" Type="http://schemas.openxmlformats.org/officeDocument/2006/relationships/hyperlink" Target="http://www.nebraskamed.com/App_Files/pdf/careers/education/asp/TNMC_EtOHLock_final.pdf" TargetMode="External"/><Relationship Id="rId50" Type="http://schemas.openxmlformats.org/officeDocument/2006/relationships/footer" Target="footer1.xml"/><Relationship Id="rId55" Type="http://schemas.openxmlformats.org/officeDocument/2006/relationships/package" Target="embeddings/Microsoft_Visio_Drawing11.vsdx"/><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google.com.au/imgres?imgurl=https://www.indemed.com/_cache/1/15492f1213c36366f2dd580649dc207c.jpg&amp;imgrefurl=https://www.indemed.com/Products/ProductDetails.cfm?PSKU=VEVUPD1214&amp;quantity=&amp;gotocart=0&amp;wes=&amp;usg=__DV_rpD_IMdsNSvvws9sK0-wR4vQ=&amp;h=300&amp;w=300&amp;sz=25&amp;hl=en&amp;start=7&amp;zoom=1&amp;tbnid=4hTipFvV57292M:&amp;tbnh=116&amp;tbnw=116&amp;ei=E4qVUezGM4yUiQeQ24HoBw&amp;prev=/images?q=statlock+universal&amp;hl=en-AU&amp;gbv=1&amp;ie=UTF-8&amp;tbm=isch&amp;itbs=1&amp;sa=X&amp;ved=0CDgQrQMwBg" TargetMode="External"/><Relationship Id="rId29" Type="http://schemas.openxmlformats.org/officeDocument/2006/relationships/hyperlink" Target="https://www.tga.gov.au/sites/default/files/access-forms-sas-categorya-140901.pdf" TargetMode="Externa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hyperlink" Target="http://inhealth/PPR/Policy%20and%20Plans%20Register/Patient%20Identification%20-%20Pathology%20Specimen%20Labelling.docx" TargetMode="External"/><Relationship Id="rId37" Type="http://schemas.openxmlformats.org/officeDocument/2006/relationships/hyperlink" Target="http://www.cathflo.com" TargetMode="External"/><Relationship Id="rId40" Type="http://schemas.openxmlformats.org/officeDocument/2006/relationships/hyperlink" Target="https://www.eviq.org.au/Protocol/tabid/66/id/193/Default.aspx%20Accessed%2019/4/2013" TargetMode="External"/><Relationship Id="rId45" Type="http://schemas.openxmlformats.org/officeDocument/2006/relationships/hyperlink" Target="http://www.medscape.com/viewarticle/726125" TargetMode="External"/><Relationship Id="rId53" Type="http://schemas.openxmlformats.org/officeDocument/2006/relationships/footer" Target="footer3.xml"/><Relationship Id="rId58" Type="http://schemas.openxmlformats.org/officeDocument/2006/relationships/image" Target="media/image15.png"/><Relationship Id="rId5" Type="http://schemas.openxmlformats.org/officeDocument/2006/relationships/customXml" Target="../customXml/item5.xml"/><Relationship Id="rId61" Type="http://schemas.openxmlformats.org/officeDocument/2006/relationships/footer" Target="footer4.xml"/><Relationship Id="rId19" Type="http://schemas.openxmlformats.org/officeDocument/2006/relationships/image" Target="media/image5.jpeg"/><Relationship Id="rId14" Type="http://schemas.openxmlformats.org/officeDocument/2006/relationships/image" Target="media/image1.jpeg"/><Relationship Id="rId22" Type="http://schemas.openxmlformats.org/officeDocument/2006/relationships/image" Target="media/image6.emf"/><Relationship Id="rId27" Type="http://schemas.openxmlformats.org/officeDocument/2006/relationships/image" Target="media/image10.jpeg"/><Relationship Id="rId30" Type="http://schemas.openxmlformats.org/officeDocument/2006/relationships/hyperlink" Target="https://www.tga.gov.au/sites/default/files/access-forms-sas-categoryb-140901.pdf" TargetMode="External"/><Relationship Id="rId35" Type="http://schemas.openxmlformats.org/officeDocument/2006/relationships/hyperlink" Target="http://www.crbard.com/Products/Products.html" TargetMode="External"/><Relationship Id="rId43" Type="http://schemas.openxmlformats.org/officeDocument/2006/relationships/hyperlink" Target="https://www.eviq.org.au/Protocol/tabid/66/id/112/Default.aspx%20Accessed%2019/4/2013" TargetMode="External"/><Relationship Id="rId48" Type="http://schemas.openxmlformats.org/officeDocument/2006/relationships/header" Target="header1.xml"/><Relationship Id="rId56" Type="http://schemas.openxmlformats.org/officeDocument/2006/relationships/image" Target="media/image13.png"/><Relationship Id="rId8" Type="http://schemas.openxmlformats.org/officeDocument/2006/relationships/settings" Target="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training.health.act.gov.au/ClientView/" TargetMode="Externa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hyperlink" Target="http://www.nhmrc.gov.au/b1.7-aseptic-technique" TargetMode="External"/><Relationship Id="rId38" Type="http://schemas.openxmlformats.org/officeDocument/2006/relationships/hyperlink" Target="http://www.cdc.gov/HAI/bsi/bsi.html" TargetMode="External"/><Relationship Id="rId46" Type="http://schemas.openxmlformats.org/officeDocument/2006/relationships/hyperlink" Target="http://www.merckmanuals.com/professional/special-subjects/principles-of-radiologic-imaging/conventional-radiography" TargetMode="External"/><Relationship Id="rId59" Type="http://schemas.openxmlformats.org/officeDocument/2006/relationships/image" Target="media/image16.png"/><Relationship Id="rId20" Type="http://schemas.openxmlformats.org/officeDocument/2006/relationships/hyperlink" Target="http://inhealth/acthmr/default.aspx" TargetMode="External"/><Relationship Id="rId41" Type="http://schemas.openxmlformats.org/officeDocument/2006/relationships/hyperlink" Target="https://www.eviq.org.au/Protocol/tabid/66/id/451/Default.aspx%20" TargetMode="External"/><Relationship Id="rId54" Type="http://schemas.openxmlformats.org/officeDocument/2006/relationships/image" Target="media/image12.emf"/><Relationship Id="rId62" Type="http://schemas.openxmlformats.org/officeDocument/2006/relationships/fontTable" Target="fontTable.xml"/><Relationship Id="rId6"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hyperlink" Target="http://www.schn.health.nsw.gov.au/_policies/pdf/2013-9037.pdf" TargetMode="External"/><Relationship Id="rId36" Type="http://schemas.openxmlformats.org/officeDocument/2006/relationships/hyperlink" Target="http://www.google.com.au/images?q=caresite+luer+access+device&amp;hl=en-AU&amp;gbv=1&amp;gs_l=heirloom-hp.12...1279.5600.0.7285.16.12.0.0.0.0.0.0..0.0...0.0...1ac.1.12.heirloom-hp.EO_lu_PUZPw&amp;sa=X&amp;oi=image_result_group&amp;ei=2HaVUZmnG4ibiQe_pYGQCg&amp;ved=0CDEQsAQ" TargetMode="External"/><Relationship Id="rId49" Type="http://schemas.openxmlformats.org/officeDocument/2006/relationships/header" Target="header2.xml"/><Relationship Id="rId57" Type="http://schemas.openxmlformats.org/officeDocument/2006/relationships/image" Target="media/image14.emf"/><Relationship Id="rId10" Type="http://schemas.openxmlformats.org/officeDocument/2006/relationships/footnotes" Target="footnotes.xml"/><Relationship Id="rId31" Type="http://schemas.openxmlformats.org/officeDocument/2006/relationships/hyperlink" Target="http://inhealth/PPR/Policy%20and%20Plans%20Register/Patient%20Identification%20and%20Procedure%20Matching%20Procedure.docx" TargetMode="External"/><Relationship Id="rId44" Type="http://schemas.openxmlformats.org/officeDocument/2006/relationships/hyperlink" Target="https://www.eviq.org.au/Protocol/tabid/66/id/139/Default.aspx" TargetMode="External"/><Relationship Id="rId52" Type="http://schemas.openxmlformats.org/officeDocument/2006/relationships/header" Target="header3.xml"/><Relationship Id="rId60"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p:Policy xmlns:p="office.server.policy" id="" local="true">
  <p:Name>Document</p:Name>
  <p:Description/>
  <p:Statement/>
  <p:PolicyItems>
    <p:PolicyItem featureId="Microsoft.Office.RecordsManagement.PolicyFeatures.PolicyAudit">
      <p:Name>Auditing</p:Name>
      <p:Description>Audits user actions on documents and list items to the Audit Log.</p:Description>
      <p:CustomData>
        <Audit>
          <View/>
        </Audit>
      </p:CustomData>
    </p:PolicyItem>
  </p:PolicyItems>
</p:Policy>
</file>

<file path=customXml/item2.xml><?xml version="1.0" encoding="utf-8"?>
<ct:contentTypeSchema xmlns:ct="http://schemas.microsoft.com/office/2006/metadata/contentType" xmlns:ma="http://schemas.microsoft.com/office/2006/metadata/properties/metaAttributes" ct:_="" ma:_="" ma:contentTypeName="Document" ma:contentTypeID="0x0101009FE4A1A3A4C9D64597314CB8AAACD486" ma:contentTypeVersion="0" ma:contentTypeDescription="Create a new document." ma:contentTypeScope="" ma:versionID="b00a9be081181d19f16c4bda5d0734f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052433-C322-409D-A92B-4A72183AB95B}">
  <ds:schemaRefs>
    <ds:schemaRef ds:uri="office.server.policy"/>
  </ds:schemaRefs>
</ds:datastoreItem>
</file>

<file path=customXml/itemProps2.xml><?xml version="1.0" encoding="utf-8"?>
<ds:datastoreItem xmlns:ds="http://schemas.openxmlformats.org/officeDocument/2006/customXml" ds:itemID="{F120089E-3F42-44FB-96CD-39ABAD333EE7}"/>
</file>

<file path=customXml/itemProps3.xml><?xml version="1.0" encoding="utf-8"?>
<ds:datastoreItem xmlns:ds="http://schemas.openxmlformats.org/officeDocument/2006/customXml" ds:itemID="{0DA4D85D-37FD-4A82-B786-2D707BCAEE4F}">
  <ds:schemaRefs>
    <ds:schemaRef ds:uri="http://schemas.microsoft.com/sharepoint/v3/contenttype/forms"/>
  </ds:schemaRefs>
</ds:datastoreItem>
</file>

<file path=customXml/itemProps4.xml><?xml version="1.0" encoding="utf-8"?>
<ds:datastoreItem xmlns:ds="http://schemas.openxmlformats.org/officeDocument/2006/customXml" ds:itemID="{297F58B0-E6BF-4237-9984-6DF2E01C04FA}">
  <ds:schemaRefs>
    <ds:schemaRef ds:uri="http://purl.org/dc/terms/"/>
    <ds:schemaRef ds:uri="http://schemas.microsoft.com/sharepoint/v4"/>
    <ds:schemaRef ds:uri="http://schemas.microsoft.com/office/2006/documentManagement/types"/>
    <ds:schemaRef ds:uri="http://schemas.microsoft.com/office/2006/metadata/properties"/>
    <ds:schemaRef ds:uri="http://schemas.microsoft.com/office/infopath/2007/PartnerControls"/>
    <ds:schemaRef ds:uri="ad9437ca-7db3-4256-b21b-00797742f4b5"/>
    <ds:schemaRef ds:uri="http://purl.org/dc/elements/1.1/"/>
    <ds:schemaRef ds:uri="http://schemas.microsoft.com/sharepoint/v3"/>
    <ds:schemaRef ds:uri="http://www.w3.org/XML/1998/namespace"/>
    <ds:schemaRef ds:uri="http://schemas.openxmlformats.org/package/2006/metadata/core-properties"/>
    <ds:schemaRef ds:uri="5632a4c9-a5cb-4633-980a-3b3954ee3155"/>
    <ds:schemaRef ds:uri="http://purl.org/dc/dcmitype/"/>
  </ds:schemaRefs>
</ds:datastoreItem>
</file>

<file path=customXml/itemProps5.xml><?xml version="1.0" encoding="utf-8"?>
<ds:datastoreItem xmlns:ds="http://schemas.openxmlformats.org/officeDocument/2006/customXml" ds:itemID="{1E8442EE-75ED-491C-964F-A7856736B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66</Pages>
  <Words>19566</Words>
  <Characters>111531</Characters>
  <Application>Microsoft Office Word</Application>
  <DocSecurity>0</DocSecurity>
  <Lines>929</Lines>
  <Paragraphs>261</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130836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Venous Access Device (CVAD) Management – Children, Adolescents and Adults (NOT Neonates)</dc:title>
  <dc:subject>15;#Access;#5;#Blood &amp; Blood Product;#1;#Healthcare Associated Infections</dc:subject>
  <dc:creator>Kerryn Hunter</dc:creator>
  <cp:keywords/>
  <cp:lastModifiedBy>Dunn, Carolyn (Health)</cp:lastModifiedBy>
  <cp:revision>10</cp:revision>
  <cp:lastPrinted>2016-05-25T23:12:00Z</cp:lastPrinted>
  <dcterms:created xsi:type="dcterms:W3CDTF">2016-09-27T01:34:00Z</dcterms:created>
  <dcterms:modified xsi:type="dcterms:W3CDTF">2018-01-15T23:04:00Z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0x0101009FE4A1A3A4C9D64597314CB8AAACD486</vt:lpwstr>
  </property>
  <property fmtid="{D5CDD505-2E9C-101B-9397-08002B2CF9AE}" pid="3" name="TaxKeyword">
    <vt:lpwstr/>
  </property>
</Properties>
</file>