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BED5" w14:textId="77777777" w:rsidR="004D4DC7" w:rsidRPr="004D4DC7" w:rsidRDefault="004D4DC7" w:rsidP="004D4DC7">
      <w:pPr>
        <w:pStyle w:val="Heading2"/>
        <w:rPr>
          <w:rFonts w:asciiTheme="minorHAnsi" w:hAnsiTheme="minorHAnsi" w:cstheme="minorHAnsi"/>
          <w:b/>
          <w:iCs w:val="0"/>
          <w:color w:val="002677" w:themeColor="accent1"/>
          <w:sz w:val="40"/>
          <w:szCs w:val="40"/>
        </w:rPr>
      </w:pPr>
      <w:r w:rsidRPr="004D4DC7">
        <w:rPr>
          <w:rFonts w:asciiTheme="minorHAnsi" w:hAnsiTheme="minorHAnsi" w:cstheme="minorHAnsi"/>
          <w:b/>
          <w:iCs w:val="0"/>
          <w:color w:val="002677" w:themeColor="accent1"/>
          <w:sz w:val="40"/>
          <w:szCs w:val="40"/>
        </w:rPr>
        <w:t>ALLIED HEALTH AWARDS FOR EXCELLENCE</w:t>
      </w:r>
    </w:p>
    <w:p w14:paraId="6F324BCB" w14:textId="3D7DC089" w:rsidR="004D4DC7" w:rsidRPr="004D4DC7" w:rsidRDefault="004D4DC7" w:rsidP="004D4DC7">
      <w:pPr>
        <w:pStyle w:val="Heading2"/>
        <w:rPr>
          <w:bCs w:val="0"/>
          <w:iCs w:val="0"/>
        </w:rPr>
      </w:pPr>
      <w:r w:rsidRPr="004D4DC7">
        <w:rPr>
          <w:bCs w:val="0"/>
          <w:iCs w:val="0"/>
        </w:rPr>
        <w:t xml:space="preserve">Information for </w:t>
      </w:r>
      <w:r>
        <w:rPr>
          <w:bCs w:val="0"/>
          <w:iCs w:val="0"/>
        </w:rPr>
        <w:t>N</w:t>
      </w:r>
      <w:r w:rsidRPr="004D4DC7">
        <w:rPr>
          <w:bCs w:val="0"/>
          <w:iCs w:val="0"/>
        </w:rPr>
        <w:t>ominators</w:t>
      </w:r>
    </w:p>
    <w:p w14:paraId="65EBCA52" w14:textId="5C115065" w:rsidR="00622768" w:rsidRDefault="004D4DC7" w:rsidP="00872169">
      <w:pPr>
        <w:pStyle w:val="Heading3"/>
      </w:pPr>
      <w:r>
        <w:t>Key Dates</w:t>
      </w:r>
    </w:p>
    <w:p w14:paraId="61102466" w14:textId="77777777" w:rsidR="004D4DC7" w:rsidRPr="004C615F" w:rsidRDefault="004D4DC7" w:rsidP="004D4DC7">
      <w:pPr>
        <w:pStyle w:val="BodyText2"/>
        <w:spacing w:after="200" w:line="276" w:lineRule="auto"/>
        <w:rPr>
          <w:rFonts w:cs="Calibri"/>
          <w:sz w:val="24"/>
          <w:szCs w:val="24"/>
        </w:rPr>
      </w:pPr>
      <w:r>
        <w:rPr>
          <w:rFonts w:cs="Calibri"/>
          <w:sz w:val="24"/>
          <w:szCs w:val="24"/>
        </w:rPr>
        <w:t>Nominations for t</w:t>
      </w:r>
      <w:r w:rsidRPr="004C615F">
        <w:rPr>
          <w:rFonts w:cs="Calibri"/>
          <w:sz w:val="24"/>
          <w:szCs w:val="24"/>
        </w:rPr>
        <w:t xml:space="preserve">he </w:t>
      </w:r>
      <w:r>
        <w:rPr>
          <w:rFonts w:cs="Calibri"/>
          <w:sz w:val="24"/>
          <w:szCs w:val="24"/>
        </w:rPr>
        <w:t>2020</w:t>
      </w:r>
      <w:r w:rsidRPr="004C615F">
        <w:rPr>
          <w:rFonts w:cs="Calibri"/>
          <w:sz w:val="24"/>
          <w:szCs w:val="24"/>
        </w:rPr>
        <w:t xml:space="preserve"> Allied Health Awards for Excellence </w:t>
      </w:r>
      <w:r w:rsidRPr="009B7ED9">
        <w:rPr>
          <w:rFonts w:cs="Calibri"/>
          <w:b/>
          <w:sz w:val="24"/>
          <w:szCs w:val="24"/>
        </w:rPr>
        <w:t xml:space="preserve">open on Monday </w:t>
      </w:r>
      <w:r>
        <w:rPr>
          <w:rFonts w:cs="Calibri"/>
          <w:b/>
          <w:sz w:val="24"/>
          <w:szCs w:val="24"/>
        </w:rPr>
        <w:t>20 July</w:t>
      </w:r>
      <w:r w:rsidRPr="009B7ED9">
        <w:rPr>
          <w:rFonts w:cs="Calibri"/>
          <w:b/>
          <w:sz w:val="24"/>
          <w:szCs w:val="24"/>
        </w:rPr>
        <w:t xml:space="preserve"> 20</w:t>
      </w:r>
      <w:r>
        <w:rPr>
          <w:rFonts w:cs="Calibri"/>
          <w:b/>
          <w:sz w:val="24"/>
          <w:szCs w:val="24"/>
        </w:rPr>
        <w:t>20</w:t>
      </w:r>
      <w:r w:rsidRPr="009B7ED9">
        <w:rPr>
          <w:rFonts w:cs="Calibri"/>
          <w:b/>
          <w:sz w:val="24"/>
          <w:szCs w:val="24"/>
        </w:rPr>
        <w:t xml:space="preserve"> and close on </w:t>
      </w:r>
      <w:r>
        <w:rPr>
          <w:rFonts w:cs="Calibri"/>
          <w:b/>
          <w:sz w:val="24"/>
          <w:szCs w:val="24"/>
        </w:rPr>
        <w:t>Friday 28 August</w:t>
      </w:r>
      <w:r w:rsidRPr="009B7ED9">
        <w:rPr>
          <w:rFonts w:cs="Calibri"/>
          <w:b/>
          <w:sz w:val="24"/>
          <w:szCs w:val="24"/>
        </w:rPr>
        <w:t xml:space="preserve"> 20</w:t>
      </w:r>
      <w:r>
        <w:rPr>
          <w:rFonts w:cs="Calibri"/>
          <w:b/>
          <w:sz w:val="24"/>
          <w:szCs w:val="24"/>
        </w:rPr>
        <w:t>20</w:t>
      </w:r>
      <w:r>
        <w:rPr>
          <w:rFonts w:cs="Calibri"/>
          <w:sz w:val="24"/>
          <w:szCs w:val="24"/>
        </w:rPr>
        <w:t>.</w:t>
      </w:r>
    </w:p>
    <w:p w14:paraId="7E620F83" w14:textId="33F64C28" w:rsidR="004D4DC7" w:rsidRDefault="004D4DC7" w:rsidP="00872169">
      <w:pPr>
        <w:pStyle w:val="Heading3"/>
      </w:pPr>
      <w:r>
        <w:t>How to Apply</w:t>
      </w:r>
    </w:p>
    <w:p w14:paraId="116A8A3E" w14:textId="77777777" w:rsidR="004D4DC7" w:rsidRDefault="004D4DC7" w:rsidP="004D4DC7">
      <w:pPr>
        <w:pStyle w:val="BodyText2"/>
        <w:spacing w:after="200" w:line="276" w:lineRule="auto"/>
        <w:rPr>
          <w:rFonts w:cs="Calibri"/>
          <w:sz w:val="24"/>
          <w:szCs w:val="24"/>
        </w:rPr>
      </w:pPr>
      <w:r w:rsidRPr="004C615F">
        <w:rPr>
          <w:rFonts w:cs="Calibri"/>
          <w:sz w:val="24"/>
          <w:szCs w:val="24"/>
        </w:rPr>
        <w:t xml:space="preserve">Nominations </w:t>
      </w:r>
      <w:r>
        <w:rPr>
          <w:rFonts w:cs="Calibri"/>
          <w:sz w:val="24"/>
          <w:szCs w:val="24"/>
        </w:rPr>
        <w:t xml:space="preserve">will be </w:t>
      </w:r>
      <w:r w:rsidRPr="004C615F">
        <w:rPr>
          <w:rFonts w:cs="Calibri"/>
          <w:sz w:val="24"/>
          <w:szCs w:val="24"/>
        </w:rPr>
        <w:t xml:space="preserve">submitted </w:t>
      </w:r>
      <w:r>
        <w:rPr>
          <w:rFonts w:cs="Calibri"/>
          <w:sz w:val="24"/>
          <w:szCs w:val="24"/>
        </w:rPr>
        <w:t xml:space="preserve">via the electronic form which will be </w:t>
      </w:r>
      <w:r w:rsidRPr="00F665ED">
        <w:rPr>
          <w:rFonts w:cs="Calibri"/>
          <w:b/>
          <w:sz w:val="24"/>
          <w:szCs w:val="24"/>
        </w:rPr>
        <w:t xml:space="preserve">available from </w:t>
      </w:r>
      <w:r>
        <w:rPr>
          <w:rFonts w:cs="Calibri"/>
          <w:b/>
          <w:sz w:val="24"/>
          <w:szCs w:val="24"/>
        </w:rPr>
        <w:t>20 July</w:t>
      </w:r>
      <w:r w:rsidRPr="00F665ED">
        <w:rPr>
          <w:rFonts w:cs="Calibri"/>
          <w:b/>
          <w:sz w:val="24"/>
          <w:szCs w:val="24"/>
        </w:rPr>
        <w:t xml:space="preserve"> 20</w:t>
      </w:r>
      <w:r>
        <w:rPr>
          <w:rFonts w:cs="Calibri"/>
          <w:b/>
          <w:sz w:val="24"/>
          <w:szCs w:val="24"/>
        </w:rPr>
        <w:t xml:space="preserve">20 </w:t>
      </w:r>
      <w:r>
        <w:rPr>
          <w:rFonts w:cs="Calibri"/>
          <w:sz w:val="24"/>
          <w:szCs w:val="24"/>
        </w:rPr>
        <w:t xml:space="preserve">at the ACT Government Health website </w:t>
      </w:r>
      <w:hyperlink r:id="rId8" w:history="1">
        <w:r w:rsidRPr="007945AA">
          <w:rPr>
            <w:rStyle w:val="Hyperlink"/>
            <w:rFonts w:cs="Calibri"/>
            <w:sz w:val="24"/>
            <w:szCs w:val="24"/>
          </w:rPr>
          <w:t>https://www.health</w:t>
        </w:r>
        <w:r w:rsidRPr="007945AA">
          <w:rPr>
            <w:rStyle w:val="Hyperlink"/>
            <w:rFonts w:cs="Calibri"/>
            <w:sz w:val="24"/>
            <w:szCs w:val="24"/>
          </w:rPr>
          <w:t>.</w:t>
        </w:r>
        <w:r w:rsidRPr="007945AA">
          <w:rPr>
            <w:rStyle w:val="Hyperlink"/>
            <w:rFonts w:cs="Calibri"/>
            <w:sz w:val="24"/>
            <w:szCs w:val="24"/>
          </w:rPr>
          <w:t>act.gov.au/career</w:t>
        </w:r>
        <w:r w:rsidRPr="007945AA">
          <w:rPr>
            <w:rStyle w:val="Hyperlink"/>
            <w:rFonts w:cs="Calibri"/>
            <w:sz w:val="24"/>
            <w:szCs w:val="24"/>
          </w:rPr>
          <w:t>s</w:t>
        </w:r>
        <w:r w:rsidRPr="007945AA">
          <w:rPr>
            <w:rStyle w:val="Hyperlink"/>
            <w:rFonts w:cs="Calibri"/>
            <w:sz w:val="24"/>
            <w:szCs w:val="24"/>
          </w:rPr>
          <w:t>/allied-health/learning-</w:t>
        </w:r>
        <w:r w:rsidRPr="007945AA">
          <w:rPr>
            <w:rStyle w:val="Hyperlink"/>
            <w:rFonts w:cs="Calibri"/>
            <w:sz w:val="24"/>
            <w:szCs w:val="24"/>
          </w:rPr>
          <w:t>a</w:t>
        </w:r>
        <w:r w:rsidRPr="007945AA">
          <w:rPr>
            <w:rStyle w:val="Hyperlink"/>
            <w:rFonts w:cs="Calibri"/>
            <w:sz w:val="24"/>
            <w:szCs w:val="24"/>
          </w:rPr>
          <w:t>nd-professional-development/reward-and-recognition-schemes</w:t>
        </w:r>
      </w:hyperlink>
      <w:r w:rsidRPr="00CD2469">
        <w:rPr>
          <w:rFonts w:cs="Calibri"/>
          <w:sz w:val="24"/>
          <w:szCs w:val="24"/>
        </w:rPr>
        <w:t xml:space="preserve"> </w:t>
      </w:r>
      <w:r>
        <w:rPr>
          <w:rFonts w:cs="Calibri"/>
          <w:sz w:val="24"/>
          <w:szCs w:val="24"/>
        </w:rPr>
        <w:t xml:space="preserve">and </w:t>
      </w:r>
      <w:r w:rsidRPr="004C615F">
        <w:rPr>
          <w:rFonts w:cs="Calibri"/>
          <w:sz w:val="24"/>
          <w:szCs w:val="24"/>
        </w:rPr>
        <w:t>must be received on or prior to the closing date</w:t>
      </w:r>
      <w:r>
        <w:rPr>
          <w:rFonts w:cs="Calibri"/>
          <w:sz w:val="24"/>
          <w:szCs w:val="24"/>
        </w:rPr>
        <w:t xml:space="preserve"> of </w:t>
      </w:r>
      <w:r w:rsidRPr="00233DA7">
        <w:rPr>
          <w:rFonts w:cs="Calibri"/>
          <w:b/>
          <w:sz w:val="24"/>
          <w:szCs w:val="24"/>
        </w:rPr>
        <w:t>2</w:t>
      </w:r>
      <w:r>
        <w:rPr>
          <w:rFonts w:cs="Calibri"/>
          <w:b/>
          <w:sz w:val="24"/>
          <w:szCs w:val="24"/>
        </w:rPr>
        <w:t>8</w:t>
      </w:r>
      <w:r w:rsidRPr="00233DA7">
        <w:rPr>
          <w:rFonts w:cs="Calibri"/>
          <w:b/>
          <w:sz w:val="24"/>
          <w:szCs w:val="24"/>
        </w:rPr>
        <w:t xml:space="preserve"> </w:t>
      </w:r>
      <w:r>
        <w:rPr>
          <w:rFonts w:cs="Calibri"/>
          <w:b/>
          <w:sz w:val="24"/>
          <w:szCs w:val="24"/>
        </w:rPr>
        <w:t>August</w:t>
      </w:r>
      <w:r w:rsidRPr="00233DA7">
        <w:rPr>
          <w:rFonts w:cs="Calibri"/>
          <w:b/>
          <w:sz w:val="24"/>
          <w:szCs w:val="24"/>
        </w:rPr>
        <w:t xml:space="preserve"> 20</w:t>
      </w:r>
      <w:r>
        <w:rPr>
          <w:rFonts w:cs="Calibri"/>
          <w:b/>
          <w:sz w:val="24"/>
          <w:szCs w:val="24"/>
        </w:rPr>
        <w:t>20</w:t>
      </w:r>
      <w:r>
        <w:rPr>
          <w:rFonts w:cs="Calibri"/>
          <w:sz w:val="24"/>
          <w:szCs w:val="24"/>
        </w:rPr>
        <w:t xml:space="preserve">. </w:t>
      </w:r>
      <w:r>
        <w:rPr>
          <w:rFonts w:cs="Calibri"/>
          <w:b/>
          <w:sz w:val="24"/>
          <w:szCs w:val="24"/>
        </w:rPr>
        <w:t>Late or incomplete entries will not be accepted.</w:t>
      </w:r>
    </w:p>
    <w:p w14:paraId="2C6E8EF7" w14:textId="07DC8610" w:rsidR="004D4DC7" w:rsidRDefault="004D4DC7" w:rsidP="00872169">
      <w:pPr>
        <w:pStyle w:val="Heading3"/>
      </w:pPr>
      <w:r>
        <w:t>Conditions of Nomination and Eligibility</w:t>
      </w:r>
    </w:p>
    <w:p w14:paraId="48E97555" w14:textId="77777777" w:rsidR="004D4DC7" w:rsidRDefault="004D4DC7" w:rsidP="00B43D71">
      <w:pPr>
        <w:pStyle w:val="BodyText2"/>
        <w:numPr>
          <w:ilvl w:val="0"/>
          <w:numId w:val="4"/>
        </w:numPr>
        <w:spacing w:after="0" w:line="276" w:lineRule="auto"/>
        <w:ind w:left="357" w:hanging="357"/>
        <w:rPr>
          <w:rFonts w:cs="Calibri"/>
          <w:sz w:val="24"/>
          <w:szCs w:val="24"/>
        </w:rPr>
      </w:pPr>
      <w:r>
        <w:rPr>
          <w:rFonts w:cs="Calibri"/>
          <w:sz w:val="24"/>
          <w:szCs w:val="24"/>
        </w:rPr>
        <w:t>Nominees</w:t>
      </w:r>
      <w:r w:rsidRPr="003004FE">
        <w:rPr>
          <w:rFonts w:cs="Calibri"/>
          <w:sz w:val="24"/>
          <w:szCs w:val="24"/>
        </w:rPr>
        <w:t xml:space="preserve"> for all award categories must be </w:t>
      </w:r>
      <w:r>
        <w:rPr>
          <w:rFonts w:cs="Calibri"/>
          <w:sz w:val="24"/>
          <w:szCs w:val="24"/>
        </w:rPr>
        <w:t>employees of</w:t>
      </w:r>
      <w:r w:rsidRPr="003004FE">
        <w:rPr>
          <w:rFonts w:cs="Calibri"/>
          <w:sz w:val="24"/>
          <w:szCs w:val="24"/>
        </w:rPr>
        <w:t xml:space="preserve"> ACT Health</w:t>
      </w:r>
      <w:r>
        <w:rPr>
          <w:rFonts w:cs="Calibri"/>
          <w:sz w:val="24"/>
          <w:szCs w:val="24"/>
        </w:rPr>
        <w:t xml:space="preserve"> Directorate, </w:t>
      </w:r>
      <w:r w:rsidRPr="003004FE">
        <w:rPr>
          <w:rFonts w:cs="Calibri"/>
          <w:sz w:val="24"/>
          <w:szCs w:val="24"/>
        </w:rPr>
        <w:t xml:space="preserve">Calvary </w:t>
      </w:r>
      <w:r>
        <w:rPr>
          <w:rFonts w:cs="Calibri"/>
          <w:sz w:val="24"/>
          <w:szCs w:val="24"/>
        </w:rPr>
        <w:t>Public Hospital Bruce, Canberra Health Services, Community Services Directorate, Education Directorate or Justice and Community Safety Directorate;</w:t>
      </w:r>
    </w:p>
    <w:p w14:paraId="3F470789" w14:textId="77777777" w:rsidR="004D4DC7" w:rsidRDefault="004D4DC7" w:rsidP="00B43D71">
      <w:pPr>
        <w:pStyle w:val="BodyText2"/>
        <w:numPr>
          <w:ilvl w:val="0"/>
          <w:numId w:val="4"/>
        </w:numPr>
        <w:spacing w:after="0" w:line="276" w:lineRule="auto"/>
        <w:ind w:left="357" w:hanging="357"/>
        <w:rPr>
          <w:rFonts w:cs="Calibri"/>
          <w:sz w:val="24"/>
          <w:szCs w:val="24"/>
        </w:rPr>
      </w:pPr>
      <w:r>
        <w:rPr>
          <w:rFonts w:cs="Calibri"/>
          <w:bCs/>
          <w:sz w:val="24"/>
          <w:szCs w:val="24"/>
        </w:rPr>
        <w:t xml:space="preserve">Nominees must be </w:t>
      </w:r>
      <w:r w:rsidRPr="00B64984">
        <w:rPr>
          <w:rFonts w:cs="Calibri"/>
          <w:bCs/>
          <w:sz w:val="24"/>
          <w:szCs w:val="24"/>
        </w:rPr>
        <w:t>permanent</w:t>
      </w:r>
      <w:r w:rsidRPr="003004FE">
        <w:rPr>
          <w:rFonts w:cs="Calibri"/>
          <w:sz w:val="24"/>
          <w:szCs w:val="24"/>
        </w:rPr>
        <w:t xml:space="preserve"> employees, </w:t>
      </w:r>
      <w:r>
        <w:rPr>
          <w:rFonts w:cs="Calibri"/>
          <w:sz w:val="24"/>
          <w:szCs w:val="24"/>
        </w:rPr>
        <w:t xml:space="preserve">or able to provide evidence of continuous temporary employment </w:t>
      </w:r>
      <w:r w:rsidRPr="00865239">
        <w:rPr>
          <w:rFonts w:cs="Calibri"/>
          <w:sz w:val="24"/>
          <w:szCs w:val="24"/>
        </w:rPr>
        <w:t xml:space="preserve">for at least 12 months </w:t>
      </w:r>
      <w:r>
        <w:rPr>
          <w:rFonts w:cs="Calibri"/>
          <w:sz w:val="24"/>
          <w:szCs w:val="24"/>
        </w:rPr>
        <w:t>as at the closing date;</w:t>
      </w:r>
    </w:p>
    <w:p w14:paraId="22F8DB74" w14:textId="77777777" w:rsidR="004D4DC7" w:rsidRDefault="004D4DC7" w:rsidP="00B43D71">
      <w:pPr>
        <w:pStyle w:val="BodyText2"/>
        <w:numPr>
          <w:ilvl w:val="0"/>
          <w:numId w:val="4"/>
        </w:numPr>
        <w:spacing w:after="0" w:line="276" w:lineRule="auto"/>
        <w:ind w:left="357" w:hanging="357"/>
        <w:rPr>
          <w:rFonts w:cs="Calibri"/>
          <w:sz w:val="24"/>
          <w:szCs w:val="24"/>
        </w:rPr>
      </w:pPr>
      <w:r>
        <w:rPr>
          <w:rFonts w:cs="Calibri"/>
          <w:sz w:val="24"/>
          <w:szCs w:val="24"/>
        </w:rPr>
        <w:t>Nominees must be from an</w:t>
      </w:r>
      <w:r w:rsidRPr="00A64F11">
        <w:rPr>
          <w:rFonts w:cs="Calibri"/>
          <w:sz w:val="24"/>
          <w:szCs w:val="24"/>
        </w:rPr>
        <w:t xml:space="preserve"> </w:t>
      </w:r>
      <w:hyperlink r:id="rId9" w:history="1">
        <w:r>
          <w:rPr>
            <w:rStyle w:val="Hyperlink"/>
            <w:rFonts w:cs="Calibri"/>
            <w:sz w:val="24"/>
            <w:szCs w:val="24"/>
          </w:rPr>
          <w:t>eligible allied health profession</w:t>
        </w:r>
      </w:hyperlink>
      <w:r>
        <w:rPr>
          <w:rFonts w:cs="Calibri"/>
          <w:sz w:val="24"/>
          <w:szCs w:val="24"/>
        </w:rPr>
        <w:t xml:space="preserve"> (see list);</w:t>
      </w:r>
    </w:p>
    <w:p w14:paraId="4007ABF6" w14:textId="77777777" w:rsidR="004D4DC7" w:rsidRDefault="004D4DC7" w:rsidP="00B43D71">
      <w:pPr>
        <w:pStyle w:val="BodyText2"/>
        <w:numPr>
          <w:ilvl w:val="0"/>
          <w:numId w:val="4"/>
        </w:numPr>
        <w:spacing w:after="0" w:line="276" w:lineRule="auto"/>
        <w:rPr>
          <w:rFonts w:cs="Calibri"/>
          <w:sz w:val="24"/>
          <w:szCs w:val="24"/>
        </w:rPr>
      </w:pPr>
      <w:r>
        <w:rPr>
          <w:rFonts w:cs="Calibri"/>
          <w:sz w:val="24"/>
          <w:szCs w:val="24"/>
        </w:rPr>
        <w:t>Nominees must not have received an award in the category in which they are being nominated within the previous three (3) years;</w:t>
      </w:r>
    </w:p>
    <w:p w14:paraId="015CC667" w14:textId="77777777" w:rsidR="004D4DC7" w:rsidRDefault="004D4DC7" w:rsidP="00B43D71">
      <w:pPr>
        <w:pStyle w:val="BodyText2"/>
        <w:numPr>
          <w:ilvl w:val="0"/>
          <w:numId w:val="4"/>
        </w:numPr>
        <w:spacing w:after="0" w:line="276" w:lineRule="auto"/>
        <w:rPr>
          <w:rFonts w:cs="Calibri"/>
          <w:sz w:val="24"/>
          <w:szCs w:val="24"/>
        </w:rPr>
      </w:pPr>
      <w:r w:rsidRPr="00A64F11">
        <w:rPr>
          <w:rFonts w:cs="Calibri"/>
          <w:sz w:val="24"/>
          <w:szCs w:val="24"/>
        </w:rPr>
        <w:t>Nominations can be made by</w:t>
      </w:r>
      <w:r>
        <w:rPr>
          <w:rFonts w:cs="Calibri"/>
          <w:sz w:val="24"/>
          <w:szCs w:val="24"/>
        </w:rPr>
        <w:t xml:space="preserve"> </w:t>
      </w:r>
      <w:r w:rsidRPr="00A64F11">
        <w:rPr>
          <w:rFonts w:cs="Calibri"/>
          <w:sz w:val="24"/>
          <w:szCs w:val="24"/>
        </w:rPr>
        <w:t>Executiv</w:t>
      </w:r>
      <w:r>
        <w:rPr>
          <w:rFonts w:cs="Calibri"/>
          <w:sz w:val="24"/>
          <w:szCs w:val="24"/>
        </w:rPr>
        <w:t>es</w:t>
      </w:r>
      <w:r w:rsidRPr="00A64F11">
        <w:rPr>
          <w:rFonts w:cs="Calibri"/>
          <w:sz w:val="24"/>
          <w:szCs w:val="24"/>
        </w:rPr>
        <w:t>, Directors of Allied Health, Profession</w:t>
      </w:r>
      <w:r>
        <w:rPr>
          <w:rFonts w:cs="Calibri"/>
          <w:sz w:val="24"/>
          <w:szCs w:val="24"/>
        </w:rPr>
        <w:t xml:space="preserve"> and Clinical </w:t>
      </w:r>
      <w:r w:rsidRPr="00A64F11">
        <w:rPr>
          <w:rFonts w:cs="Calibri"/>
          <w:sz w:val="24"/>
          <w:szCs w:val="24"/>
        </w:rPr>
        <w:t>Leads, Managers, peers, consumers or</w:t>
      </w:r>
      <w:r>
        <w:rPr>
          <w:rFonts w:cs="Calibri"/>
          <w:sz w:val="24"/>
          <w:szCs w:val="24"/>
        </w:rPr>
        <w:t xml:space="preserve"> self;</w:t>
      </w:r>
    </w:p>
    <w:p w14:paraId="5F33FC36" w14:textId="77777777" w:rsidR="004D4DC7" w:rsidRDefault="004D4DC7" w:rsidP="00B43D71">
      <w:pPr>
        <w:pStyle w:val="BodyText2"/>
        <w:numPr>
          <w:ilvl w:val="0"/>
          <w:numId w:val="4"/>
        </w:numPr>
        <w:spacing w:after="0" w:line="276" w:lineRule="auto"/>
        <w:rPr>
          <w:rFonts w:cs="Calibri"/>
          <w:sz w:val="24"/>
          <w:szCs w:val="24"/>
        </w:rPr>
      </w:pPr>
      <w:r w:rsidRPr="00A64F11">
        <w:rPr>
          <w:rFonts w:cs="Calibri"/>
          <w:sz w:val="24"/>
          <w:szCs w:val="24"/>
        </w:rPr>
        <w:t>All nominations</w:t>
      </w:r>
      <w:r>
        <w:rPr>
          <w:rFonts w:cs="Calibri"/>
          <w:sz w:val="24"/>
          <w:szCs w:val="24"/>
        </w:rPr>
        <w:t>,</w:t>
      </w:r>
      <w:r w:rsidRPr="00A64F11">
        <w:rPr>
          <w:rFonts w:cs="Calibri"/>
          <w:sz w:val="24"/>
          <w:szCs w:val="24"/>
        </w:rPr>
        <w:t xml:space="preserve"> including self-nominations</w:t>
      </w:r>
      <w:r>
        <w:rPr>
          <w:rFonts w:cs="Calibri"/>
          <w:sz w:val="24"/>
          <w:szCs w:val="24"/>
        </w:rPr>
        <w:t>,</w:t>
      </w:r>
      <w:r w:rsidRPr="00A64F11">
        <w:rPr>
          <w:rFonts w:cs="Calibri"/>
          <w:sz w:val="24"/>
          <w:szCs w:val="24"/>
        </w:rPr>
        <w:t xml:space="preserve"> </w:t>
      </w:r>
      <w:r w:rsidRPr="00B64984">
        <w:rPr>
          <w:rFonts w:cs="Calibri"/>
          <w:bCs/>
          <w:sz w:val="24"/>
          <w:szCs w:val="24"/>
        </w:rPr>
        <w:t>must</w:t>
      </w:r>
      <w:r w:rsidRPr="00A64F11">
        <w:rPr>
          <w:rFonts w:cs="Calibri"/>
          <w:sz w:val="24"/>
          <w:szCs w:val="24"/>
        </w:rPr>
        <w:t xml:space="preserve"> be </w:t>
      </w:r>
      <w:r>
        <w:rPr>
          <w:rFonts w:cs="Calibri"/>
          <w:sz w:val="24"/>
          <w:szCs w:val="24"/>
        </w:rPr>
        <w:t xml:space="preserve">endorsed by the nominee’s current Executive, or if applicable, Director of Allied Health. The relevant Executive or Director will be identified in the electronic application form, and a copy of the completed application will be sent to them for endorsement. </w:t>
      </w:r>
      <w:r w:rsidRPr="00A64F11">
        <w:rPr>
          <w:rFonts w:cs="Calibri"/>
          <w:sz w:val="24"/>
          <w:szCs w:val="24"/>
        </w:rPr>
        <w:t xml:space="preserve"> </w:t>
      </w:r>
      <w:r>
        <w:rPr>
          <w:rFonts w:cs="Calibri"/>
          <w:sz w:val="24"/>
          <w:szCs w:val="24"/>
        </w:rPr>
        <w:t>P</w:t>
      </w:r>
      <w:r w:rsidRPr="00A64F11">
        <w:rPr>
          <w:rFonts w:cs="Calibri"/>
          <w:sz w:val="24"/>
          <w:szCs w:val="24"/>
        </w:rPr>
        <w:t xml:space="preserve">lease allow adequate time to obtain </w:t>
      </w:r>
      <w:r>
        <w:rPr>
          <w:rFonts w:cs="Calibri"/>
          <w:sz w:val="24"/>
          <w:szCs w:val="24"/>
        </w:rPr>
        <w:t>endorsement</w:t>
      </w:r>
      <w:r w:rsidRPr="00A64F11">
        <w:rPr>
          <w:rFonts w:cs="Calibri"/>
          <w:sz w:val="24"/>
          <w:szCs w:val="24"/>
        </w:rPr>
        <w:t xml:space="preserve"> </w:t>
      </w:r>
      <w:r>
        <w:rPr>
          <w:rFonts w:cs="Calibri"/>
          <w:sz w:val="24"/>
          <w:szCs w:val="24"/>
        </w:rPr>
        <w:t>to ensure this is completed</w:t>
      </w:r>
      <w:r w:rsidRPr="00A64F11">
        <w:rPr>
          <w:rFonts w:cs="Calibri"/>
          <w:sz w:val="24"/>
          <w:szCs w:val="24"/>
        </w:rPr>
        <w:t xml:space="preserve"> on or prior to the closing date of </w:t>
      </w:r>
      <w:r w:rsidRPr="00B64984">
        <w:rPr>
          <w:rFonts w:cs="Calibri"/>
          <w:bCs/>
          <w:sz w:val="24"/>
          <w:szCs w:val="24"/>
        </w:rPr>
        <w:t>28 August 2020;</w:t>
      </w:r>
    </w:p>
    <w:p w14:paraId="67720E5B" w14:textId="77777777" w:rsidR="00872169" w:rsidRDefault="00872169" w:rsidP="00872169">
      <w:pPr>
        <w:pStyle w:val="BodyText2"/>
        <w:spacing w:after="0" w:line="276" w:lineRule="auto"/>
        <w:rPr>
          <w:rFonts w:cs="Calibri"/>
          <w:sz w:val="24"/>
          <w:szCs w:val="24"/>
        </w:rPr>
      </w:pPr>
    </w:p>
    <w:p w14:paraId="41DFAA4E" w14:textId="77777777" w:rsidR="00872169" w:rsidRDefault="00872169" w:rsidP="00872169">
      <w:pPr>
        <w:pStyle w:val="BodyText2"/>
        <w:spacing w:after="0" w:line="276" w:lineRule="auto"/>
        <w:rPr>
          <w:rFonts w:cs="Calibri"/>
          <w:sz w:val="24"/>
          <w:szCs w:val="24"/>
        </w:rPr>
      </w:pPr>
    </w:p>
    <w:p w14:paraId="44286815" w14:textId="77777777" w:rsidR="00872169" w:rsidRDefault="00872169" w:rsidP="00872169">
      <w:pPr>
        <w:pStyle w:val="BodyText2"/>
        <w:spacing w:after="0" w:line="276" w:lineRule="auto"/>
        <w:rPr>
          <w:rFonts w:cs="Calibri"/>
          <w:sz w:val="24"/>
          <w:szCs w:val="24"/>
        </w:rPr>
      </w:pPr>
    </w:p>
    <w:p w14:paraId="4201E47B" w14:textId="77777777" w:rsidR="00872169" w:rsidRDefault="00872169" w:rsidP="00872169">
      <w:pPr>
        <w:pStyle w:val="BodyText2"/>
        <w:spacing w:after="0" w:line="276" w:lineRule="auto"/>
        <w:rPr>
          <w:rFonts w:cs="Calibri"/>
          <w:sz w:val="24"/>
          <w:szCs w:val="24"/>
        </w:rPr>
      </w:pPr>
    </w:p>
    <w:p w14:paraId="685F968E" w14:textId="5D2DD2EE" w:rsidR="004D4DC7" w:rsidRDefault="004D4DC7" w:rsidP="00B43D71">
      <w:pPr>
        <w:pStyle w:val="BodyText2"/>
        <w:numPr>
          <w:ilvl w:val="0"/>
          <w:numId w:val="4"/>
        </w:numPr>
        <w:spacing w:after="0" w:line="276" w:lineRule="auto"/>
        <w:rPr>
          <w:rFonts w:cs="Calibri"/>
          <w:sz w:val="24"/>
          <w:szCs w:val="24"/>
        </w:rPr>
      </w:pPr>
      <w:r>
        <w:rPr>
          <w:rFonts w:cs="Calibri"/>
          <w:sz w:val="24"/>
          <w:szCs w:val="24"/>
        </w:rPr>
        <w:lastRenderedPageBreak/>
        <w:t>Nominations can be made in one of the following categories:</w:t>
      </w:r>
    </w:p>
    <w:p w14:paraId="361FC351" w14:textId="77777777" w:rsidR="004D4DC7" w:rsidRDefault="004D4DC7" w:rsidP="00B43D71">
      <w:pPr>
        <w:pStyle w:val="BodyText2"/>
        <w:numPr>
          <w:ilvl w:val="1"/>
          <w:numId w:val="4"/>
        </w:numPr>
        <w:spacing w:after="0" w:line="276" w:lineRule="auto"/>
        <w:rPr>
          <w:rFonts w:cs="Calibri"/>
          <w:sz w:val="24"/>
          <w:szCs w:val="24"/>
        </w:rPr>
      </w:pPr>
      <w:r>
        <w:rPr>
          <w:rFonts w:cs="Calibri"/>
          <w:sz w:val="24"/>
          <w:szCs w:val="24"/>
        </w:rPr>
        <w:t>Allied Health Assistant Excellence (includes Dental Assistants and Peer Recovery Workers)</w:t>
      </w:r>
    </w:p>
    <w:p w14:paraId="7B94CC52" w14:textId="77777777" w:rsidR="004D4DC7" w:rsidRDefault="004D4DC7" w:rsidP="00B43D71">
      <w:pPr>
        <w:pStyle w:val="BodyText2"/>
        <w:numPr>
          <w:ilvl w:val="1"/>
          <w:numId w:val="4"/>
        </w:numPr>
        <w:spacing w:after="0" w:line="276" w:lineRule="auto"/>
        <w:rPr>
          <w:rFonts w:cs="Calibri"/>
          <w:sz w:val="24"/>
          <w:szCs w:val="24"/>
        </w:rPr>
      </w:pPr>
      <w:r>
        <w:rPr>
          <w:rFonts w:cs="Calibri"/>
          <w:sz w:val="24"/>
          <w:szCs w:val="24"/>
        </w:rPr>
        <w:t>Clinical Excellence</w:t>
      </w:r>
    </w:p>
    <w:p w14:paraId="166F5416" w14:textId="77777777" w:rsidR="004D4DC7" w:rsidRDefault="004D4DC7" w:rsidP="00B43D71">
      <w:pPr>
        <w:pStyle w:val="BodyText2"/>
        <w:numPr>
          <w:ilvl w:val="1"/>
          <w:numId w:val="4"/>
        </w:numPr>
        <w:spacing w:after="0" w:line="276" w:lineRule="auto"/>
        <w:rPr>
          <w:rFonts w:cs="Calibri"/>
          <w:sz w:val="24"/>
          <w:szCs w:val="24"/>
        </w:rPr>
      </w:pPr>
      <w:r>
        <w:rPr>
          <w:rFonts w:cs="Calibri"/>
          <w:sz w:val="24"/>
          <w:szCs w:val="24"/>
        </w:rPr>
        <w:t xml:space="preserve">Early Career Excellence </w:t>
      </w:r>
      <w:r>
        <w:rPr>
          <w:rFonts w:cs="Calibri"/>
          <w:sz w:val="24"/>
          <w:szCs w:val="24"/>
          <w:lang w:val="en-US"/>
        </w:rPr>
        <w:t>(</w:t>
      </w:r>
      <w:r w:rsidRPr="00D80F56">
        <w:rPr>
          <w:rFonts w:cs="Calibri"/>
          <w:sz w:val="24"/>
          <w:szCs w:val="24"/>
          <w:lang w:val="en-US"/>
        </w:rPr>
        <w:t xml:space="preserve">commenced as new graduate with </w:t>
      </w:r>
      <w:r>
        <w:rPr>
          <w:rFonts w:cs="Calibri"/>
          <w:sz w:val="24"/>
          <w:szCs w:val="24"/>
          <w:lang w:val="en-US"/>
        </w:rPr>
        <w:t>ACT Government Directorate or Calvary Public Hospital Bruce</w:t>
      </w:r>
      <w:r w:rsidRPr="00D80F56">
        <w:rPr>
          <w:rFonts w:cs="Calibri"/>
          <w:sz w:val="24"/>
          <w:szCs w:val="24"/>
          <w:lang w:val="en-US"/>
        </w:rPr>
        <w:t xml:space="preserve"> </w:t>
      </w:r>
      <w:r w:rsidRPr="00D80F56">
        <w:rPr>
          <w:rFonts w:cs="Calibri"/>
          <w:sz w:val="24"/>
          <w:szCs w:val="24"/>
          <w:u w:val="single"/>
          <w:lang w:val="en-US"/>
        </w:rPr>
        <w:t>on or after</w:t>
      </w:r>
      <w:r>
        <w:rPr>
          <w:rFonts w:cs="Calibri"/>
          <w:sz w:val="24"/>
          <w:szCs w:val="24"/>
          <w:lang w:val="en-US"/>
        </w:rPr>
        <w:t xml:space="preserve"> 1 January 2018)</w:t>
      </w:r>
    </w:p>
    <w:p w14:paraId="47F991DB" w14:textId="77777777" w:rsidR="004D4DC7" w:rsidRDefault="004D4DC7" w:rsidP="00B43D71">
      <w:pPr>
        <w:pStyle w:val="BodyText2"/>
        <w:numPr>
          <w:ilvl w:val="1"/>
          <w:numId w:val="4"/>
        </w:numPr>
        <w:spacing w:after="0" w:line="276" w:lineRule="auto"/>
        <w:rPr>
          <w:rFonts w:cs="Calibri"/>
          <w:sz w:val="24"/>
          <w:szCs w:val="24"/>
        </w:rPr>
      </w:pPr>
      <w:r>
        <w:rPr>
          <w:rFonts w:cs="Calibri"/>
          <w:sz w:val="24"/>
          <w:szCs w:val="24"/>
        </w:rPr>
        <w:t>Management and Leadership Excellence</w:t>
      </w:r>
    </w:p>
    <w:p w14:paraId="4C5D4B6F" w14:textId="77777777" w:rsidR="004D4DC7" w:rsidRDefault="004D4DC7" w:rsidP="00B43D71">
      <w:pPr>
        <w:pStyle w:val="BodyText2"/>
        <w:numPr>
          <w:ilvl w:val="1"/>
          <w:numId w:val="4"/>
        </w:numPr>
        <w:spacing w:after="0" w:line="276" w:lineRule="auto"/>
        <w:rPr>
          <w:rFonts w:cs="Calibri"/>
          <w:sz w:val="24"/>
          <w:szCs w:val="24"/>
        </w:rPr>
      </w:pPr>
      <w:r>
        <w:rPr>
          <w:rFonts w:cs="Calibri"/>
          <w:sz w:val="24"/>
          <w:szCs w:val="24"/>
        </w:rPr>
        <w:t>Team Excellence</w:t>
      </w:r>
    </w:p>
    <w:p w14:paraId="3223C91A" w14:textId="77777777" w:rsidR="004D4DC7" w:rsidRDefault="004D4DC7" w:rsidP="00B43D71">
      <w:pPr>
        <w:pStyle w:val="BodyText2"/>
        <w:numPr>
          <w:ilvl w:val="1"/>
          <w:numId w:val="4"/>
        </w:numPr>
        <w:spacing w:after="0" w:line="276" w:lineRule="auto"/>
        <w:rPr>
          <w:rFonts w:cs="Calibri"/>
          <w:sz w:val="24"/>
          <w:szCs w:val="24"/>
        </w:rPr>
      </w:pPr>
      <w:r>
        <w:rPr>
          <w:rFonts w:cs="Calibri"/>
          <w:sz w:val="24"/>
          <w:szCs w:val="24"/>
        </w:rPr>
        <w:t>Education Excellence</w:t>
      </w:r>
    </w:p>
    <w:p w14:paraId="21E6B3E1" w14:textId="77777777" w:rsidR="004D4DC7" w:rsidRDefault="004D4DC7" w:rsidP="00B43D71">
      <w:pPr>
        <w:pStyle w:val="BodyText2"/>
        <w:numPr>
          <w:ilvl w:val="1"/>
          <w:numId w:val="4"/>
        </w:numPr>
        <w:spacing w:after="0" w:line="276" w:lineRule="auto"/>
        <w:rPr>
          <w:rFonts w:cs="Calibri"/>
          <w:sz w:val="24"/>
          <w:szCs w:val="24"/>
        </w:rPr>
      </w:pPr>
      <w:r>
        <w:rPr>
          <w:rFonts w:cs="Calibri"/>
          <w:sz w:val="24"/>
          <w:szCs w:val="24"/>
        </w:rPr>
        <w:t>Research Excellence</w:t>
      </w:r>
    </w:p>
    <w:p w14:paraId="5C28F922" w14:textId="0B1320BE" w:rsidR="004D4DC7" w:rsidRPr="004D4DC7" w:rsidRDefault="004D4DC7" w:rsidP="00B43D71">
      <w:pPr>
        <w:pStyle w:val="BodyText2"/>
        <w:numPr>
          <w:ilvl w:val="1"/>
          <w:numId w:val="4"/>
        </w:numPr>
        <w:spacing w:after="0" w:line="276" w:lineRule="auto"/>
        <w:rPr>
          <w:rFonts w:cs="Calibri"/>
          <w:sz w:val="24"/>
          <w:szCs w:val="24"/>
        </w:rPr>
      </w:pPr>
      <w:r>
        <w:rPr>
          <w:rFonts w:cs="Calibri"/>
          <w:sz w:val="24"/>
          <w:szCs w:val="24"/>
        </w:rPr>
        <w:t>Excellence in Provision of Services</w:t>
      </w:r>
      <w:r w:rsidRPr="00A41A62">
        <w:t xml:space="preserve"> </w:t>
      </w:r>
      <w:r>
        <w:rPr>
          <w:rFonts w:cs="Calibri"/>
          <w:sz w:val="24"/>
          <w:szCs w:val="24"/>
        </w:rPr>
        <w:t>to I</w:t>
      </w:r>
      <w:r w:rsidRPr="00A41A62">
        <w:rPr>
          <w:rFonts w:cs="Calibri"/>
          <w:sz w:val="24"/>
          <w:szCs w:val="24"/>
        </w:rPr>
        <w:t>mprove Aboriginal and Torres Strait Islander</w:t>
      </w:r>
      <w:r>
        <w:rPr>
          <w:rFonts w:cs="Calibri"/>
          <w:sz w:val="24"/>
          <w:szCs w:val="24"/>
        </w:rPr>
        <w:t xml:space="preserve"> Health and W</w:t>
      </w:r>
      <w:r w:rsidRPr="00A41A62">
        <w:rPr>
          <w:rFonts w:cs="Calibri"/>
          <w:sz w:val="24"/>
          <w:szCs w:val="24"/>
        </w:rPr>
        <w:t>ellbeing</w:t>
      </w:r>
      <w:r>
        <w:rPr>
          <w:rFonts w:cs="Calibri"/>
          <w:sz w:val="24"/>
          <w:szCs w:val="24"/>
        </w:rPr>
        <w:t>;</w:t>
      </w:r>
    </w:p>
    <w:p w14:paraId="00BBAF7D" w14:textId="77777777" w:rsidR="004D4DC7" w:rsidRDefault="004D4DC7" w:rsidP="005318AA">
      <w:pPr>
        <w:pStyle w:val="BodyText2"/>
        <w:numPr>
          <w:ilvl w:val="0"/>
          <w:numId w:val="4"/>
        </w:numPr>
        <w:spacing w:after="0" w:line="276" w:lineRule="auto"/>
        <w:ind w:hanging="357"/>
        <w:rPr>
          <w:rFonts w:cs="Calibri"/>
          <w:sz w:val="24"/>
          <w:szCs w:val="24"/>
        </w:rPr>
      </w:pPr>
      <w:r w:rsidRPr="00C6286F">
        <w:rPr>
          <w:rFonts w:cs="Calibri"/>
          <w:sz w:val="24"/>
          <w:szCs w:val="24"/>
        </w:rPr>
        <w:t xml:space="preserve">Responses </w:t>
      </w:r>
      <w:r>
        <w:rPr>
          <w:rFonts w:cs="Calibri"/>
          <w:sz w:val="24"/>
          <w:szCs w:val="24"/>
        </w:rPr>
        <w:t>within each category should be made against</w:t>
      </w:r>
      <w:r w:rsidRPr="00C6286F">
        <w:rPr>
          <w:rFonts w:cs="Calibri"/>
          <w:sz w:val="24"/>
          <w:szCs w:val="24"/>
        </w:rPr>
        <w:t xml:space="preserve"> each of </w:t>
      </w:r>
      <w:r>
        <w:rPr>
          <w:rFonts w:cs="Calibri"/>
          <w:sz w:val="24"/>
          <w:szCs w:val="24"/>
        </w:rPr>
        <w:t>four</w:t>
      </w:r>
      <w:r w:rsidRPr="00C6286F">
        <w:rPr>
          <w:rFonts w:cs="Calibri"/>
          <w:sz w:val="24"/>
          <w:szCs w:val="24"/>
        </w:rPr>
        <w:t xml:space="preserve"> criteria</w:t>
      </w:r>
      <w:r>
        <w:rPr>
          <w:rFonts w:cs="Calibri"/>
          <w:sz w:val="24"/>
          <w:szCs w:val="24"/>
        </w:rPr>
        <w:t xml:space="preserve">: </w:t>
      </w:r>
    </w:p>
    <w:p w14:paraId="3B480C14" w14:textId="77777777" w:rsidR="004D4DC7" w:rsidRDefault="004D4DC7" w:rsidP="005318AA">
      <w:pPr>
        <w:pStyle w:val="BodyText2"/>
        <w:numPr>
          <w:ilvl w:val="1"/>
          <w:numId w:val="4"/>
        </w:numPr>
        <w:spacing w:after="0" w:line="276" w:lineRule="auto"/>
        <w:ind w:hanging="357"/>
        <w:rPr>
          <w:rFonts w:cs="Calibri"/>
          <w:sz w:val="24"/>
          <w:szCs w:val="24"/>
        </w:rPr>
      </w:pPr>
      <w:r>
        <w:rPr>
          <w:rFonts w:cs="Calibri"/>
          <w:sz w:val="24"/>
          <w:szCs w:val="24"/>
        </w:rPr>
        <w:t>Respect</w:t>
      </w:r>
    </w:p>
    <w:p w14:paraId="5604218C" w14:textId="77777777" w:rsidR="004D4DC7" w:rsidRDefault="004D4DC7" w:rsidP="005318AA">
      <w:pPr>
        <w:pStyle w:val="BodyText2"/>
        <w:numPr>
          <w:ilvl w:val="1"/>
          <w:numId w:val="4"/>
        </w:numPr>
        <w:spacing w:after="0" w:line="276" w:lineRule="auto"/>
        <w:ind w:hanging="357"/>
        <w:rPr>
          <w:rFonts w:cs="Calibri"/>
          <w:sz w:val="24"/>
          <w:szCs w:val="24"/>
        </w:rPr>
      </w:pPr>
      <w:r>
        <w:rPr>
          <w:rFonts w:cs="Calibri"/>
          <w:sz w:val="24"/>
          <w:szCs w:val="24"/>
        </w:rPr>
        <w:t>Integrity</w:t>
      </w:r>
    </w:p>
    <w:p w14:paraId="7787EBB2" w14:textId="77777777" w:rsidR="004D4DC7" w:rsidRDefault="004D4DC7" w:rsidP="005318AA">
      <w:pPr>
        <w:pStyle w:val="BodyText2"/>
        <w:numPr>
          <w:ilvl w:val="1"/>
          <w:numId w:val="4"/>
        </w:numPr>
        <w:spacing w:after="0" w:line="276" w:lineRule="auto"/>
        <w:ind w:hanging="357"/>
        <w:rPr>
          <w:rFonts w:cs="Calibri"/>
          <w:sz w:val="24"/>
          <w:szCs w:val="24"/>
        </w:rPr>
      </w:pPr>
      <w:r>
        <w:rPr>
          <w:rFonts w:cs="Calibri"/>
          <w:sz w:val="24"/>
          <w:szCs w:val="24"/>
        </w:rPr>
        <w:t>Collaboration</w:t>
      </w:r>
    </w:p>
    <w:p w14:paraId="346A04D3" w14:textId="77777777" w:rsidR="004D4DC7" w:rsidRDefault="004D4DC7" w:rsidP="005318AA">
      <w:pPr>
        <w:pStyle w:val="BodyText2"/>
        <w:numPr>
          <w:ilvl w:val="1"/>
          <w:numId w:val="4"/>
        </w:numPr>
        <w:spacing w:after="0" w:line="276" w:lineRule="auto"/>
        <w:ind w:hanging="357"/>
        <w:rPr>
          <w:rFonts w:cs="Calibri"/>
          <w:sz w:val="24"/>
          <w:szCs w:val="24"/>
        </w:rPr>
      </w:pPr>
      <w:r>
        <w:rPr>
          <w:rFonts w:cs="Calibri"/>
          <w:sz w:val="24"/>
          <w:szCs w:val="24"/>
        </w:rPr>
        <w:t>Innovation;</w:t>
      </w:r>
    </w:p>
    <w:p w14:paraId="6247E18D" w14:textId="77777777" w:rsidR="004D4DC7" w:rsidRDefault="004D4DC7" w:rsidP="005318AA">
      <w:pPr>
        <w:pStyle w:val="BodyText2"/>
        <w:numPr>
          <w:ilvl w:val="0"/>
          <w:numId w:val="4"/>
        </w:numPr>
        <w:spacing w:after="0" w:line="276" w:lineRule="auto"/>
        <w:ind w:hanging="357"/>
        <w:rPr>
          <w:rFonts w:cs="Calibri"/>
          <w:sz w:val="24"/>
          <w:szCs w:val="24"/>
        </w:rPr>
      </w:pPr>
      <w:r>
        <w:rPr>
          <w:rFonts w:cs="Calibri"/>
          <w:sz w:val="24"/>
          <w:szCs w:val="24"/>
        </w:rPr>
        <w:t>Responses should draw on experience</w:t>
      </w:r>
      <w:r w:rsidRPr="004C615F">
        <w:rPr>
          <w:rFonts w:cs="Calibri"/>
          <w:sz w:val="24"/>
          <w:szCs w:val="24"/>
        </w:rPr>
        <w:t xml:space="preserve"> from </w:t>
      </w:r>
      <w:r>
        <w:rPr>
          <w:rFonts w:cs="Calibri"/>
          <w:sz w:val="24"/>
          <w:szCs w:val="24"/>
        </w:rPr>
        <w:t>no longer than</w:t>
      </w:r>
      <w:r w:rsidRPr="004C615F">
        <w:rPr>
          <w:rFonts w:cs="Calibri"/>
          <w:sz w:val="24"/>
          <w:szCs w:val="24"/>
        </w:rPr>
        <w:t xml:space="preserve"> the previous 5 years</w:t>
      </w:r>
      <w:r>
        <w:rPr>
          <w:rFonts w:cs="Calibri"/>
          <w:sz w:val="24"/>
          <w:szCs w:val="24"/>
        </w:rPr>
        <w:t xml:space="preserve"> (</w:t>
      </w:r>
      <w:r w:rsidRPr="004C615F">
        <w:rPr>
          <w:rFonts w:cs="Calibri"/>
          <w:sz w:val="24"/>
          <w:szCs w:val="24"/>
        </w:rPr>
        <w:t>20</w:t>
      </w:r>
      <w:r>
        <w:rPr>
          <w:rFonts w:cs="Calibri"/>
          <w:sz w:val="24"/>
          <w:szCs w:val="24"/>
        </w:rPr>
        <w:t>15 -2020);</w:t>
      </w:r>
    </w:p>
    <w:p w14:paraId="7AA4C253" w14:textId="77777777" w:rsidR="004D4DC7" w:rsidRDefault="004D4DC7" w:rsidP="00B43D71">
      <w:pPr>
        <w:pStyle w:val="BodyText2"/>
        <w:numPr>
          <w:ilvl w:val="0"/>
          <w:numId w:val="5"/>
        </w:numPr>
        <w:spacing w:after="0" w:line="276" w:lineRule="auto"/>
        <w:rPr>
          <w:rFonts w:cs="Calibri"/>
          <w:sz w:val="24"/>
          <w:szCs w:val="24"/>
        </w:rPr>
      </w:pPr>
      <w:r>
        <w:rPr>
          <w:rFonts w:cs="Calibri"/>
          <w:sz w:val="24"/>
          <w:szCs w:val="24"/>
        </w:rPr>
        <w:t>Responses can be a maximum of 500 words per criterion;</w:t>
      </w:r>
    </w:p>
    <w:p w14:paraId="1DBFDDC5" w14:textId="77777777" w:rsidR="004D4DC7" w:rsidRPr="00B64984" w:rsidRDefault="004D4DC7" w:rsidP="00B43D71">
      <w:pPr>
        <w:pStyle w:val="BodyText2"/>
        <w:numPr>
          <w:ilvl w:val="0"/>
          <w:numId w:val="5"/>
        </w:numPr>
        <w:spacing w:after="0" w:line="276" w:lineRule="auto"/>
        <w:rPr>
          <w:rFonts w:cs="Calibri"/>
          <w:sz w:val="24"/>
          <w:szCs w:val="24"/>
          <w:lang w:val="en-US"/>
        </w:rPr>
      </w:pPr>
      <w:r w:rsidRPr="00D95560">
        <w:rPr>
          <w:rFonts w:cs="Calibri"/>
          <w:sz w:val="24"/>
          <w:szCs w:val="24"/>
          <w:lang w:val="en-US"/>
        </w:rPr>
        <w:t>Nominations that include 2 or more people must be submitted either in the Research Excellence category</w:t>
      </w:r>
      <w:r>
        <w:rPr>
          <w:rFonts w:cs="Calibri"/>
          <w:sz w:val="24"/>
          <w:szCs w:val="24"/>
          <w:lang w:val="en-US"/>
        </w:rPr>
        <w:t>,</w:t>
      </w:r>
      <w:r w:rsidRPr="00D95560">
        <w:rPr>
          <w:rFonts w:cs="Calibri"/>
          <w:sz w:val="24"/>
          <w:szCs w:val="24"/>
          <w:lang w:val="en-US"/>
        </w:rPr>
        <w:t xml:space="preserve"> Team Excellence category, </w:t>
      </w:r>
      <w:r>
        <w:rPr>
          <w:rFonts w:cs="Calibri"/>
          <w:sz w:val="24"/>
          <w:szCs w:val="24"/>
          <w:lang w:val="en-US"/>
        </w:rPr>
        <w:t>or</w:t>
      </w:r>
      <w:r w:rsidRPr="00D95560">
        <w:rPr>
          <w:rFonts w:cs="Calibri"/>
          <w:sz w:val="24"/>
          <w:szCs w:val="24"/>
          <w:lang w:val="en-US"/>
        </w:rPr>
        <w:t xml:space="preserve"> Excellence in Provision of Services to improve Aboriginal and Torres Strait Islander Health </w:t>
      </w:r>
      <w:r>
        <w:rPr>
          <w:rFonts w:cs="Calibri"/>
          <w:sz w:val="24"/>
          <w:szCs w:val="24"/>
          <w:lang w:val="en-US"/>
        </w:rPr>
        <w:t xml:space="preserve">and Wellbeing </w:t>
      </w:r>
      <w:r w:rsidRPr="00D95560">
        <w:rPr>
          <w:rFonts w:cs="Calibri"/>
          <w:sz w:val="24"/>
          <w:szCs w:val="24"/>
          <w:lang w:val="en-US"/>
        </w:rPr>
        <w:t>category</w:t>
      </w:r>
      <w:r>
        <w:rPr>
          <w:rFonts w:cs="Calibri"/>
          <w:sz w:val="24"/>
          <w:szCs w:val="24"/>
          <w:lang w:val="en-US"/>
        </w:rPr>
        <w:t>. Further details are outlined below.</w:t>
      </w:r>
    </w:p>
    <w:p w14:paraId="467A9996" w14:textId="406B2B89" w:rsidR="004D4DC7" w:rsidRDefault="004D4DC7" w:rsidP="00872169">
      <w:pPr>
        <w:pStyle w:val="Heading3"/>
      </w:pPr>
      <w:r>
        <w:t>Supporting Material</w:t>
      </w:r>
    </w:p>
    <w:p w14:paraId="31C4FB66" w14:textId="77777777" w:rsidR="004D4DC7" w:rsidRPr="004C615F" w:rsidRDefault="004D4DC7" w:rsidP="005318AA">
      <w:pPr>
        <w:pStyle w:val="BodyText2"/>
        <w:spacing w:after="200" w:line="276" w:lineRule="auto"/>
        <w:rPr>
          <w:rFonts w:cs="Calibri"/>
          <w:sz w:val="24"/>
          <w:szCs w:val="24"/>
        </w:rPr>
      </w:pPr>
      <w:r w:rsidRPr="00A41A62">
        <w:rPr>
          <w:rFonts w:cs="Calibri"/>
          <w:sz w:val="24"/>
          <w:szCs w:val="24"/>
        </w:rPr>
        <w:t>Supporting documentation does not need to be submitted with</w:t>
      </w:r>
      <w:r>
        <w:rPr>
          <w:rFonts w:cs="Calibri"/>
          <w:sz w:val="24"/>
          <w:szCs w:val="24"/>
        </w:rPr>
        <w:t xml:space="preserve"> the nomination. T</w:t>
      </w:r>
      <w:r w:rsidRPr="00A41A62">
        <w:rPr>
          <w:rFonts w:cs="Calibri"/>
          <w:sz w:val="24"/>
          <w:szCs w:val="24"/>
        </w:rPr>
        <w:t xml:space="preserve">he assessment panel may </w:t>
      </w:r>
      <w:r>
        <w:rPr>
          <w:rFonts w:cs="Calibri"/>
          <w:sz w:val="24"/>
          <w:szCs w:val="24"/>
        </w:rPr>
        <w:t xml:space="preserve">subsequently </w:t>
      </w:r>
      <w:r w:rsidRPr="00A41A62">
        <w:rPr>
          <w:rFonts w:cs="Calibri"/>
          <w:sz w:val="24"/>
          <w:szCs w:val="24"/>
        </w:rPr>
        <w:t>request evidence from the nominator to further inform their evaluation of the nomination</w:t>
      </w:r>
      <w:r>
        <w:rPr>
          <w:rFonts w:cs="Calibri"/>
          <w:sz w:val="24"/>
          <w:szCs w:val="24"/>
        </w:rPr>
        <w:t>.  Please ensure claims are genuine and can be backed up with supporting evidence.</w:t>
      </w:r>
      <w:r w:rsidRPr="004C615F">
        <w:rPr>
          <w:rFonts w:cs="Calibri"/>
          <w:sz w:val="24"/>
          <w:szCs w:val="24"/>
        </w:rPr>
        <w:t xml:space="preserve"> </w:t>
      </w:r>
    </w:p>
    <w:p w14:paraId="528BDD62" w14:textId="10EC3885" w:rsidR="004D4DC7" w:rsidRDefault="004D4DC7" w:rsidP="00872169">
      <w:pPr>
        <w:pStyle w:val="Heading3"/>
      </w:pPr>
      <w:r>
        <w:t>Notification of Receipt of Entries</w:t>
      </w:r>
    </w:p>
    <w:p w14:paraId="43574274" w14:textId="77777777" w:rsidR="004D4DC7" w:rsidRPr="004C615F" w:rsidRDefault="004D4DC7" w:rsidP="004D4DC7">
      <w:pPr>
        <w:pStyle w:val="BodyText2"/>
        <w:spacing w:after="200" w:line="276" w:lineRule="auto"/>
        <w:rPr>
          <w:rFonts w:cs="Calibri"/>
          <w:sz w:val="24"/>
          <w:szCs w:val="24"/>
        </w:rPr>
      </w:pPr>
      <w:r>
        <w:rPr>
          <w:rFonts w:cs="Calibri"/>
          <w:sz w:val="24"/>
          <w:szCs w:val="24"/>
        </w:rPr>
        <w:t xml:space="preserve">All nominations will be acknowledged </w:t>
      </w:r>
      <w:r w:rsidRPr="004C615F">
        <w:rPr>
          <w:rFonts w:cs="Calibri"/>
          <w:sz w:val="24"/>
          <w:szCs w:val="24"/>
        </w:rPr>
        <w:t xml:space="preserve">upon receipt </w:t>
      </w:r>
      <w:r>
        <w:rPr>
          <w:rFonts w:cs="Calibri"/>
          <w:sz w:val="24"/>
          <w:szCs w:val="24"/>
        </w:rPr>
        <w:t>by the Office of Professional Leadership and Education. A copy of the submitted application will be emailed to the nominator.</w:t>
      </w:r>
    </w:p>
    <w:p w14:paraId="684D501B" w14:textId="77777777" w:rsidR="00B43D71" w:rsidRDefault="00B43D71" w:rsidP="004D4DC7">
      <w:pPr>
        <w:pStyle w:val="Heading3"/>
      </w:pPr>
    </w:p>
    <w:p w14:paraId="20771484" w14:textId="77777777" w:rsidR="00B43D71" w:rsidRDefault="00B43D71" w:rsidP="004D4DC7">
      <w:pPr>
        <w:pStyle w:val="Heading3"/>
      </w:pPr>
    </w:p>
    <w:p w14:paraId="5E4BA137" w14:textId="43556656" w:rsidR="004D4DC7" w:rsidRDefault="004D4DC7" w:rsidP="00872169">
      <w:pPr>
        <w:pStyle w:val="Heading3"/>
      </w:pPr>
      <w:r>
        <w:lastRenderedPageBreak/>
        <w:t>How will Entries be Assessed?</w:t>
      </w:r>
    </w:p>
    <w:p w14:paraId="11663F8C" w14:textId="77777777" w:rsidR="00E11ACD" w:rsidRPr="00E11ACD" w:rsidRDefault="00E11ACD" w:rsidP="00E11ACD">
      <w:pPr>
        <w:spacing w:before="120"/>
        <w:rPr>
          <w:rFonts w:eastAsia="Times New Roman" w:cs="Calibri"/>
          <w:sz w:val="24"/>
          <w:szCs w:val="24"/>
        </w:rPr>
      </w:pPr>
      <w:r w:rsidRPr="00E11ACD">
        <w:rPr>
          <w:rFonts w:eastAsia="Times New Roman" w:cs="Calibri"/>
          <w:sz w:val="24"/>
          <w:szCs w:val="24"/>
        </w:rPr>
        <w:t xml:space="preserve">Nominations will be assessed by a panel of senior allied health professional staff from eligible Directorates and Calvary Public Hospital Bruce. </w:t>
      </w:r>
    </w:p>
    <w:p w14:paraId="1AA0A92A" w14:textId="77777777" w:rsidR="00E11ACD" w:rsidRPr="00E11ACD" w:rsidRDefault="00E11ACD" w:rsidP="00E11ACD">
      <w:pPr>
        <w:spacing w:after="0" w:line="240" w:lineRule="auto"/>
        <w:rPr>
          <w:rFonts w:eastAsia="Times New Roman" w:cs="Calibri"/>
          <w:sz w:val="16"/>
          <w:szCs w:val="16"/>
        </w:rPr>
      </w:pPr>
    </w:p>
    <w:p w14:paraId="208678CA" w14:textId="77777777" w:rsidR="00E11ACD" w:rsidRPr="00E11ACD" w:rsidRDefault="00E11ACD" w:rsidP="00B43D71">
      <w:pPr>
        <w:spacing w:after="0"/>
        <w:rPr>
          <w:rFonts w:eastAsia="Times New Roman" w:cs="Calibri"/>
          <w:sz w:val="24"/>
          <w:szCs w:val="24"/>
        </w:rPr>
      </w:pPr>
      <w:r w:rsidRPr="00E11ACD">
        <w:rPr>
          <w:rFonts w:eastAsia="Times New Roman" w:cs="Calibri"/>
          <w:sz w:val="24"/>
          <w:szCs w:val="24"/>
        </w:rPr>
        <w:t>The Assessment Panel will evaluate excellence through several filters which include but are not limited to:</w:t>
      </w:r>
    </w:p>
    <w:p w14:paraId="61D4B0A0" w14:textId="77777777" w:rsidR="00E11ACD" w:rsidRPr="00E11ACD" w:rsidRDefault="00E11ACD" w:rsidP="005318AA">
      <w:pPr>
        <w:numPr>
          <w:ilvl w:val="0"/>
          <w:numId w:val="6"/>
        </w:numPr>
        <w:spacing w:after="0"/>
        <w:ind w:left="357" w:hanging="357"/>
        <w:rPr>
          <w:rFonts w:eastAsia="Times New Roman" w:cs="Segoe UI"/>
          <w:color w:val="000000"/>
          <w:sz w:val="24"/>
          <w:szCs w:val="24"/>
        </w:rPr>
      </w:pPr>
      <w:r w:rsidRPr="00E11ACD">
        <w:rPr>
          <w:rFonts w:eastAsia="Times New Roman" w:cs="Segoe UI"/>
          <w:color w:val="000000"/>
          <w:sz w:val="24"/>
          <w:szCs w:val="24"/>
        </w:rPr>
        <w:t>National Safety and Quality Health Service Standards</w:t>
      </w:r>
    </w:p>
    <w:p w14:paraId="3788E2C3" w14:textId="77777777" w:rsidR="00E11ACD" w:rsidRPr="00E11ACD" w:rsidRDefault="00E11ACD" w:rsidP="005318AA">
      <w:pPr>
        <w:numPr>
          <w:ilvl w:val="0"/>
          <w:numId w:val="6"/>
        </w:numPr>
        <w:spacing w:after="0"/>
        <w:ind w:left="357" w:hanging="357"/>
        <w:rPr>
          <w:rFonts w:eastAsia="Times New Roman" w:cs="Calibri"/>
          <w:sz w:val="24"/>
          <w:szCs w:val="24"/>
        </w:rPr>
      </w:pPr>
      <w:r w:rsidRPr="00E11ACD">
        <w:rPr>
          <w:rFonts w:eastAsia="Times New Roman" w:cs="Calibri"/>
          <w:sz w:val="24"/>
          <w:szCs w:val="24"/>
        </w:rPr>
        <w:t>Australia</w:t>
      </w:r>
      <w:r w:rsidRPr="00E11ACD">
        <w:rPr>
          <w:rFonts w:eastAsia="Times New Roman" w:cs="Calibri"/>
          <w:sz w:val="24"/>
          <w:szCs w:val="24"/>
        </w:rPr>
        <w:t>n</w:t>
      </w:r>
      <w:r w:rsidRPr="00E11ACD">
        <w:rPr>
          <w:rFonts w:eastAsia="Times New Roman" w:cs="Calibri"/>
          <w:sz w:val="24"/>
          <w:szCs w:val="24"/>
        </w:rPr>
        <w:t xml:space="preserve"> Charter of </w:t>
      </w:r>
      <w:r w:rsidRPr="00E11ACD">
        <w:rPr>
          <w:rFonts w:eastAsia="Times New Roman" w:cs="Calibri"/>
          <w:sz w:val="24"/>
          <w:szCs w:val="24"/>
        </w:rPr>
        <w:t>H</w:t>
      </w:r>
      <w:r w:rsidRPr="00E11ACD">
        <w:rPr>
          <w:rFonts w:eastAsia="Times New Roman" w:cs="Calibri"/>
          <w:sz w:val="24"/>
          <w:szCs w:val="24"/>
        </w:rPr>
        <w:t>ealthcare Rights</w:t>
      </w:r>
    </w:p>
    <w:p w14:paraId="19701741" w14:textId="77777777" w:rsidR="00E11ACD" w:rsidRPr="00E11ACD" w:rsidRDefault="00E11ACD" w:rsidP="005318AA">
      <w:pPr>
        <w:numPr>
          <w:ilvl w:val="0"/>
          <w:numId w:val="6"/>
        </w:numPr>
        <w:spacing w:after="0"/>
        <w:ind w:left="357" w:hanging="357"/>
        <w:rPr>
          <w:rFonts w:eastAsia="Times New Roman" w:cs="Calibri"/>
          <w:sz w:val="24"/>
          <w:szCs w:val="24"/>
        </w:rPr>
      </w:pPr>
      <w:r w:rsidRPr="00E11ACD">
        <w:rPr>
          <w:rFonts w:eastAsia="Times New Roman" w:cs="Calibri"/>
          <w:sz w:val="24"/>
          <w:szCs w:val="24"/>
        </w:rPr>
        <w:t xml:space="preserve">ACT Government public service values - </w:t>
      </w:r>
      <w:r w:rsidRPr="00E11ACD">
        <w:rPr>
          <w:rFonts w:eastAsia="Times New Roman" w:cs="Calibri"/>
          <w:i/>
          <w:sz w:val="24"/>
          <w:szCs w:val="24"/>
        </w:rPr>
        <w:t>Respect, Integrity, Collaboration and Innovation</w:t>
      </w:r>
    </w:p>
    <w:p w14:paraId="5BF50F17" w14:textId="0850B78A" w:rsidR="00E11ACD" w:rsidRDefault="00E11ACD" w:rsidP="00872169">
      <w:pPr>
        <w:pStyle w:val="Heading3"/>
      </w:pPr>
      <w:r>
        <w:t>Announcement of Nominees and Award Recipients</w:t>
      </w:r>
    </w:p>
    <w:p w14:paraId="475EC0C9" w14:textId="03898F66" w:rsidR="00E11ACD" w:rsidRDefault="00E11ACD" w:rsidP="005318AA">
      <w:pPr>
        <w:pStyle w:val="BodyText"/>
        <w:spacing w:after="200" w:line="276" w:lineRule="auto"/>
      </w:pPr>
      <w:r w:rsidRPr="00E11ACD">
        <w:t>Nominations will be shortlisted by a panel of assessors chaired by the Chief Allied Health Officer. Nominees and nominators will be invited to attend the Awards Ceremony scheduled to be held on National Allied Health Day. Each category winner will be awarded a $500 Professional Development Grant. An overall winner will be chosen by the panel and will receive a $1500 Professional Development Grant. This recipient is expected to present a brief reflection on their year as the ‘Allied health Professional of the Year’ and how the grant they received was used, at the Allied Health Awards of the following year.</w:t>
      </w:r>
    </w:p>
    <w:p w14:paraId="32F92FA4" w14:textId="00D11E24" w:rsidR="00622768" w:rsidRDefault="00E11ACD" w:rsidP="00872169">
      <w:pPr>
        <w:pStyle w:val="BodyText"/>
        <w:spacing w:before="360" w:after="120" w:line="240" w:lineRule="auto"/>
        <w:rPr>
          <w:rFonts w:ascii="Arial" w:hAnsi="Arial"/>
          <w:color w:val="31BED1" w:themeColor="accent2" w:themeShade="BF"/>
          <w:sz w:val="32"/>
          <w:szCs w:val="32"/>
        </w:rPr>
      </w:pPr>
      <w:r w:rsidRPr="00B43D71">
        <w:rPr>
          <w:rFonts w:ascii="Arial" w:hAnsi="Arial"/>
          <w:color w:val="31BED1" w:themeColor="accent2" w:themeShade="BF"/>
          <w:sz w:val="32"/>
          <w:szCs w:val="32"/>
        </w:rPr>
        <w:t xml:space="preserve">Excellence in Provision of Services to Improve Aboriginal and Torres Strait Islander Health and Wellbeing </w:t>
      </w:r>
      <w:r w:rsidRPr="00E11ACD">
        <w:rPr>
          <w:rFonts w:ascii="Arial" w:hAnsi="Arial"/>
          <w:color w:val="31BED1" w:themeColor="accent2" w:themeShade="BF"/>
          <w:sz w:val="32"/>
          <w:szCs w:val="32"/>
        </w:rPr>
        <w:t>Category</w:t>
      </w:r>
    </w:p>
    <w:p w14:paraId="6D90744B" w14:textId="628AA10A" w:rsidR="00DE6E39" w:rsidRPr="00DE6E39" w:rsidRDefault="00DE6E39" w:rsidP="00DE6E39">
      <w:pPr>
        <w:pStyle w:val="BodyText2"/>
        <w:spacing w:before="120" w:after="200" w:line="276" w:lineRule="auto"/>
        <w:rPr>
          <w:rFonts w:cs="Calibri"/>
          <w:sz w:val="24"/>
          <w:szCs w:val="24"/>
        </w:rPr>
      </w:pPr>
      <w:r w:rsidRPr="00DE6E39">
        <w:rPr>
          <w:rFonts w:cs="Calibri"/>
          <w:sz w:val="24"/>
          <w:szCs w:val="24"/>
        </w:rPr>
        <w:t xml:space="preserve">The </w:t>
      </w:r>
      <w:r w:rsidRPr="00DE6E39">
        <w:rPr>
          <w:rFonts w:cs="Calibri"/>
          <w:b/>
          <w:sz w:val="24"/>
          <w:szCs w:val="24"/>
        </w:rPr>
        <w:t xml:space="preserve">Excellence </w:t>
      </w:r>
      <w:r w:rsidRPr="00DE6E39">
        <w:rPr>
          <w:rFonts w:cs="Calibri"/>
          <w:b/>
          <w:sz w:val="24"/>
          <w:szCs w:val="24"/>
          <w:lang w:val="en-US"/>
        </w:rPr>
        <w:t>in Provision of Services to improve Aboriginal and Torres Strait Islander Health</w:t>
      </w:r>
      <w:r w:rsidRPr="00DE6E39">
        <w:rPr>
          <w:rFonts w:cs="Calibri"/>
          <w:sz w:val="24"/>
          <w:szCs w:val="24"/>
        </w:rPr>
        <w:t xml:space="preserve"> </w:t>
      </w:r>
      <w:r w:rsidRPr="00DE6E39">
        <w:rPr>
          <w:rFonts w:cs="Calibri"/>
          <w:b/>
          <w:sz w:val="24"/>
          <w:szCs w:val="24"/>
        </w:rPr>
        <w:t>and Wellbeing</w:t>
      </w:r>
      <w:r w:rsidRPr="00DE6E39">
        <w:rPr>
          <w:rFonts w:cs="Calibri"/>
          <w:sz w:val="24"/>
          <w:szCs w:val="24"/>
        </w:rPr>
        <w:t xml:space="preserve"> category is designed to provide an opportunity to recognise </w:t>
      </w:r>
      <w:r w:rsidRPr="00DE6E39">
        <w:rPr>
          <w:rFonts w:cs="Calibri"/>
          <w:b/>
          <w:sz w:val="24"/>
          <w:szCs w:val="24"/>
        </w:rPr>
        <w:t>individuals or teams</w:t>
      </w:r>
      <w:r w:rsidRPr="00DE6E39">
        <w:rPr>
          <w:rFonts w:cs="Calibri"/>
          <w:sz w:val="24"/>
          <w:szCs w:val="24"/>
        </w:rPr>
        <w:t xml:space="preserve"> from the allied health workforce who have engaged in activities to improve care for Aboriginal and Torres Strait Islander individuals and communities.  This award provides a $500</w:t>
      </w:r>
      <w:r w:rsidRPr="00DE6E39">
        <w:rPr>
          <w:sz w:val="24"/>
          <w:szCs w:val="24"/>
        </w:rPr>
        <w:t xml:space="preserve"> </w:t>
      </w:r>
      <w:r w:rsidRPr="00DE6E39">
        <w:rPr>
          <w:rFonts w:cs="Calibri"/>
          <w:sz w:val="24"/>
          <w:szCs w:val="24"/>
        </w:rPr>
        <w:t>Professional Development Grant.</w:t>
      </w:r>
    </w:p>
    <w:p w14:paraId="59CA6113" w14:textId="77777777" w:rsidR="00DE6E39" w:rsidRPr="00DE6E39" w:rsidRDefault="00DE6E39" w:rsidP="00B43D71">
      <w:pPr>
        <w:pStyle w:val="BodyText2"/>
        <w:spacing w:after="0" w:line="276" w:lineRule="auto"/>
        <w:rPr>
          <w:rFonts w:cs="Calibri"/>
          <w:sz w:val="24"/>
          <w:szCs w:val="24"/>
        </w:rPr>
      </w:pPr>
      <w:r w:rsidRPr="00DE6E39">
        <w:rPr>
          <w:rFonts w:cs="Calibri"/>
          <w:sz w:val="24"/>
          <w:szCs w:val="24"/>
        </w:rPr>
        <w:t>Examples of activities that are eligible for consideration in this category include:</w:t>
      </w:r>
    </w:p>
    <w:p w14:paraId="43FAEB3F" w14:textId="77777777" w:rsidR="00DE6E39" w:rsidRPr="00DE6E39" w:rsidRDefault="00DE6E39" w:rsidP="005318AA">
      <w:pPr>
        <w:pStyle w:val="BodyText2"/>
        <w:numPr>
          <w:ilvl w:val="0"/>
          <w:numId w:val="7"/>
        </w:numPr>
        <w:spacing w:after="0" w:line="276" w:lineRule="auto"/>
        <w:rPr>
          <w:rFonts w:cs="Calibri"/>
          <w:sz w:val="24"/>
          <w:szCs w:val="24"/>
        </w:rPr>
      </w:pPr>
      <w:r w:rsidRPr="00DE6E39">
        <w:rPr>
          <w:rFonts w:cs="Calibri"/>
          <w:sz w:val="24"/>
          <w:szCs w:val="24"/>
        </w:rPr>
        <w:t xml:space="preserve">Setting, </w:t>
      </w:r>
      <w:r w:rsidRPr="00DE6E39">
        <w:rPr>
          <w:rFonts w:cs="Calibri"/>
          <w:sz w:val="24"/>
          <w:szCs w:val="24"/>
          <w:lang w:val="en-US"/>
        </w:rPr>
        <w:t xml:space="preserve">implementing and evaluating </w:t>
      </w:r>
      <w:r w:rsidRPr="00DE6E39">
        <w:rPr>
          <w:rFonts w:cs="Calibri"/>
          <w:sz w:val="24"/>
          <w:szCs w:val="24"/>
        </w:rPr>
        <w:t>safety and quality goals for Aboriginal and Torres Strait Islander consumers;</w:t>
      </w:r>
    </w:p>
    <w:p w14:paraId="0C1FA575" w14:textId="77777777" w:rsidR="00DE6E39" w:rsidRPr="00DE6E39" w:rsidRDefault="00DE6E39" w:rsidP="005318AA">
      <w:pPr>
        <w:pStyle w:val="BodyText2"/>
        <w:numPr>
          <w:ilvl w:val="0"/>
          <w:numId w:val="7"/>
        </w:numPr>
        <w:spacing w:after="0" w:line="276" w:lineRule="auto"/>
        <w:rPr>
          <w:rFonts w:cs="Calibri"/>
          <w:sz w:val="24"/>
          <w:szCs w:val="24"/>
        </w:rPr>
      </w:pPr>
      <w:r w:rsidRPr="00DE6E39">
        <w:rPr>
          <w:rFonts w:cs="Calibri"/>
          <w:sz w:val="24"/>
          <w:szCs w:val="24"/>
        </w:rPr>
        <w:t xml:space="preserve">Improving cultural competence in caring for </w:t>
      </w:r>
      <w:r w:rsidRPr="00DE6E39">
        <w:rPr>
          <w:rFonts w:cs="Calibri"/>
          <w:sz w:val="24"/>
          <w:szCs w:val="24"/>
          <w:lang w:val="en-US"/>
        </w:rPr>
        <w:t>Aboriginal and Torres Strait Islander consumers, to improve access to and outcomes of services and therefore help reduce health disparities;</w:t>
      </w:r>
    </w:p>
    <w:p w14:paraId="351B3D9D" w14:textId="77777777" w:rsidR="00DE6E39" w:rsidRPr="00DE6E39" w:rsidRDefault="00DE6E39" w:rsidP="005318AA">
      <w:pPr>
        <w:pStyle w:val="BodyText2"/>
        <w:numPr>
          <w:ilvl w:val="0"/>
          <w:numId w:val="7"/>
        </w:numPr>
        <w:spacing w:after="0" w:line="276" w:lineRule="auto"/>
        <w:rPr>
          <w:rFonts w:cs="Calibri"/>
          <w:sz w:val="24"/>
          <w:szCs w:val="24"/>
        </w:rPr>
      </w:pPr>
      <w:r w:rsidRPr="00DE6E39">
        <w:rPr>
          <w:rFonts w:cs="Calibri"/>
          <w:sz w:val="24"/>
          <w:szCs w:val="24"/>
          <w:lang w:val="en-US"/>
        </w:rPr>
        <w:t>Effectively and accurately improving processes to ask patients if they identify as Aboriginal and Torres Strait Islander consumers, therefore enabling specific cultural needs to be understood and met;</w:t>
      </w:r>
    </w:p>
    <w:p w14:paraId="71178E24" w14:textId="77777777" w:rsidR="00DE6E39" w:rsidRPr="00DE6E39" w:rsidRDefault="00DE6E39" w:rsidP="005318AA">
      <w:pPr>
        <w:pStyle w:val="BodyText2"/>
        <w:numPr>
          <w:ilvl w:val="0"/>
          <w:numId w:val="7"/>
        </w:numPr>
        <w:spacing w:after="0" w:line="276" w:lineRule="auto"/>
        <w:rPr>
          <w:rFonts w:cs="Calibri"/>
          <w:sz w:val="24"/>
          <w:szCs w:val="24"/>
        </w:rPr>
      </w:pPr>
      <w:r w:rsidRPr="00DE6E39">
        <w:rPr>
          <w:rFonts w:cs="Calibri"/>
          <w:sz w:val="24"/>
          <w:szCs w:val="24"/>
          <w:lang w:val="en-US"/>
        </w:rPr>
        <w:t>Creating physically accessible, safe, welcoming and culturally sensitive environments for Aboriginal and Torres Strait Islander consumers;</w:t>
      </w:r>
    </w:p>
    <w:p w14:paraId="2FB500AD" w14:textId="77777777" w:rsidR="00DE6E39" w:rsidRPr="00DE6E39" w:rsidRDefault="00DE6E39" w:rsidP="005318AA">
      <w:pPr>
        <w:pStyle w:val="BodyText2"/>
        <w:numPr>
          <w:ilvl w:val="0"/>
          <w:numId w:val="7"/>
        </w:numPr>
        <w:spacing w:after="0" w:line="276" w:lineRule="auto"/>
        <w:rPr>
          <w:rFonts w:cs="Calibri"/>
          <w:sz w:val="24"/>
          <w:szCs w:val="24"/>
        </w:rPr>
      </w:pPr>
      <w:r w:rsidRPr="00DE6E39">
        <w:rPr>
          <w:rFonts w:cs="Calibri"/>
          <w:sz w:val="24"/>
          <w:szCs w:val="24"/>
        </w:rPr>
        <w:lastRenderedPageBreak/>
        <w:t xml:space="preserve">Addressing barriers to communication, and creating effective and safe communication strategies with </w:t>
      </w:r>
      <w:r w:rsidRPr="00DE6E39">
        <w:rPr>
          <w:rFonts w:cs="Calibri"/>
          <w:sz w:val="24"/>
          <w:szCs w:val="24"/>
          <w:lang w:val="en-US"/>
        </w:rPr>
        <w:t>Aboriginal and Torres Strait Islander consumers;</w:t>
      </w:r>
    </w:p>
    <w:p w14:paraId="7B7BDAC3" w14:textId="77777777" w:rsidR="00DE6E39" w:rsidRPr="00DE6E39" w:rsidRDefault="00DE6E39" w:rsidP="005318AA">
      <w:pPr>
        <w:pStyle w:val="BodyText2"/>
        <w:numPr>
          <w:ilvl w:val="0"/>
          <w:numId w:val="7"/>
        </w:numPr>
        <w:spacing w:after="0" w:line="276" w:lineRule="auto"/>
        <w:rPr>
          <w:rFonts w:cs="Calibri"/>
          <w:sz w:val="24"/>
          <w:szCs w:val="24"/>
        </w:rPr>
      </w:pPr>
      <w:r w:rsidRPr="00DE6E39">
        <w:rPr>
          <w:rFonts w:cs="Calibri"/>
          <w:sz w:val="24"/>
          <w:szCs w:val="24"/>
        </w:rPr>
        <w:t xml:space="preserve">Implementing screening and assessment to identify risks for </w:t>
      </w:r>
      <w:r w:rsidRPr="00DE6E39">
        <w:rPr>
          <w:rFonts w:cs="Calibri"/>
          <w:sz w:val="24"/>
          <w:szCs w:val="24"/>
          <w:lang w:val="en-US"/>
        </w:rPr>
        <w:t>Aboriginal and Torres Strait Islander consumers, to ensure comprehe</w:t>
      </w:r>
      <w:bookmarkStart w:id="0" w:name="_GoBack"/>
      <w:bookmarkEnd w:id="0"/>
      <w:r w:rsidRPr="00DE6E39">
        <w:rPr>
          <w:rFonts w:cs="Calibri"/>
          <w:sz w:val="24"/>
          <w:szCs w:val="24"/>
          <w:lang w:val="en-US"/>
        </w:rPr>
        <w:t>nsive care that is tailored to their health needs and goals;</w:t>
      </w:r>
    </w:p>
    <w:p w14:paraId="01C32964" w14:textId="361BF629" w:rsidR="00DE6E39" w:rsidRPr="00B43D71" w:rsidRDefault="00DE6E39" w:rsidP="005318AA">
      <w:pPr>
        <w:pStyle w:val="BodyText2"/>
        <w:numPr>
          <w:ilvl w:val="0"/>
          <w:numId w:val="7"/>
        </w:numPr>
        <w:spacing w:after="0" w:line="276" w:lineRule="auto"/>
        <w:ind w:left="357" w:hanging="357"/>
        <w:rPr>
          <w:rFonts w:cs="Calibri"/>
          <w:sz w:val="24"/>
          <w:szCs w:val="24"/>
        </w:rPr>
      </w:pPr>
      <w:r w:rsidRPr="00DE6E39">
        <w:rPr>
          <w:rFonts w:cs="Calibri"/>
          <w:sz w:val="24"/>
          <w:szCs w:val="24"/>
        </w:rPr>
        <w:t xml:space="preserve">Actively collaborating and engaging in partnerships with local </w:t>
      </w:r>
      <w:r w:rsidRPr="00DE6E39">
        <w:rPr>
          <w:rFonts w:cs="Calibri"/>
          <w:sz w:val="24"/>
          <w:szCs w:val="24"/>
          <w:lang w:val="en-US"/>
        </w:rPr>
        <w:t>Aboriginal and Torres Strait Islander</w:t>
      </w:r>
      <w:r w:rsidRPr="00DE6E39">
        <w:rPr>
          <w:rFonts w:cs="Calibri"/>
          <w:b/>
          <w:sz w:val="24"/>
          <w:szCs w:val="24"/>
          <w:lang w:val="en-US"/>
        </w:rPr>
        <w:t xml:space="preserve"> </w:t>
      </w:r>
      <w:r w:rsidRPr="00DE6E39">
        <w:rPr>
          <w:rFonts w:cs="Calibri"/>
          <w:sz w:val="24"/>
          <w:szCs w:val="24"/>
          <w:lang w:val="en-US"/>
        </w:rPr>
        <w:t>communities to assist in promoting the profile and importance of health services</w:t>
      </w:r>
      <w:r w:rsidRPr="00DE6E39">
        <w:rPr>
          <w:rFonts w:cs="Calibri"/>
          <w:sz w:val="24"/>
          <w:szCs w:val="24"/>
        </w:rPr>
        <w:t>.</w:t>
      </w:r>
    </w:p>
    <w:p w14:paraId="1BFFB3AE" w14:textId="64B08318" w:rsidR="00DE6E39" w:rsidRPr="00DE6E39" w:rsidRDefault="00DE6E39" w:rsidP="00872169">
      <w:pPr>
        <w:pStyle w:val="BodyText"/>
        <w:spacing w:before="360" w:after="120" w:line="240" w:lineRule="auto"/>
        <w:rPr>
          <w:rFonts w:ascii="Arial" w:hAnsi="Arial"/>
          <w:color w:val="31BED1" w:themeColor="accent2" w:themeShade="BF"/>
          <w:sz w:val="32"/>
          <w:szCs w:val="32"/>
        </w:rPr>
      </w:pPr>
      <w:r w:rsidRPr="00E11ACD">
        <w:rPr>
          <w:rFonts w:ascii="Arial" w:hAnsi="Arial"/>
          <w:color w:val="31BED1" w:themeColor="accent2" w:themeShade="BF"/>
          <w:sz w:val="32"/>
          <w:szCs w:val="32"/>
        </w:rPr>
        <w:t xml:space="preserve">Allied Health </w:t>
      </w:r>
      <w:r>
        <w:rPr>
          <w:rFonts w:ascii="Arial" w:hAnsi="Arial"/>
          <w:color w:val="31BED1" w:themeColor="accent2" w:themeShade="BF"/>
          <w:sz w:val="32"/>
          <w:szCs w:val="32"/>
        </w:rPr>
        <w:t xml:space="preserve">Research </w:t>
      </w:r>
      <w:r w:rsidRPr="00B43D71">
        <w:rPr>
          <w:rFonts w:ascii="Arial" w:hAnsi="Arial"/>
          <w:color w:val="31BED1" w:themeColor="accent2" w:themeShade="BF"/>
          <w:sz w:val="32"/>
          <w:szCs w:val="32"/>
        </w:rPr>
        <w:t xml:space="preserve">Excellence </w:t>
      </w:r>
      <w:r w:rsidRPr="00E11ACD">
        <w:rPr>
          <w:rFonts w:ascii="Arial" w:hAnsi="Arial"/>
          <w:color w:val="31BED1" w:themeColor="accent2" w:themeShade="BF"/>
          <w:sz w:val="32"/>
          <w:szCs w:val="32"/>
        </w:rPr>
        <w:t>Category</w:t>
      </w:r>
    </w:p>
    <w:p w14:paraId="572BE2C8" w14:textId="6D9DF79F" w:rsidR="00DE6E39" w:rsidRPr="00DE6E39" w:rsidRDefault="00DE6E39" w:rsidP="00B43D71">
      <w:pPr>
        <w:pStyle w:val="BodyText2"/>
        <w:spacing w:before="120" w:after="200" w:line="276" w:lineRule="auto"/>
        <w:rPr>
          <w:rFonts w:cs="Calibri"/>
          <w:sz w:val="24"/>
          <w:szCs w:val="24"/>
        </w:rPr>
      </w:pPr>
      <w:r>
        <w:rPr>
          <w:rFonts w:cs="Calibri"/>
          <w:sz w:val="24"/>
          <w:szCs w:val="24"/>
        </w:rPr>
        <w:t xml:space="preserve">The </w:t>
      </w:r>
      <w:r w:rsidRPr="00DE0220">
        <w:rPr>
          <w:rFonts w:cs="Calibri"/>
          <w:b/>
          <w:sz w:val="24"/>
          <w:szCs w:val="24"/>
        </w:rPr>
        <w:t>Research Excellence</w:t>
      </w:r>
      <w:r>
        <w:rPr>
          <w:rFonts w:cs="Calibri"/>
          <w:sz w:val="24"/>
          <w:szCs w:val="24"/>
        </w:rPr>
        <w:t xml:space="preserve"> category is designed to provide an opportunity to recognise </w:t>
      </w:r>
      <w:r w:rsidRPr="006434C7">
        <w:rPr>
          <w:rFonts w:cs="Calibri"/>
          <w:b/>
          <w:sz w:val="24"/>
          <w:szCs w:val="24"/>
        </w:rPr>
        <w:t>individuals or teams</w:t>
      </w:r>
      <w:r>
        <w:rPr>
          <w:rFonts w:cs="Calibri"/>
          <w:sz w:val="24"/>
          <w:szCs w:val="24"/>
        </w:rPr>
        <w:t xml:space="preserve"> from the allied health workforce who have engaged in research and improvement activities.  This award is a $500</w:t>
      </w:r>
      <w:r w:rsidRPr="00872863">
        <w:t xml:space="preserve"> </w:t>
      </w:r>
      <w:r w:rsidRPr="00872863">
        <w:rPr>
          <w:rFonts w:cs="Calibri"/>
          <w:sz w:val="24"/>
          <w:szCs w:val="24"/>
        </w:rPr>
        <w:t>Professional Development Grant</w:t>
      </w:r>
      <w:r>
        <w:rPr>
          <w:rFonts w:cs="Calibri"/>
          <w:sz w:val="24"/>
          <w:szCs w:val="24"/>
        </w:rPr>
        <w:t>.</w:t>
      </w:r>
    </w:p>
    <w:p w14:paraId="49A7EA3F" w14:textId="77777777" w:rsidR="00DE6E39" w:rsidRDefault="00DE6E39" w:rsidP="00B43D71">
      <w:pPr>
        <w:pStyle w:val="BodyText2"/>
        <w:spacing w:after="0" w:line="276" w:lineRule="auto"/>
        <w:rPr>
          <w:rFonts w:cs="Calibri"/>
          <w:sz w:val="24"/>
          <w:szCs w:val="24"/>
        </w:rPr>
      </w:pPr>
      <w:r>
        <w:rPr>
          <w:rFonts w:cs="Calibri"/>
          <w:sz w:val="24"/>
          <w:szCs w:val="24"/>
        </w:rPr>
        <w:t>Examples of activities that are eligible for consideration in this category include:</w:t>
      </w:r>
    </w:p>
    <w:p w14:paraId="49D259B0" w14:textId="77777777" w:rsidR="00DE6E39" w:rsidRDefault="00DE6E39" w:rsidP="00B43D71">
      <w:pPr>
        <w:pStyle w:val="BodyText2"/>
        <w:numPr>
          <w:ilvl w:val="0"/>
          <w:numId w:val="7"/>
        </w:numPr>
        <w:spacing w:after="0" w:line="276" w:lineRule="auto"/>
        <w:rPr>
          <w:rFonts w:cs="Calibri"/>
          <w:sz w:val="24"/>
          <w:szCs w:val="24"/>
        </w:rPr>
      </w:pPr>
      <w:r>
        <w:rPr>
          <w:rFonts w:cs="Calibri"/>
          <w:sz w:val="24"/>
          <w:szCs w:val="24"/>
        </w:rPr>
        <w:t>Quality Improvement initiatives that foster evidence-informed practice;</w:t>
      </w:r>
    </w:p>
    <w:p w14:paraId="25C796DF" w14:textId="77777777" w:rsidR="00DE6E39" w:rsidRDefault="00DE6E39" w:rsidP="00B43D71">
      <w:pPr>
        <w:pStyle w:val="BodyText2"/>
        <w:numPr>
          <w:ilvl w:val="0"/>
          <w:numId w:val="7"/>
        </w:numPr>
        <w:spacing w:after="0" w:line="276" w:lineRule="auto"/>
        <w:rPr>
          <w:rFonts w:cs="Calibri"/>
          <w:sz w:val="24"/>
          <w:szCs w:val="24"/>
        </w:rPr>
      </w:pPr>
      <w:r>
        <w:rPr>
          <w:rFonts w:cs="Calibri"/>
          <w:sz w:val="24"/>
          <w:szCs w:val="24"/>
        </w:rPr>
        <w:t>Applied practice projects that focus on translational research;</w:t>
      </w:r>
    </w:p>
    <w:p w14:paraId="74F3ABFF" w14:textId="77777777" w:rsidR="00DE6E39" w:rsidRDefault="00DE6E39" w:rsidP="00B43D71">
      <w:pPr>
        <w:pStyle w:val="BodyText2"/>
        <w:numPr>
          <w:ilvl w:val="0"/>
          <w:numId w:val="7"/>
        </w:numPr>
        <w:spacing w:after="0" w:line="276" w:lineRule="auto"/>
        <w:rPr>
          <w:rFonts w:cs="Calibri"/>
          <w:sz w:val="24"/>
          <w:szCs w:val="24"/>
        </w:rPr>
      </w:pPr>
      <w:r>
        <w:rPr>
          <w:rFonts w:cs="Calibri"/>
          <w:sz w:val="24"/>
          <w:szCs w:val="24"/>
        </w:rPr>
        <w:t>Research carried out as part of postgraduate study or grants;</w:t>
      </w:r>
    </w:p>
    <w:p w14:paraId="431A3E50" w14:textId="77777777" w:rsidR="00DE6E39" w:rsidRDefault="00DE6E39" w:rsidP="00B43D71">
      <w:pPr>
        <w:pStyle w:val="BodyText2"/>
        <w:numPr>
          <w:ilvl w:val="0"/>
          <w:numId w:val="7"/>
        </w:numPr>
        <w:spacing w:after="0" w:line="276" w:lineRule="auto"/>
        <w:rPr>
          <w:rFonts w:cs="Calibri"/>
          <w:sz w:val="24"/>
          <w:szCs w:val="24"/>
        </w:rPr>
      </w:pPr>
      <w:r>
        <w:rPr>
          <w:rFonts w:cs="Calibri"/>
          <w:sz w:val="24"/>
          <w:szCs w:val="24"/>
        </w:rPr>
        <w:t>Dissemination of research findings through presentations, publications or posters;</w:t>
      </w:r>
    </w:p>
    <w:p w14:paraId="60D55375" w14:textId="77777777" w:rsidR="00DE6E39" w:rsidRDefault="00DE6E39" w:rsidP="00B43D71">
      <w:pPr>
        <w:pStyle w:val="BodyText2"/>
        <w:numPr>
          <w:ilvl w:val="0"/>
          <w:numId w:val="7"/>
        </w:numPr>
        <w:spacing w:after="0" w:line="276" w:lineRule="auto"/>
        <w:rPr>
          <w:rFonts w:cs="Calibri"/>
          <w:sz w:val="24"/>
          <w:szCs w:val="24"/>
        </w:rPr>
      </w:pPr>
      <w:r>
        <w:rPr>
          <w:rFonts w:cs="Calibri"/>
          <w:sz w:val="24"/>
          <w:szCs w:val="24"/>
        </w:rPr>
        <w:t>Mentoring and/or championing research either individually or within/across teams;</w:t>
      </w:r>
    </w:p>
    <w:p w14:paraId="72EFABE2" w14:textId="77777777" w:rsidR="00DE6E39" w:rsidRDefault="00DE6E39" w:rsidP="00B43D71">
      <w:pPr>
        <w:pStyle w:val="BodyText2"/>
        <w:numPr>
          <w:ilvl w:val="0"/>
          <w:numId w:val="7"/>
        </w:numPr>
        <w:spacing w:after="0" w:line="276" w:lineRule="auto"/>
        <w:rPr>
          <w:rFonts w:cs="Calibri"/>
          <w:sz w:val="24"/>
          <w:szCs w:val="24"/>
        </w:rPr>
      </w:pPr>
      <w:r>
        <w:rPr>
          <w:rFonts w:cs="Calibri"/>
          <w:sz w:val="24"/>
          <w:szCs w:val="24"/>
        </w:rPr>
        <w:t>Leading research training and education;</w:t>
      </w:r>
    </w:p>
    <w:p w14:paraId="6FA1EB05" w14:textId="77777777" w:rsidR="00DE6E39" w:rsidRDefault="00DE6E39" w:rsidP="00B43D71">
      <w:pPr>
        <w:pStyle w:val="BodyText2"/>
        <w:numPr>
          <w:ilvl w:val="0"/>
          <w:numId w:val="7"/>
        </w:numPr>
        <w:spacing w:after="0" w:line="276" w:lineRule="auto"/>
        <w:rPr>
          <w:rFonts w:cs="Calibri"/>
          <w:sz w:val="24"/>
          <w:szCs w:val="24"/>
        </w:rPr>
      </w:pPr>
      <w:r>
        <w:rPr>
          <w:rFonts w:cs="Calibri"/>
          <w:sz w:val="24"/>
          <w:szCs w:val="24"/>
        </w:rPr>
        <w:t>Promotion of research and quality improvement in an allied health and/or multidisciplinary context;</w:t>
      </w:r>
    </w:p>
    <w:p w14:paraId="0C490B0F" w14:textId="46E30766" w:rsidR="00DE6E39" w:rsidRPr="005318AA" w:rsidRDefault="00DE6E39" w:rsidP="005318AA">
      <w:pPr>
        <w:pStyle w:val="BodyText2"/>
        <w:numPr>
          <w:ilvl w:val="0"/>
          <w:numId w:val="7"/>
        </w:numPr>
        <w:spacing w:after="0" w:line="276" w:lineRule="auto"/>
        <w:rPr>
          <w:rFonts w:cs="Calibri"/>
          <w:sz w:val="24"/>
          <w:szCs w:val="24"/>
        </w:rPr>
      </w:pPr>
      <w:r w:rsidRPr="009B0073">
        <w:rPr>
          <w:rFonts w:cs="Calibri"/>
          <w:sz w:val="24"/>
          <w:szCs w:val="24"/>
        </w:rPr>
        <w:t>Multidisciplinary research</w:t>
      </w:r>
      <w:r>
        <w:rPr>
          <w:rFonts w:cs="Calibri"/>
          <w:sz w:val="24"/>
          <w:szCs w:val="24"/>
        </w:rPr>
        <w:t xml:space="preserve"> - not all partners have to have an allied health background however the lead researcher(s) must be from an </w:t>
      </w:r>
      <w:hyperlink r:id="rId10" w:history="1">
        <w:r>
          <w:rPr>
            <w:rStyle w:val="Hyperlink"/>
            <w:rFonts w:cs="Calibri"/>
            <w:sz w:val="24"/>
            <w:szCs w:val="24"/>
          </w:rPr>
          <w:t>eligible allied health profession</w:t>
        </w:r>
      </w:hyperlink>
      <w:r>
        <w:rPr>
          <w:rFonts w:cs="Calibri"/>
          <w:sz w:val="24"/>
          <w:szCs w:val="24"/>
        </w:rPr>
        <w:t xml:space="preserve"> working in </w:t>
      </w:r>
      <w:r w:rsidRPr="003004FE">
        <w:rPr>
          <w:rFonts w:cs="Calibri"/>
          <w:sz w:val="24"/>
          <w:szCs w:val="24"/>
        </w:rPr>
        <w:t>ACT Health</w:t>
      </w:r>
      <w:r>
        <w:rPr>
          <w:rFonts w:cs="Calibri"/>
          <w:sz w:val="24"/>
          <w:szCs w:val="24"/>
        </w:rPr>
        <w:t xml:space="preserve"> Directorate, </w:t>
      </w:r>
      <w:r w:rsidRPr="003004FE">
        <w:rPr>
          <w:rFonts w:cs="Calibri"/>
          <w:sz w:val="24"/>
          <w:szCs w:val="24"/>
        </w:rPr>
        <w:t xml:space="preserve">Calvary </w:t>
      </w:r>
      <w:r>
        <w:rPr>
          <w:rFonts w:cs="Calibri"/>
          <w:sz w:val="24"/>
          <w:szCs w:val="24"/>
        </w:rPr>
        <w:t>Public Hospital Bruce, Canberra Health Services, Community Services Directorate, Education Directorate or Justice and Community Safety Directorate.</w:t>
      </w:r>
    </w:p>
    <w:p w14:paraId="286214B0" w14:textId="77777777" w:rsidR="005318AA" w:rsidRDefault="005318AA" w:rsidP="00B43D71">
      <w:pPr>
        <w:pStyle w:val="BodyText"/>
        <w:spacing w:before="240" w:line="276" w:lineRule="auto"/>
        <w:rPr>
          <w:rFonts w:ascii="Arial" w:hAnsi="Arial"/>
          <w:color w:val="31BED1" w:themeColor="accent2" w:themeShade="BF"/>
          <w:sz w:val="32"/>
          <w:szCs w:val="32"/>
        </w:rPr>
      </w:pPr>
    </w:p>
    <w:p w14:paraId="4FBDE57B" w14:textId="77777777" w:rsidR="005318AA" w:rsidRDefault="005318AA" w:rsidP="00B43D71">
      <w:pPr>
        <w:pStyle w:val="BodyText"/>
        <w:spacing w:before="240" w:line="276" w:lineRule="auto"/>
        <w:rPr>
          <w:rFonts w:ascii="Arial" w:hAnsi="Arial"/>
          <w:color w:val="31BED1" w:themeColor="accent2" w:themeShade="BF"/>
          <w:sz w:val="32"/>
          <w:szCs w:val="32"/>
        </w:rPr>
      </w:pPr>
    </w:p>
    <w:p w14:paraId="42F33FE1" w14:textId="77777777" w:rsidR="005318AA" w:rsidRDefault="005318AA" w:rsidP="00B43D71">
      <w:pPr>
        <w:pStyle w:val="BodyText"/>
        <w:spacing w:before="240" w:line="276" w:lineRule="auto"/>
        <w:rPr>
          <w:rFonts w:ascii="Arial" w:hAnsi="Arial"/>
          <w:color w:val="31BED1" w:themeColor="accent2" w:themeShade="BF"/>
          <w:sz w:val="32"/>
          <w:szCs w:val="32"/>
        </w:rPr>
      </w:pPr>
    </w:p>
    <w:p w14:paraId="0AA05420" w14:textId="77777777" w:rsidR="005318AA" w:rsidRDefault="005318AA" w:rsidP="00B43D71">
      <w:pPr>
        <w:pStyle w:val="BodyText"/>
        <w:spacing w:before="240" w:line="276" w:lineRule="auto"/>
        <w:rPr>
          <w:rFonts w:ascii="Arial" w:hAnsi="Arial"/>
          <w:color w:val="31BED1" w:themeColor="accent2" w:themeShade="BF"/>
          <w:sz w:val="32"/>
          <w:szCs w:val="32"/>
        </w:rPr>
      </w:pPr>
    </w:p>
    <w:p w14:paraId="6A48B855" w14:textId="34257C48" w:rsidR="005318AA" w:rsidRDefault="005318AA" w:rsidP="00B43D71">
      <w:pPr>
        <w:pStyle w:val="BodyText"/>
        <w:spacing w:before="240" w:line="276" w:lineRule="auto"/>
        <w:rPr>
          <w:rFonts w:ascii="Arial" w:hAnsi="Arial"/>
          <w:color w:val="31BED1" w:themeColor="accent2" w:themeShade="BF"/>
          <w:sz w:val="32"/>
          <w:szCs w:val="32"/>
        </w:rPr>
      </w:pPr>
    </w:p>
    <w:p w14:paraId="1D1D946D" w14:textId="77777777" w:rsidR="00872169" w:rsidRDefault="00872169" w:rsidP="00B43D71">
      <w:pPr>
        <w:pStyle w:val="BodyText"/>
        <w:spacing w:before="240" w:line="276" w:lineRule="auto"/>
        <w:rPr>
          <w:rFonts w:ascii="Arial" w:hAnsi="Arial"/>
          <w:color w:val="31BED1" w:themeColor="accent2" w:themeShade="BF"/>
          <w:sz w:val="32"/>
          <w:szCs w:val="32"/>
        </w:rPr>
      </w:pPr>
    </w:p>
    <w:p w14:paraId="33AB6631" w14:textId="43C7FD2E" w:rsidR="00DE6E39" w:rsidRPr="00B43D71" w:rsidRDefault="00B43D71" w:rsidP="00872169">
      <w:pPr>
        <w:pStyle w:val="BodyText"/>
        <w:spacing w:before="360" w:after="120" w:line="240" w:lineRule="auto"/>
        <w:rPr>
          <w:rFonts w:ascii="Arial" w:hAnsi="Arial"/>
          <w:color w:val="31BED1" w:themeColor="accent2" w:themeShade="BF"/>
          <w:sz w:val="32"/>
          <w:szCs w:val="32"/>
        </w:rPr>
      </w:pPr>
      <w:r w:rsidRPr="00E11ACD">
        <w:rPr>
          <w:rFonts w:ascii="Arial" w:hAnsi="Arial"/>
          <w:color w:val="31BED1" w:themeColor="accent2" w:themeShade="BF"/>
          <w:sz w:val="32"/>
          <w:szCs w:val="32"/>
        </w:rPr>
        <w:lastRenderedPageBreak/>
        <w:t xml:space="preserve">Allied Health </w:t>
      </w:r>
      <w:r>
        <w:rPr>
          <w:rFonts w:ascii="Arial" w:hAnsi="Arial"/>
          <w:color w:val="31BED1" w:themeColor="accent2" w:themeShade="BF"/>
          <w:sz w:val="32"/>
          <w:szCs w:val="32"/>
        </w:rPr>
        <w:t>Team</w:t>
      </w:r>
      <w:r>
        <w:rPr>
          <w:rFonts w:ascii="Arial" w:hAnsi="Arial"/>
          <w:color w:val="31BED1" w:themeColor="accent2" w:themeShade="BF"/>
          <w:sz w:val="32"/>
          <w:szCs w:val="32"/>
        </w:rPr>
        <w:t xml:space="preserve"> </w:t>
      </w:r>
      <w:r w:rsidRPr="00B43D71">
        <w:rPr>
          <w:rFonts w:ascii="Arial" w:hAnsi="Arial"/>
          <w:color w:val="31BED1" w:themeColor="accent2" w:themeShade="BF"/>
          <w:sz w:val="32"/>
          <w:szCs w:val="32"/>
        </w:rPr>
        <w:t xml:space="preserve">Excellence </w:t>
      </w:r>
      <w:r w:rsidRPr="00E11ACD">
        <w:rPr>
          <w:rFonts w:ascii="Arial" w:hAnsi="Arial"/>
          <w:color w:val="31BED1" w:themeColor="accent2" w:themeShade="BF"/>
          <w:sz w:val="32"/>
          <w:szCs w:val="32"/>
        </w:rPr>
        <w:t>Category</w:t>
      </w:r>
    </w:p>
    <w:p w14:paraId="3FDC5D31" w14:textId="77777777" w:rsidR="00B43D71" w:rsidRPr="00CF5B14" w:rsidRDefault="00B43D71" w:rsidP="005318AA">
      <w:pPr>
        <w:pStyle w:val="BodyText2"/>
        <w:spacing w:before="120" w:after="200" w:line="276" w:lineRule="auto"/>
        <w:rPr>
          <w:rFonts w:cs="Calibri"/>
          <w:sz w:val="24"/>
          <w:szCs w:val="24"/>
        </w:rPr>
      </w:pPr>
      <w:r w:rsidRPr="00CF5B14">
        <w:rPr>
          <w:rFonts w:cs="Calibri"/>
          <w:sz w:val="24"/>
          <w:szCs w:val="24"/>
        </w:rPr>
        <w:t xml:space="preserve">If you wish to </w:t>
      </w:r>
      <w:r>
        <w:rPr>
          <w:rFonts w:cs="Calibri"/>
          <w:sz w:val="24"/>
          <w:szCs w:val="24"/>
        </w:rPr>
        <w:t xml:space="preserve">recognise the achievements of a team (2 or more people) that does not fall into the Research Excellence or Excellence </w:t>
      </w:r>
      <w:r w:rsidRPr="00D95560">
        <w:rPr>
          <w:rFonts w:cs="Calibri"/>
          <w:sz w:val="24"/>
          <w:szCs w:val="24"/>
          <w:lang w:val="en-US"/>
        </w:rPr>
        <w:t>in Provision of Services to improve Aboriginal and Torres Strait Islander Health</w:t>
      </w:r>
      <w:r>
        <w:rPr>
          <w:rFonts w:cs="Calibri"/>
          <w:sz w:val="24"/>
          <w:szCs w:val="24"/>
          <w:lang w:val="en-US"/>
        </w:rPr>
        <w:t xml:space="preserve"> and Wellbeing category,</w:t>
      </w:r>
      <w:r>
        <w:rPr>
          <w:rFonts w:cs="Calibri"/>
          <w:sz w:val="24"/>
          <w:szCs w:val="24"/>
        </w:rPr>
        <w:t xml:space="preserve"> please submit the nomination in the </w:t>
      </w:r>
      <w:r w:rsidRPr="003931F6">
        <w:rPr>
          <w:rFonts w:cs="Calibri"/>
          <w:b/>
          <w:sz w:val="24"/>
          <w:szCs w:val="24"/>
        </w:rPr>
        <w:t>Team Excellence</w:t>
      </w:r>
      <w:r>
        <w:rPr>
          <w:rFonts w:cs="Calibri"/>
          <w:sz w:val="24"/>
          <w:szCs w:val="24"/>
        </w:rPr>
        <w:t xml:space="preserve"> category. </w:t>
      </w:r>
      <w:r w:rsidRPr="00CF5B14">
        <w:rPr>
          <w:rFonts w:cs="Calibri"/>
          <w:sz w:val="24"/>
          <w:szCs w:val="24"/>
        </w:rPr>
        <w:t>Th</w:t>
      </w:r>
      <w:r>
        <w:rPr>
          <w:rFonts w:cs="Calibri"/>
          <w:sz w:val="24"/>
          <w:szCs w:val="24"/>
        </w:rPr>
        <w:t>e Team Excellence Award c</w:t>
      </w:r>
      <w:r w:rsidRPr="00CF5B14">
        <w:rPr>
          <w:rFonts w:cs="Calibri"/>
          <w:sz w:val="24"/>
          <w:szCs w:val="24"/>
        </w:rPr>
        <w:t>arr</w:t>
      </w:r>
      <w:r>
        <w:rPr>
          <w:rFonts w:cs="Calibri"/>
          <w:sz w:val="24"/>
          <w:szCs w:val="24"/>
        </w:rPr>
        <w:t xml:space="preserve">ies </w:t>
      </w:r>
      <w:r w:rsidRPr="00CF5B14">
        <w:rPr>
          <w:rFonts w:cs="Calibri"/>
          <w:sz w:val="24"/>
          <w:szCs w:val="24"/>
        </w:rPr>
        <w:t>a $</w:t>
      </w:r>
      <w:r>
        <w:rPr>
          <w:rFonts w:cs="Calibri"/>
          <w:sz w:val="24"/>
          <w:szCs w:val="24"/>
        </w:rPr>
        <w:t>500</w:t>
      </w:r>
      <w:r w:rsidRPr="00CF5B14">
        <w:rPr>
          <w:rFonts w:cs="Calibri"/>
          <w:sz w:val="24"/>
          <w:szCs w:val="24"/>
        </w:rPr>
        <w:t xml:space="preserve"> Professional Development Grant to be used by th</w:t>
      </w:r>
      <w:r>
        <w:rPr>
          <w:rFonts w:cs="Calibri"/>
          <w:sz w:val="24"/>
          <w:szCs w:val="24"/>
        </w:rPr>
        <w:t>e</w:t>
      </w:r>
      <w:r w:rsidRPr="00CF5B14">
        <w:rPr>
          <w:rFonts w:cs="Calibri"/>
          <w:sz w:val="24"/>
          <w:szCs w:val="24"/>
        </w:rPr>
        <w:t xml:space="preserve"> team to support </w:t>
      </w:r>
      <w:r>
        <w:rPr>
          <w:rFonts w:cs="Calibri"/>
          <w:sz w:val="24"/>
          <w:szCs w:val="24"/>
        </w:rPr>
        <w:t xml:space="preserve">their </w:t>
      </w:r>
      <w:r w:rsidRPr="00CF5B14">
        <w:rPr>
          <w:rFonts w:cs="Calibri"/>
          <w:sz w:val="24"/>
          <w:szCs w:val="24"/>
        </w:rPr>
        <w:t>professional development.</w:t>
      </w:r>
    </w:p>
    <w:p w14:paraId="3677638E" w14:textId="02D480EE" w:rsidR="00B43D71" w:rsidRDefault="00B43D71" w:rsidP="005318AA">
      <w:pPr>
        <w:pStyle w:val="NormalWeb"/>
        <w:shd w:val="clear" w:color="auto" w:fill="FFFFFF"/>
        <w:spacing w:before="120" w:beforeAutospacing="0" w:after="200" w:afterAutospacing="0" w:line="276" w:lineRule="auto"/>
        <w:rPr>
          <w:rFonts w:ascii="Calibri" w:hAnsi="Calibri" w:cs="Helvetica"/>
        </w:rPr>
      </w:pPr>
      <w:r w:rsidRPr="00CF5B14">
        <w:rPr>
          <w:rFonts w:ascii="Calibri" w:hAnsi="Calibri" w:cs="Helvetica"/>
        </w:rPr>
        <w:t>Th</w:t>
      </w:r>
      <w:r>
        <w:rPr>
          <w:rFonts w:ascii="Calibri" w:hAnsi="Calibri" w:cs="Helvetica"/>
        </w:rPr>
        <w:t xml:space="preserve">e Team Excellence </w:t>
      </w:r>
      <w:r w:rsidRPr="00CF5B14">
        <w:rPr>
          <w:rFonts w:ascii="Calibri" w:hAnsi="Calibri" w:cs="Helvetica"/>
        </w:rPr>
        <w:t xml:space="preserve">category </w:t>
      </w:r>
      <w:r>
        <w:rPr>
          <w:rFonts w:ascii="Calibri" w:hAnsi="Calibri" w:cs="Helvetica"/>
        </w:rPr>
        <w:t xml:space="preserve">seeks to </w:t>
      </w:r>
      <w:r w:rsidRPr="00CF5B14">
        <w:rPr>
          <w:rFonts w:ascii="Calibri" w:hAnsi="Calibri" w:cs="Helvetica"/>
        </w:rPr>
        <w:t xml:space="preserve">recognise </w:t>
      </w:r>
      <w:r>
        <w:rPr>
          <w:rFonts w:ascii="Calibri" w:hAnsi="Calibri" w:cs="Helvetica"/>
        </w:rPr>
        <w:t xml:space="preserve">teams </w:t>
      </w:r>
      <w:r w:rsidRPr="00CF5B14">
        <w:rPr>
          <w:rFonts w:ascii="Calibri" w:hAnsi="Calibri" w:cs="Helvetica"/>
        </w:rPr>
        <w:t xml:space="preserve">that demonstrate the value of teamwork </w:t>
      </w:r>
      <w:r>
        <w:rPr>
          <w:rFonts w:ascii="Calibri" w:hAnsi="Calibri" w:cs="Helvetica"/>
        </w:rPr>
        <w:t xml:space="preserve">including </w:t>
      </w:r>
      <w:r w:rsidRPr="00CF5B14">
        <w:rPr>
          <w:rFonts w:ascii="Calibri" w:hAnsi="Calibri" w:cs="Helvetica"/>
        </w:rPr>
        <w:t>how a</w:t>
      </w:r>
      <w:r>
        <w:rPr>
          <w:rFonts w:ascii="Calibri" w:hAnsi="Calibri" w:cs="Helvetica"/>
        </w:rPr>
        <w:t xml:space="preserve">n allied health discipline specific or </w:t>
      </w:r>
      <w:r w:rsidRPr="00CF5B14">
        <w:rPr>
          <w:rFonts w:ascii="Calibri" w:hAnsi="Calibri" w:cs="Helvetica"/>
        </w:rPr>
        <w:t xml:space="preserve">multidisciplinary team has contributed to </w:t>
      </w:r>
      <w:r>
        <w:rPr>
          <w:rFonts w:ascii="Calibri" w:hAnsi="Calibri" w:cs="Helvetica"/>
        </w:rPr>
        <w:t xml:space="preserve">the </w:t>
      </w:r>
      <w:r w:rsidRPr="00CF5B14">
        <w:rPr>
          <w:rFonts w:ascii="Calibri" w:hAnsi="Calibri" w:cs="Helvetica"/>
        </w:rPr>
        <w:t xml:space="preserve">development, implementation and ongoing delivery of an initiative to improve the quality of patient </w:t>
      </w:r>
      <w:r>
        <w:rPr>
          <w:rFonts w:ascii="Calibri" w:hAnsi="Calibri" w:cs="Helvetica"/>
        </w:rPr>
        <w:t xml:space="preserve">and family centred </w:t>
      </w:r>
      <w:r w:rsidRPr="00CF5B14">
        <w:rPr>
          <w:rFonts w:ascii="Calibri" w:hAnsi="Calibri" w:cs="Helvetica"/>
        </w:rPr>
        <w:t>care</w:t>
      </w:r>
      <w:r>
        <w:rPr>
          <w:rFonts w:ascii="Calibri" w:hAnsi="Calibri" w:cs="Helvetica"/>
        </w:rPr>
        <w:t xml:space="preserve">, has enhanced service </w:t>
      </w:r>
      <w:r w:rsidRPr="00CF5B14">
        <w:rPr>
          <w:rFonts w:ascii="Calibri" w:hAnsi="Calibri" w:cs="Helvetica"/>
        </w:rPr>
        <w:t>effectiveness</w:t>
      </w:r>
      <w:r>
        <w:rPr>
          <w:rFonts w:ascii="Calibri" w:hAnsi="Calibri" w:cs="Helvetica"/>
        </w:rPr>
        <w:t xml:space="preserve"> through collaboration and/or is recognised by peers as a champion of integrity and excellence. You </w:t>
      </w:r>
      <w:r w:rsidRPr="00CF5B14">
        <w:rPr>
          <w:rFonts w:ascii="Calibri" w:hAnsi="Calibri" w:cs="Helvetica"/>
        </w:rPr>
        <w:t>must be able to demonstrate the input of different team members and/or collaboration between allied health and other professions and/or services.</w:t>
      </w:r>
      <w:r>
        <w:rPr>
          <w:rFonts w:ascii="Calibri" w:hAnsi="Calibri" w:cs="Helvetica"/>
        </w:rPr>
        <w:t xml:space="preserve"> Nominated teams must have a </w:t>
      </w:r>
      <w:r w:rsidRPr="005F75A7">
        <w:rPr>
          <w:rFonts w:ascii="Calibri" w:hAnsi="Calibri" w:cs="Helvetica"/>
          <w:u w:val="single"/>
        </w:rPr>
        <w:t xml:space="preserve">minimum of 2 </w:t>
      </w:r>
      <w:hyperlink r:id="rId11" w:history="1">
        <w:r w:rsidRPr="00BB3214">
          <w:rPr>
            <w:rStyle w:val="Hyperlink"/>
            <w:rFonts w:ascii="Calibri" w:hAnsi="Calibri" w:cs="Helvetica"/>
          </w:rPr>
          <w:t>eligible allied health professionals</w:t>
        </w:r>
      </w:hyperlink>
      <w:r w:rsidRPr="005F75A7">
        <w:rPr>
          <w:rFonts w:ascii="Calibri" w:hAnsi="Calibri" w:cs="Helvetica"/>
          <w:u w:val="single"/>
        </w:rPr>
        <w:t>.</w:t>
      </w:r>
      <w:r w:rsidRPr="00CF5B14">
        <w:rPr>
          <w:rFonts w:ascii="Calibri" w:hAnsi="Calibri" w:cs="Helvetica"/>
        </w:rPr>
        <w:t xml:space="preserve"> </w:t>
      </w:r>
      <w:r>
        <w:rPr>
          <w:rFonts w:ascii="Calibri" w:hAnsi="Calibri" w:cs="Helvetica"/>
        </w:rPr>
        <w:t xml:space="preserve"> </w:t>
      </w:r>
    </w:p>
    <w:p w14:paraId="227D97F9" w14:textId="4FD1534C" w:rsidR="00DE6E39" w:rsidRPr="005318AA" w:rsidRDefault="005318AA" w:rsidP="00872169">
      <w:pPr>
        <w:pStyle w:val="BodyText"/>
        <w:spacing w:before="360" w:after="120" w:line="240" w:lineRule="auto"/>
        <w:rPr>
          <w:rFonts w:ascii="Arial" w:hAnsi="Arial"/>
          <w:color w:val="31BED1" w:themeColor="accent2" w:themeShade="BF"/>
          <w:sz w:val="32"/>
          <w:szCs w:val="32"/>
        </w:rPr>
      </w:pPr>
      <w:r>
        <w:rPr>
          <w:rFonts w:ascii="Arial" w:hAnsi="Arial"/>
          <w:color w:val="31BED1" w:themeColor="accent2" w:themeShade="BF"/>
          <w:sz w:val="32"/>
          <w:szCs w:val="32"/>
        </w:rPr>
        <w:t xml:space="preserve">Do you need further clarification about </w:t>
      </w:r>
      <w:proofErr w:type="gramStart"/>
      <w:r>
        <w:rPr>
          <w:rFonts w:ascii="Arial" w:hAnsi="Arial"/>
          <w:color w:val="31BED1" w:themeColor="accent2" w:themeShade="BF"/>
          <w:sz w:val="32"/>
          <w:szCs w:val="32"/>
        </w:rPr>
        <w:t>…..?</w:t>
      </w:r>
      <w:proofErr w:type="gramEnd"/>
    </w:p>
    <w:p w14:paraId="7118464B" w14:textId="77777777" w:rsidR="005318AA" w:rsidRDefault="005318AA" w:rsidP="005318AA">
      <w:pPr>
        <w:pStyle w:val="BodyText2"/>
        <w:numPr>
          <w:ilvl w:val="0"/>
          <w:numId w:val="8"/>
        </w:numPr>
        <w:spacing w:after="0" w:line="276" w:lineRule="auto"/>
        <w:ind w:left="357" w:hanging="357"/>
        <w:rPr>
          <w:rFonts w:cs="Calibri"/>
          <w:sz w:val="24"/>
          <w:szCs w:val="24"/>
        </w:rPr>
      </w:pPr>
      <w:r>
        <w:rPr>
          <w:rFonts w:cs="Calibri"/>
          <w:sz w:val="24"/>
          <w:szCs w:val="24"/>
        </w:rPr>
        <w:t>T</w:t>
      </w:r>
      <w:r w:rsidRPr="004C615F">
        <w:rPr>
          <w:rFonts w:cs="Calibri"/>
          <w:sz w:val="24"/>
          <w:szCs w:val="24"/>
        </w:rPr>
        <w:t xml:space="preserve">he nomination </w:t>
      </w:r>
      <w:proofErr w:type="gramStart"/>
      <w:r w:rsidRPr="004C615F">
        <w:rPr>
          <w:rFonts w:cs="Calibri"/>
          <w:sz w:val="24"/>
          <w:szCs w:val="24"/>
        </w:rPr>
        <w:t>processes</w:t>
      </w:r>
      <w:r>
        <w:rPr>
          <w:rFonts w:cs="Calibri"/>
          <w:sz w:val="24"/>
          <w:szCs w:val="24"/>
        </w:rPr>
        <w:t>?</w:t>
      </w:r>
      <w:proofErr w:type="gramEnd"/>
    </w:p>
    <w:p w14:paraId="4B4DA5D4" w14:textId="77777777" w:rsidR="005318AA" w:rsidRDefault="005318AA" w:rsidP="005318AA">
      <w:pPr>
        <w:pStyle w:val="BodyText2"/>
        <w:numPr>
          <w:ilvl w:val="0"/>
          <w:numId w:val="8"/>
        </w:numPr>
        <w:spacing w:after="0" w:line="276" w:lineRule="auto"/>
        <w:ind w:left="357" w:hanging="357"/>
        <w:rPr>
          <w:rFonts w:cs="Calibri"/>
          <w:sz w:val="24"/>
          <w:szCs w:val="24"/>
        </w:rPr>
      </w:pPr>
      <w:r>
        <w:rPr>
          <w:rFonts w:cs="Calibri"/>
          <w:sz w:val="24"/>
          <w:szCs w:val="24"/>
        </w:rPr>
        <w:t>E</w:t>
      </w:r>
      <w:r w:rsidRPr="004C615F">
        <w:rPr>
          <w:rFonts w:cs="Calibri"/>
          <w:sz w:val="24"/>
          <w:szCs w:val="24"/>
        </w:rPr>
        <w:t>ligibility</w:t>
      </w:r>
      <w:r>
        <w:rPr>
          <w:rFonts w:cs="Calibri"/>
          <w:sz w:val="24"/>
          <w:szCs w:val="24"/>
        </w:rPr>
        <w:t>?</w:t>
      </w:r>
    </w:p>
    <w:p w14:paraId="7CDF9625" w14:textId="77777777" w:rsidR="005318AA" w:rsidRPr="00B64984" w:rsidRDefault="005318AA" w:rsidP="005318AA">
      <w:pPr>
        <w:pStyle w:val="BodyText2"/>
        <w:numPr>
          <w:ilvl w:val="0"/>
          <w:numId w:val="8"/>
        </w:numPr>
        <w:spacing w:after="0" w:line="276" w:lineRule="auto"/>
        <w:ind w:left="357" w:hanging="357"/>
        <w:rPr>
          <w:rFonts w:cs="Calibri"/>
          <w:sz w:val="24"/>
          <w:szCs w:val="24"/>
        </w:rPr>
      </w:pPr>
      <w:r>
        <w:rPr>
          <w:rFonts w:cs="Calibri"/>
          <w:sz w:val="24"/>
          <w:szCs w:val="24"/>
        </w:rPr>
        <w:t>The award categories?</w:t>
      </w:r>
    </w:p>
    <w:p w14:paraId="28900B5E" w14:textId="77777777" w:rsidR="005318AA" w:rsidRPr="004C615F" w:rsidRDefault="005318AA" w:rsidP="005318AA">
      <w:pPr>
        <w:pStyle w:val="BodyText2"/>
        <w:numPr>
          <w:ilvl w:val="0"/>
          <w:numId w:val="8"/>
        </w:numPr>
        <w:spacing w:after="0" w:line="276" w:lineRule="auto"/>
        <w:ind w:left="357" w:hanging="357"/>
        <w:rPr>
          <w:rFonts w:cs="Calibri"/>
          <w:sz w:val="24"/>
          <w:szCs w:val="24"/>
        </w:rPr>
      </w:pPr>
      <w:r>
        <w:rPr>
          <w:rFonts w:cs="Calibri"/>
          <w:sz w:val="24"/>
          <w:szCs w:val="24"/>
        </w:rPr>
        <w:t>A</w:t>
      </w:r>
      <w:r w:rsidRPr="004C615F">
        <w:rPr>
          <w:rFonts w:cs="Calibri"/>
          <w:sz w:val="24"/>
          <w:szCs w:val="24"/>
        </w:rPr>
        <w:t>ddress</w:t>
      </w:r>
      <w:r>
        <w:rPr>
          <w:rFonts w:cs="Calibri"/>
          <w:sz w:val="24"/>
          <w:szCs w:val="24"/>
        </w:rPr>
        <w:t>ing</w:t>
      </w:r>
      <w:r w:rsidRPr="004C615F">
        <w:rPr>
          <w:rFonts w:cs="Calibri"/>
          <w:sz w:val="24"/>
          <w:szCs w:val="24"/>
        </w:rPr>
        <w:t xml:space="preserve"> ea</w:t>
      </w:r>
      <w:r>
        <w:rPr>
          <w:rFonts w:cs="Calibri"/>
          <w:sz w:val="24"/>
          <w:szCs w:val="24"/>
        </w:rPr>
        <w:t>ch of the 4 assessment criteria?</w:t>
      </w:r>
    </w:p>
    <w:p w14:paraId="597F33A6" w14:textId="0F35BF19" w:rsidR="005318AA" w:rsidRDefault="005318AA" w:rsidP="005318AA">
      <w:pPr>
        <w:pStyle w:val="BodyText2"/>
        <w:numPr>
          <w:ilvl w:val="0"/>
          <w:numId w:val="8"/>
        </w:numPr>
        <w:spacing w:after="0" w:line="276" w:lineRule="auto"/>
        <w:ind w:left="357" w:hanging="357"/>
        <w:rPr>
          <w:rFonts w:cs="Calibri"/>
          <w:sz w:val="24"/>
          <w:szCs w:val="24"/>
        </w:rPr>
      </w:pPr>
      <w:r w:rsidRPr="004C615F">
        <w:rPr>
          <w:rFonts w:cs="Calibri"/>
          <w:sz w:val="24"/>
          <w:szCs w:val="24"/>
        </w:rPr>
        <w:t xml:space="preserve">What type of supporting documentation </w:t>
      </w:r>
      <w:r>
        <w:rPr>
          <w:rFonts w:cs="Calibri"/>
          <w:sz w:val="24"/>
          <w:szCs w:val="24"/>
        </w:rPr>
        <w:t>may be</w:t>
      </w:r>
      <w:r w:rsidRPr="004C615F">
        <w:rPr>
          <w:rFonts w:cs="Calibri"/>
          <w:sz w:val="24"/>
          <w:szCs w:val="24"/>
        </w:rPr>
        <w:t xml:space="preserve"> required</w:t>
      </w:r>
      <w:r>
        <w:rPr>
          <w:rFonts w:cs="Calibri"/>
          <w:sz w:val="24"/>
          <w:szCs w:val="24"/>
        </w:rPr>
        <w:t>?</w:t>
      </w:r>
    </w:p>
    <w:p w14:paraId="1BF0E0CD" w14:textId="77777777" w:rsidR="005318AA" w:rsidRPr="005318AA" w:rsidRDefault="005318AA" w:rsidP="005318AA">
      <w:pPr>
        <w:pStyle w:val="BodyText2"/>
        <w:spacing w:after="0" w:line="276" w:lineRule="auto"/>
        <w:rPr>
          <w:rFonts w:cs="Calibri"/>
          <w:sz w:val="24"/>
          <w:szCs w:val="24"/>
        </w:rPr>
      </w:pPr>
    </w:p>
    <w:p w14:paraId="7FED5C44" w14:textId="77777777" w:rsidR="005318AA" w:rsidRDefault="005318AA" w:rsidP="005318AA">
      <w:pPr>
        <w:pStyle w:val="BodyText2"/>
        <w:spacing w:before="120" w:after="200" w:line="276" w:lineRule="auto"/>
        <w:rPr>
          <w:rFonts w:cs="Calibri"/>
          <w:sz w:val="24"/>
          <w:szCs w:val="24"/>
        </w:rPr>
      </w:pPr>
      <w:r>
        <w:rPr>
          <w:rFonts w:cs="Calibri"/>
          <w:b/>
          <w:sz w:val="24"/>
          <w:szCs w:val="24"/>
        </w:rPr>
        <w:t>P</w:t>
      </w:r>
      <w:r w:rsidRPr="004C615F">
        <w:rPr>
          <w:rFonts w:cs="Calibri"/>
          <w:b/>
          <w:sz w:val="24"/>
          <w:szCs w:val="24"/>
        </w:rPr>
        <w:t xml:space="preserve">lease contact the </w:t>
      </w:r>
      <w:r>
        <w:rPr>
          <w:rFonts w:cs="Calibri"/>
          <w:b/>
          <w:sz w:val="24"/>
          <w:szCs w:val="24"/>
        </w:rPr>
        <w:t xml:space="preserve">Awards Secretariat </w:t>
      </w:r>
      <w:r>
        <w:rPr>
          <w:rFonts w:cs="Calibri"/>
          <w:sz w:val="24"/>
          <w:szCs w:val="24"/>
        </w:rPr>
        <w:t xml:space="preserve">Maria Manton and Kate Paul via the generic mailbox: </w:t>
      </w:r>
      <w:hyperlink r:id="rId12" w:history="1">
        <w:r w:rsidRPr="00161410">
          <w:rPr>
            <w:rStyle w:val="Hyperlink"/>
            <w:rFonts w:cs="Calibri"/>
            <w:b/>
            <w:sz w:val="24"/>
            <w:szCs w:val="24"/>
          </w:rPr>
          <w:t>chiefalliedhealthoffice@act.gov.au</w:t>
        </w:r>
      </w:hyperlink>
    </w:p>
    <w:p w14:paraId="481CD2B9" w14:textId="34574072" w:rsidR="005318AA" w:rsidRDefault="005318AA" w:rsidP="005318AA">
      <w:pPr>
        <w:pStyle w:val="BodyText2"/>
        <w:spacing w:before="120" w:after="200" w:line="276" w:lineRule="auto"/>
        <w:rPr>
          <w:rFonts w:cs="Calibri"/>
          <w:sz w:val="24"/>
          <w:szCs w:val="24"/>
        </w:rPr>
      </w:pPr>
      <w:r w:rsidRPr="004C615F">
        <w:rPr>
          <w:rFonts w:cs="Calibri"/>
          <w:sz w:val="24"/>
          <w:szCs w:val="24"/>
        </w:rPr>
        <w:t xml:space="preserve">You can also visit </w:t>
      </w:r>
      <w:r>
        <w:rPr>
          <w:rFonts w:cs="Calibri"/>
          <w:sz w:val="24"/>
          <w:szCs w:val="24"/>
        </w:rPr>
        <w:t>the ACT Government Health Allied Health web page for more information</w:t>
      </w:r>
      <w:r>
        <w:rPr>
          <w:rFonts w:cs="Calibri"/>
          <w:sz w:val="24"/>
          <w:szCs w:val="24"/>
        </w:rPr>
        <w:t xml:space="preserve"> </w:t>
      </w:r>
      <w:hyperlink r:id="rId13" w:history="1">
        <w:r w:rsidRPr="00F4738C">
          <w:rPr>
            <w:rStyle w:val="Hyperlink"/>
            <w:rFonts w:cs="Calibri"/>
            <w:sz w:val="24"/>
            <w:szCs w:val="24"/>
          </w:rPr>
          <w:t>https://www.health.act.gov.au/careers/allied-health/learning-and-professional-development/reward-and-recognition-schemes</w:t>
        </w:r>
      </w:hyperlink>
      <w:r>
        <w:rPr>
          <w:rFonts w:cs="Calibri"/>
          <w:sz w:val="24"/>
          <w:szCs w:val="24"/>
        </w:rPr>
        <w:t xml:space="preserve"> </w:t>
      </w:r>
    </w:p>
    <w:p w14:paraId="627EFEFB" w14:textId="3D08D06E" w:rsidR="00DE6E39" w:rsidRDefault="00DE6E39" w:rsidP="00DE6E39">
      <w:pPr>
        <w:pStyle w:val="BodyText2"/>
        <w:spacing w:after="0" w:line="240" w:lineRule="auto"/>
        <w:rPr>
          <w:rFonts w:cs="Calibri"/>
          <w:sz w:val="24"/>
          <w:szCs w:val="24"/>
        </w:rPr>
      </w:pPr>
    </w:p>
    <w:p w14:paraId="1630DF5C" w14:textId="6BF58644" w:rsidR="00DE6E39" w:rsidRDefault="00DE6E39" w:rsidP="00DE6E39">
      <w:pPr>
        <w:pStyle w:val="BodyText2"/>
        <w:spacing w:after="0" w:line="240" w:lineRule="auto"/>
        <w:rPr>
          <w:rFonts w:cs="Calibri"/>
          <w:sz w:val="24"/>
          <w:szCs w:val="24"/>
        </w:rPr>
      </w:pPr>
    </w:p>
    <w:p w14:paraId="4FF57BBD" w14:textId="6F71D5AC" w:rsidR="00DE6E39" w:rsidRDefault="00DE6E39" w:rsidP="00DE6E39">
      <w:pPr>
        <w:pStyle w:val="BodyText2"/>
        <w:spacing w:after="0" w:line="240" w:lineRule="auto"/>
        <w:rPr>
          <w:rFonts w:cs="Calibri"/>
          <w:sz w:val="24"/>
          <w:szCs w:val="24"/>
        </w:rPr>
      </w:pPr>
    </w:p>
    <w:p w14:paraId="7D1F1E9E" w14:textId="2DE68C69" w:rsidR="005318AA" w:rsidRDefault="005318AA" w:rsidP="00DE6E39">
      <w:pPr>
        <w:pStyle w:val="BodyText2"/>
        <w:spacing w:after="0" w:line="240" w:lineRule="auto"/>
        <w:rPr>
          <w:rFonts w:cs="Calibri"/>
          <w:sz w:val="24"/>
          <w:szCs w:val="24"/>
        </w:rPr>
      </w:pPr>
    </w:p>
    <w:p w14:paraId="00A5591D" w14:textId="62584D27" w:rsidR="005318AA" w:rsidRDefault="005318AA" w:rsidP="00DE6E39">
      <w:pPr>
        <w:pStyle w:val="BodyText2"/>
        <w:spacing w:after="0" w:line="240" w:lineRule="auto"/>
        <w:rPr>
          <w:rFonts w:cs="Calibri"/>
          <w:sz w:val="24"/>
          <w:szCs w:val="24"/>
        </w:rPr>
      </w:pPr>
    </w:p>
    <w:p w14:paraId="7094C408" w14:textId="77777777" w:rsidR="005318AA" w:rsidRDefault="005318AA" w:rsidP="00DE6E39">
      <w:pPr>
        <w:pStyle w:val="BodyText2"/>
        <w:spacing w:after="0" w:line="240" w:lineRule="auto"/>
        <w:rPr>
          <w:rFonts w:cs="Calibri"/>
          <w:sz w:val="24"/>
          <w:szCs w:val="24"/>
        </w:rPr>
      </w:pPr>
    </w:p>
    <w:p w14:paraId="6048D6BA" w14:textId="656291B5" w:rsidR="00DE6E39" w:rsidRDefault="00DE6E39" w:rsidP="00DE6E39">
      <w:pPr>
        <w:pStyle w:val="BodyText2"/>
        <w:spacing w:after="0" w:line="240" w:lineRule="auto"/>
        <w:rPr>
          <w:rFonts w:cs="Calibri"/>
          <w:sz w:val="24"/>
          <w:szCs w:val="24"/>
        </w:rPr>
      </w:pPr>
    </w:p>
    <w:p w14:paraId="117CBB6D" w14:textId="77777777" w:rsidR="00DE6E39" w:rsidRPr="00DE6E39" w:rsidRDefault="00DE6E39" w:rsidP="00DE6E39">
      <w:pPr>
        <w:pStyle w:val="BodyText2"/>
        <w:spacing w:after="0" w:line="240" w:lineRule="auto"/>
        <w:rPr>
          <w:rFonts w:cs="Calibri"/>
          <w:sz w:val="24"/>
          <w:szCs w:val="24"/>
        </w:rPr>
      </w:pPr>
    </w:p>
    <w:p w14:paraId="228C04A6" w14:textId="77777777" w:rsidR="00622768" w:rsidRPr="002D28F5" w:rsidRDefault="00622768" w:rsidP="002D28F5">
      <w:pPr>
        <w:spacing w:after="0"/>
      </w:pPr>
    </w:p>
    <w:sectPr w:rsidR="00622768" w:rsidRPr="002D28F5" w:rsidSect="000E6C69">
      <w:headerReference w:type="default" r:id="rId14"/>
      <w:footerReference w:type="default" r:id="rId15"/>
      <w:pgSz w:w="11906" w:h="16838"/>
      <w:pgMar w:top="1985" w:right="1440" w:bottom="1304" w:left="1440"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39C6" w14:textId="77777777" w:rsidR="004D4DC7" w:rsidRDefault="004D4DC7" w:rsidP="00225769">
      <w:pPr>
        <w:spacing w:after="0" w:line="240" w:lineRule="auto"/>
      </w:pPr>
      <w:r>
        <w:separator/>
      </w:r>
    </w:p>
  </w:endnote>
  <w:endnote w:type="continuationSeparator" w:id="0">
    <w:p w14:paraId="07C2556A" w14:textId="77777777" w:rsidR="004D4DC7" w:rsidRDefault="004D4DC7"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197D" w14:textId="77777777" w:rsidR="008C2682" w:rsidRDefault="008C2682" w:rsidP="008C2682">
    <w:pPr>
      <w:pStyle w:val="Footer"/>
    </w:pPr>
    <w:r>
      <w:rPr>
        <w:noProof/>
        <w:lang w:eastAsia="en-AU"/>
      </w:rPr>
      <mc:AlternateContent>
        <mc:Choice Requires="wps">
          <w:drawing>
            <wp:anchor distT="0" distB="0" distL="114300" distR="114300" simplePos="0" relativeHeight="251665408" behindDoc="0" locked="0" layoutInCell="1" allowOverlap="1" wp14:anchorId="2D1D8A17" wp14:editId="614758D7">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09280AB3" w14:textId="77777777" w:rsidR="008C2682" w:rsidRPr="008C2682" w:rsidRDefault="009F3A08"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D8A17"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09280AB3" w14:textId="77777777" w:rsidR="008C2682" w:rsidRPr="008C2682" w:rsidRDefault="009F3A08" w:rsidP="008C2682">
                    <w:pPr>
                      <w:pStyle w:val="Footer"/>
                    </w:pPr>
                    <w:r w:rsidRPr="009F3A08">
                      <w:t>© Australian Capital Territory, Canberra | health.act.gov.au | Enquiries: 132281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6393" w14:textId="77777777" w:rsidR="004D4DC7" w:rsidRDefault="004D4DC7" w:rsidP="00225769">
      <w:pPr>
        <w:spacing w:after="0" w:line="240" w:lineRule="auto"/>
      </w:pPr>
      <w:r>
        <w:separator/>
      </w:r>
    </w:p>
  </w:footnote>
  <w:footnote w:type="continuationSeparator" w:id="0">
    <w:p w14:paraId="2DF1EE44" w14:textId="77777777" w:rsidR="004D4DC7" w:rsidRDefault="004D4DC7"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C205" w14:textId="77777777" w:rsidR="00AC2B72" w:rsidRDefault="009D71B6">
    <w:pPr>
      <w:pStyle w:val="Header"/>
    </w:pPr>
    <w:r>
      <w:rPr>
        <w:noProof/>
        <w:lang w:eastAsia="en-AU"/>
      </w:rPr>
      <w:drawing>
        <wp:anchor distT="0" distB="0" distL="114300" distR="114300" simplePos="0" relativeHeight="251670528" behindDoc="1" locked="0" layoutInCell="1" allowOverlap="1" wp14:anchorId="545A3B66" wp14:editId="24A58ADA">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A08">
      <w:rPr>
        <w:noProof/>
        <w:lang w:eastAsia="en-AU"/>
      </w:rPr>
      <mc:AlternateContent>
        <mc:Choice Requires="wps">
          <w:drawing>
            <wp:anchor distT="0" distB="0" distL="114300" distR="114300" simplePos="0" relativeHeight="251669504" behindDoc="1" locked="0" layoutInCell="1" allowOverlap="1" wp14:anchorId="7DCC9C04" wp14:editId="2D8A48F4">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29C57"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D37"/>
    <w:multiLevelType w:val="hybridMultilevel"/>
    <w:tmpl w:val="D3DC5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31015F"/>
    <w:multiLevelType w:val="hybridMultilevel"/>
    <w:tmpl w:val="0DDC14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1DDF2929"/>
    <w:multiLevelType w:val="hybridMultilevel"/>
    <w:tmpl w:val="9BBC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1A65C9"/>
    <w:multiLevelType w:val="hybridMultilevel"/>
    <w:tmpl w:val="1FCE8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5409A1"/>
    <w:multiLevelType w:val="hybridMultilevel"/>
    <w:tmpl w:val="2F565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C7"/>
    <w:rsid w:val="000055FB"/>
    <w:rsid w:val="00010463"/>
    <w:rsid w:val="00032614"/>
    <w:rsid w:val="0005461D"/>
    <w:rsid w:val="00055CE7"/>
    <w:rsid w:val="00070593"/>
    <w:rsid w:val="00080D4B"/>
    <w:rsid w:val="000822DE"/>
    <w:rsid w:val="0009338C"/>
    <w:rsid w:val="000D1E67"/>
    <w:rsid w:val="000D2065"/>
    <w:rsid w:val="000E6C69"/>
    <w:rsid w:val="000F0B93"/>
    <w:rsid w:val="00104FD1"/>
    <w:rsid w:val="00110A30"/>
    <w:rsid w:val="00127D91"/>
    <w:rsid w:val="0014636E"/>
    <w:rsid w:val="001629CA"/>
    <w:rsid w:val="00167C3F"/>
    <w:rsid w:val="00192C70"/>
    <w:rsid w:val="00195E5E"/>
    <w:rsid w:val="001A05BA"/>
    <w:rsid w:val="001B0DC3"/>
    <w:rsid w:val="001D5976"/>
    <w:rsid w:val="001E6347"/>
    <w:rsid w:val="001E7A17"/>
    <w:rsid w:val="0020686D"/>
    <w:rsid w:val="002254C2"/>
    <w:rsid w:val="00225769"/>
    <w:rsid w:val="00251EFD"/>
    <w:rsid w:val="002573BD"/>
    <w:rsid w:val="002603BD"/>
    <w:rsid w:val="002700D3"/>
    <w:rsid w:val="002D28F5"/>
    <w:rsid w:val="002D75DB"/>
    <w:rsid w:val="002E307E"/>
    <w:rsid w:val="002F4468"/>
    <w:rsid w:val="002F4495"/>
    <w:rsid w:val="00300FF4"/>
    <w:rsid w:val="00306E70"/>
    <w:rsid w:val="00316ABF"/>
    <w:rsid w:val="00322405"/>
    <w:rsid w:val="00327D7A"/>
    <w:rsid w:val="00333A73"/>
    <w:rsid w:val="00364C41"/>
    <w:rsid w:val="00374C2D"/>
    <w:rsid w:val="00376DF6"/>
    <w:rsid w:val="0038484E"/>
    <w:rsid w:val="00390DAE"/>
    <w:rsid w:val="00396B90"/>
    <w:rsid w:val="003971DA"/>
    <w:rsid w:val="003A1CC9"/>
    <w:rsid w:val="003B5D48"/>
    <w:rsid w:val="003D2D53"/>
    <w:rsid w:val="00401BD0"/>
    <w:rsid w:val="00424D85"/>
    <w:rsid w:val="0043604B"/>
    <w:rsid w:val="00445A42"/>
    <w:rsid w:val="004527E4"/>
    <w:rsid w:val="0046669F"/>
    <w:rsid w:val="00483EBB"/>
    <w:rsid w:val="0048657A"/>
    <w:rsid w:val="00490EDA"/>
    <w:rsid w:val="004A1C95"/>
    <w:rsid w:val="004B7E59"/>
    <w:rsid w:val="004C3CFC"/>
    <w:rsid w:val="004D4DC7"/>
    <w:rsid w:val="0051058F"/>
    <w:rsid w:val="00510682"/>
    <w:rsid w:val="00514EC0"/>
    <w:rsid w:val="005318AA"/>
    <w:rsid w:val="005373DE"/>
    <w:rsid w:val="005522D1"/>
    <w:rsid w:val="00553375"/>
    <w:rsid w:val="005564A4"/>
    <w:rsid w:val="00575F23"/>
    <w:rsid w:val="005A7962"/>
    <w:rsid w:val="005B75D5"/>
    <w:rsid w:val="005B7B1D"/>
    <w:rsid w:val="005E0DA8"/>
    <w:rsid w:val="005E542B"/>
    <w:rsid w:val="005F463D"/>
    <w:rsid w:val="0060747F"/>
    <w:rsid w:val="00616B16"/>
    <w:rsid w:val="00622768"/>
    <w:rsid w:val="00622DF6"/>
    <w:rsid w:val="00623C67"/>
    <w:rsid w:val="0063640A"/>
    <w:rsid w:val="00637A78"/>
    <w:rsid w:val="00677BCA"/>
    <w:rsid w:val="006A10D6"/>
    <w:rsid w:val="006B60F8"/>
    <w:rsid w:val="006B6E69"/>
    <w:rsid w:val="006C3246"/>
    <w:rsid w:val="006E4316"/>
    <w:rsid w:val="006F5C1F"/>
    <w:rsid w:val="00707369"/>
    <w:rsid w:val="0071604C"/>
    <w:rsid w:val="00726AF9"/>
    <w:rsid w:val="0073032F"/>
    <w:rsid w:val="00742E13"/>
    <w:rsid w:val="00754898"/>
    <w:rsid w:val="00782931"/>
    <w:rsid w:val="00794ACF"/>
    <w:rsid w:val="007961F6"/>
    <w:rsid w:val="007A74E4"/>
    <w:rsid w:val="007A7A04"/>
    <w:rsid w:val="007E0D53"/>
    <w:rsid w:val="007F2918"/>
    <w:rsid w:val="00832052"/>
    <w:rsid w:val="00837B2A"/>
    <w:rsid w:val="00854873"/>
    <w:rsid w:val="00872169"/>
    <w:rsid w:val="00893CD7"/>
    <w:rsid w:val="008B46A8"/>
    <w:rsid w:val="008C2682"/>
    <w:rsid w:val="008D26D5"/>
    <w:rsid w:val="008E79B3"/>
    <w:rsid w:val="008F014B"/>
    <w:rsid w:val="00903164"/>
    <w:rsid w:val="00925018"/>
    <w:rsid w:val="00927697"/>
    <w:rsid w:val="0095050A"/>
    <w:rsid w:val="00957565"/>
    <w:rsid w:val="00962E5F"/>
    <w:rsid w:val="009725DE"/>
    <w:rsid w:val="009B0D0A"/>
    <w:rsid w:val="009D1CDC"/>
    <w:rsid w:val="009D6737"/>
    <w:rsid w:val="009D71B6"/>
    <w:rsid w:val="009F3A08"/>
    <w:rsid w:val="009F3CB2"/>
    <w:rsid w:val="00A01248"/>
    <w:rsid w:val="00A0576B"/>
    <w:rsid w:val="00A11739"/>
    <w:rsid w:val="00A14109"/>
    <w:rsid w:val="00A16A6B"/>
    <w:rsid w:val="00A370CC"/>
    <w:rsid w:val="00A40AB0"/>
    <w:rsid w:val="00A71057"/>
    <w:rsid w:val="00A719E5"/>
    <w:rsid w:val="00A75B75"/>
    <w:rsid w:val="00A8675C"/>
    <w:rsid w:val="00A96438"/>
    <w:rsid w:val="00AB776C"/>
    <w:rsid w:val="00AC0208"/>
    <w:rsid w:val="00AC0797"/>
    <w:rsid w:val="00AC2B72"/>
    <w:rsid w:val="00AF22E7"/>
    <w:rsid w:val="00AF5B89"/>
    <w:rsid w:val="00B15B33"/>
    <w:rsid w:val="00B16595"/>
    <w:rsid w:val="00B43D71"/>
    <w:rsid w:val="00B6217E"/>
    <w:rsid w:val="00B820AD"/>
    <w:rsid w:val="00B87A80"/>
    <w:rsid w:val="00BA558E"/>
    <w:rsid w:val="00BB303C"/>
    <w:rsid w:val="00BB5199"/>
    <w:rsid w:val="00BC2127"/>
    <w:rsid w:val="00BC53C7"/>
    <w:rsid w:val="00BE530C"/>
    <w:rsid w:val="00C16DA1"/>
    <w:rsid w:val="00C65E23"/>
    <w:rsid w:val="00C86EEF"/>
    <w:rsid w:val="00C9002D"/>
    <w:rsid w:val="00CB7042"/>
    <w:rsid w:val="00CD2E0B"/>
    <w:rsid w:val="00CE2446"/>
    <w:rsid w:val="00CF754F"/>
    <w:rsid w:val="00D07A8B"/>
    <w:rsid w:val="00D2009B"/>
    <w:rsid w:val="00D27DEC"/>
    <w:rsid w:val="00D27F02"/>
    <w:rsid w:val="00D3436C"/>
    <w:rsid w:val="00D35855"/>
    <w:rsid w:val="00D42FA5"/>
    <w:rsid w:val="00D43E1B"/>
    <w:rsid w:val="00D520BB"/>
    <w:rsid w:val="00D60CA0"/>
    <w:rsid w:val="00D72E5F"/>
    <w:rsid w:val="00D75C1D"/>
    <w:rsid w:val="00D75C74"/>
    <w:rsid w:val="00D76189"/>
    <w:rsid w:val="00DA00E8"/>
    <w:rsid w:val="00DA5741"/>
    <w:rsid w:val="00DA7A19"/>
    <w:rsid w:val="00DC56CC"/>
    <w:rsid w:val="00DE6E39"/>
    <w:rsid w:val="00DE7C21"/>
    <w:rsid w:val="00DF0590"/>
    <w:rsid w:val="00E02685"/>
    <w:rsid w:val="00E11ACD"/>
    <w:rsid w:val="00E31B30"/>
    <w:rsid w:val="00E57809"/>
    <w:rsid w:val="00E666A5"/>
    <w:rsid w:val="00E95BB0"/>
    <w:rsid w:val="00EC04D1"/>
    <w:rsid w:val="00ED3C38"/>
    <w:rsid w:val="00EE69DA"/>
    <w:rsid w:val="00EF4A0D"/>
    <w:rsid w:val="00EF7622"/>
    <w:rsid w:val="00F00D7C"/>
    <w:rsid w:val="00F0270D"/>
    <w:rsid w:val="00F23D81"/>
    <w:rsid w:val="00F342A9"/>
    <w:rsid w:val="00F50E96"/>
    <w:rsid w:val="00F531AD"/>
    <w:rsid w:val="00F5398D"/>
    <w:rsid w:val="00F6012F"/>
    <w:rsid w:val="00F654CC"/>
    <w:rsid w:val="00F71652"/>
    <w:rsid w:val="00FA5B5E"/>
    <w:rsid w:val="00FB41E8"/>
    <w:rsid w:val="00FB74DB"/>
    <w:rsid w:val="00FE2579"/>
    <w:rsid w:val="00FE3A2D"/>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D34F5"/>
  <w15:chartTrackingRefBased/>
  <w15:docId w15:val="{25052528-C02E-40B1-8720-28CD880D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F50E96"/>
    <w:pPr>
      <w:spacing w:after="0" w:line="44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styleId="BodyText2">
    <w:name w:val="Body Text 2"/>
    <w:basedOn w:val="Normal"/>
    <w:link w:val="BodyText2Char"/>
    <w:uiPriority w:val="99"/>
    <w:unhideWhenUsed/>
    <w:rsid w:val="004D4DC7"/>
    <w:pPr>
      <w:spacing w:after="120" w:line="480" w:lineRule="auto"/>
    </w:pPr>
  </w:style>
  <w:style w:type="character" w:customStyle="1" w:styleId="BodyText2Char">
    <w:name w:val="Body Text 2 Char"/>
    <w:basedOn w:val="DefaultParagraphFont"/>
    <w:link w:val="BodyText2"/>
    <w:uiPriority w:val="99"/>
    <w:rsid w:val="004D4DC7"/>
    <w:rPr>
      <w:sz w:val="22"/>
      <w:szCs w:val="22"/>
      <w:lang w:eastAsia="en-US"/>
    </w:rPr>
  </w:style>
  <w:style w:type="character" w:styleId="Hyperlink">
    <w:name w:val="Hyperlink"/>
    <w:rsid w:val="004D4DC7"/>
    <w:rPr>
      <w:color w:val="0000FF"/>
      <w:u w:val="single"/>
    </w:rPr>
  </w:style>
  <w:style w:type="character" w:styleId="CommentReference">
    <w:name w:val="annotation reference"/>
    <w:semiHidden/>
    <w:rsid w:val="00DE6E39"/>
    <w:rPr>
      <w:sz w:val="16"/>
      <w:szCs w:val="16"/>
    </w:rPr>
  </w:style>
  <w:style w:type="character" w:styleId="UnresolvedMention">
    <w:name w:val="Unresolved Mention"/>
    <w:basedOn w:val="DefaultParagraphFont"/>
    <w:uiPriority w:val="99"/>
    <w:semiHidden/>
    <w:unhideWhenUsed/>
    <w:rsid w:val="00DE6E39"/>
    <w:rPr>
      <w:color w:val="605E5C"/>
      <w:shd w:val="clear" w:color="auto" w:fill="E1DFDD"/>
    </w:rPr>
  </w:style>
  <w:style w:type="paragraph" w:styleId="NormalWeb">
    <w:name w:val="Normal (Web)"/>
    <w:basedOn w:val="Normal"/>
    <w:rsid w:val="00B43D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act.gov.au/careers/allied-health/learning-and-professional-development/reward-and-recognition-schemes" TargetMode="External"/><Relationship Id="rId13" Type="http://schemas.openxmlformats.org/officeDocument/2006/relationships/hyperlink" Target="https://www.health.act.gov.au/careers/allied-health/learning-and-professional-development/reward-and-recognition-sche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efalliedhealthoffice@act.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act.gov.au/careers/allied-health/learning-and-professional-development/allied-health-excellence-a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act.gov.au/careers/allied-health/learning-and-professional-development/reward-and-recognition-schemes" TargetMode="External"/><Relationship Id="rId4" Type="http://schemas.openxmlformats.org/officeDocument/2006/relationships/settings" Target="settings.xml"/><Relationship Id="rId9" Type="http://schemas.openxmlformats.org/officeDocument/2006/relationships/hyperlink" Target="https://www.health.act.gov.au/careers/allied-health/learning-and-professional-development/reward-and-recognition-schem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on\Templates\ACTH%20Directorate\ACTH%20blank.dotx" TargetMode="External"/></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7DF2C-8F2B-4347-A30C-4C6F0F77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ACTH blank.dotx</Template>
  <TotalTime>53</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Manton, Maria (Health)</dc:creator>
  <cp:keywords/>
  <cp:lastModifiedBy>Manton, Maria (Health)</cp:lastModifiedBy>
  <cp:revision>1</cp:revision>
  <dcterms:created xsi:type="dcterms:W3CDTF">2020-07-07T06:15:00Z</dcterms:created>
  <dcterms:modified xsi:type="dcterms:W3CDTF">2020-07-07T07:22:00Z</dcterms:modified>
</cp:coreProperties>
</file>