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275A" w14:textId="77777777" w:rsidR="000A2FFC" w:rsidRDefault="00B321BF">
      <w:r>
        <w:rPr>
          <w:noProof/>
        </w:rPr>
        <w:drawing>
          <wp:anchor distT="0" distB="0" distL="114300" distR="114300" simplePos="0" relativeHeight="251654144" behindDoc="0" locked="0" layoutInCell="1" allowOverlap="1" wp14:anchorId="64B203D6" wp14:editId="1C4A0FEC">
            <wp:simplePos x="0" y="0"/>
            <wp:positionH relativeFrom="margin">
              <wp:posOffset>0</wp:posOffset>
            </wp:positionH>
            <wp:positionV relativeFrom="page">
              <wp:posOffset>1440180</wp:posOffset>
            </wp:positionV>
            <wp:extent cx="1413510" cy="723265"/>
            <wp:effectExtent l="19050" t="0" r="0" b="0"/>
            <wp:wrapSquare wrapText="bothSides"/>
            <wp:docPr id="4"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8" cstate="print"/>
                    <a:srcRect/>
                    <a:stretch>
                      <a:fillRect/>
                    </a:stretch>
                  </pic:blipFill>
                  <pic:spPr bwMode="auto">
                    <a:xfrm>
                      <a:off x="0" y="0"/>
                      <a:ext cx="1413510" cy="72326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14:anchorId="605188C7" wp14:editId="32F93567">
            <wp:simplePos x="0" y="0"/>
            <wp:positionH relativeFrom="page">
              <wp:posOffset>-21590</wp:posOffset>
            </wp:positionH>
            <wp:positionV relativeFrom="page">
              <wp:posOffset>-40640</wp:posOffset>
            </wp:positionV>
            <wp:extent cx="7623810" cy="10795635"/>
            <wp:effectExtent l="19050" t="0" r="0" b="0"/>
            <wp:wrapNone/>
            <wp:docPr id="8"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rcRect/>
                    <a:stretch>
                      <a:fillRect/>
                    </a:stretch>
                  </pic:blipFill>
                  <pic:spPr bwMode="auto">
                    <a:xfrm flipV="1">
                      <a:off x="0" y="0"/>
                      <a:ext cx="7623810" cy="10795635"/>
                    </a:xfrm>
                    <a:prstGeom prst="rect">
                      <a:avLst/>
                    </a:prstGeom>
                    <a:noFill/>
                    <a:ln w="9525">
                      <a:noFill/>
                      <a:miter lim="800000"/>
                      <a:headEnd/>
                      <a:tailEnd/>
                    </a:ln>
                  </pic:spPr>
                </pic:pic>
              </a:graphicData>
            </a:graphic>
          </wp:anchor>
        </w:drawing>
      </w:r>
    </w:p>
    <w:p w14:paraId="122A76BF" w14:textId="77777777" w:rsidR="00F875BD" w:rsidRDefault="00F875BD"/>
    <w:p w14:paraId="021A4912" w14:textId="77777777" w:rsidR="00E76F17" w:rsidRDefault="000E3778" w:rsidP="00E0295F">
      <w:pPr>
        <w:spacing w:line="276" w:lineRule="auto"/>
        <w:rPr>
          <w:rFonts w:ascii="Arial" w:eastAsia="Times New Roman" w:hAnsi="Arial"/>
          <w:caps/>
          <w:noProof/>
          <w:color w:val="482D8C"/>
          <w:sz w:val="36"/>
          <w:szCs w:val="40"/>
        </w:rPr>
      </w:pPr>
      <w:r>
        <w:rPr>
          <w:noProof/>
        </w:rPr>
        <mc:AlternateContent>
          <mc:Choice Requires="wps">
            <w:drawing>
              <wp:anchor distT="0" distB="0" distL="114300" distR="114300" simplePos="0" relativeHeight="251664384" behindDoc="0" locked="0" layoutInCell="1" allowOverlap="1" wp14:anchorId="1D82749B" wp14:editId="30C01D06">
                <wp:simplePos x="0" y="0"/>
                <wp:positionH relativeFrom="margin">
                  <wp:posOffset>-673100</wp:posOffset>
                </wp:positionH>
                <wp:positionV relativeFrom="page">
                  <wp:posOffset>3141345</wp:posOffset>
                </wp:positionV>
                <wp:extent cx="4229100" cy="4089400"/>
                <wp:effectExtent l="0" t="0" r="0" b="635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08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5D7C8" w14:textId="77777777" w:rsidR="00C46AD8" w:rsidRPr="00653986" w:rsidRDefault="00C46AD8" w:rsidP="00653986">
                            <w:pPr>
                              <w:pStyle w:val="Title"/>
                              <w:rPr>
                                <w:color w:val="FFFFFF" w:themeColor="background1"/>
                                <w:sz w:val="64"/>
                                <w:szCs w:val="64"/>
                              </w:rPr>
                            </w:pPr>
                            <w:r w:rsidRPr="00653986">
                              <w:rPr>
                                <w:color w:val="FFFFFF" w:themeColor="background1"/>
                                <w:sz w:val="64"/>
                                <w:szCs w:val="64"/>
                              </w:rPr>
                              <w:t>HP3 PERSONAL UPGRADE SCHEME FOR THE RECOGNITION OF EXCELLENCE</w:t>
                            </w:r>
                          </w:p>
                          <w:p w14:paraId="5AC3E9D3" w14:textId="77777777" w:rsidR="00C46AD8" w:rsidRDefault="00C46AD8" w:rsidP="00653986">
                            <w:pPr>
                              <w:pStyle w:val="Title"/>
                            </w:pPr>
                          </w:p>
                          <w:p w14:paraId="28EE1926" w14:textId="54AA2076" w:rsidR="00C46AD8" w:rsidRDefault="00C46AD8" w:rsidP="00653986">
                            <w:pPr>
                              <w:pStyle w:val="Subtitle"/>
                              <w:rPr>
                                <w:color w:val="FFFFFF" w:themeColor="background1"/>
                              </w:rPr>
                            </w:pPr>
                            <w:r w:rsidRPr="00653986">
                              <w:rPr>
                                <w:color w:val="FFFFFF" w:themeColor="background1"/>
                              </w:rPr>
                              <w:t xml:space="preserve">Guidelines </w:t>
                            </w:r>
                          </w:p>
                          <w:p w14:paraId="514783F2" w14:textId="77777777" w:rsidR="00C46AD8" w:rsidRPr="00653986" w:rsidRDefault="00C46AD8" w:rsidP="00653986">
                            <w:pPr>
                              <w:pStyle w:val="Subtitle"/>
                              <w:rPr>
                                <w:color w:val="FFFFFF" w:themeColor="background1"/>
                              </w:rPr>
                            </w:pPr>
                            <w:r w:rsidRPr="00653986">
                              <w:rPr>
                                <w:color w:val="FFFFFF" w:themeColor="background1"/>
                              </w:rPr>
                              <w:t>for applicants, supervisors</w:t>
                            </w:r>
                            <w:r>
                              <w:rPr>
                                <w:color w:val="FFFFFF" w:themeColor="background1"/>
                              </w:rPr>
                              <w:t>,</w:t>
                            </w:r>
                            <w:r w:rsidRPr="00653986">
                              <w:rPr>
                                <w:color w:val="FFFFFF" w:themeColor="background1"/>
                              </w:rPr>
                              <w:t xml:space="preserve"> referees</w:t>
                            </w:r>
                            <w:r>
                              <w:rPr>
                                <w:color w:val="FFFFFF" w:themeColor="background1"/>
                              </w:rPr>
                              <w:t xml:space="preserve"> AND ASSESSORS</w:t>
                            </w:r>
                          </w:p>
                          <w:p w14:paraId="3F9DBD25" w14:textId="77777777" w:rsidR="00C46AD8" w:rsidRDefault="00C46AD8" w:rsidP="00653986">
                            <w:pPr>
                              <w:pStyle w:val="Title"/>
                            </w:pPr>
                          </w:p>
                          <w:p w14:paraId="216E134E" w14:textId="77777777" w:rsidR="00C46AD8" w:rsidRDefault="00C46AD8" w:rsidP="00653986">
                            <w:pPr>
                              <w:pStyle w:val="Title"/>
                            </w:pPr>
                          </w:p>
                          <w:p w14:paraId="16E7492B" w14:textId="77777777" w:rsidR="00C46AD8" w:rsidRDefault="00C46AD8" w:rsidP="00653986">
                            <w:pPr>
                              <w:pStyle w:val="Title"/>
                            </w:pPr>
                          </w:p>
                          <w:p w14:paraId="41EEA214" w14:textId="77777777" w:rsidR="00C46AD8" w:rsidRPr="00E0295F" w:rsidRDefault="00C46AD8" w:rsidP="00653986">
                            <w:pPr>
                              <w:pStyle w:val="Title"/>
                            </w:pPr>
                            <w:r w:rsidRPr="00E0295F">
                              <w:t>Health Professional Level 3 Personal Upgrade Scheme for the Recognition of Excellence</w:t>
                            </w:r>
                          </w:p>
                          <w:p w14:paraId="7ACCC097" w14:textId="77777777" w:rsidR="00C46AD8" w:rsidRDefault="00C46AD8" w:rsidP="00653986">
                            <w:pPr>
                              <w:pStyle w:val="Sub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749B" id="_x0000_t202" coordsize="21600,21600" o:spt="202" path="m,l,21600r21600,l21600,xe">
                <v:stroke joinstyle="miter"/>
                <v:path gradientshapeok="t" o:connecttype="rect"/>
              </v:shapetype>
              <v:shape id="Text Box 5" o:spid="_x0000_s1026" type="#_x0000_t202" style="position:absolute;margin-left:-53pt;margin-top:247.35pt;width:333pt;height:32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" filled="f" stroked="f">
                <v:textbox>
                  <w:txbxContent>
                    <w:p w14:paraId="44D5D7C8" w14:textId="77777777" w:rsidR="00C46AD8" w:rsidRPr="00653986" w:rsidRDefault="00C46AD8" w:rsidP="00653986">
                      <w:pPr>
                        <w:pStyle w:val="Title"/>
                        <w:rPr>
                          <w:color w:val="FFFFFF" w:themeColor="background1"/>
                          <w:sz w:val="64"/>
                          <w:szCs w:val="64"/>
                        </w:rPr>
                      </w:pPr>
                      <w:r w:rsidRPr="00653986">
                        <w:rPr>
                          <w:color w:val="FFFFFF" w:themeColor="background1"/>
                          <w:sz w:val="64"/>
                          <w:szCs w:val="64"/>
                        </w:rPr>
                        <w:t>HP3 PERSONAL UPGRADE SCHEME FOR THE RECOGNITION OF EXCELLENCE</w:t>
                      </w:r>
                    </w:p>
                    <w:p w14:paraId="5AC3E9D3" w14:textId="77777777" w:rsidR="00C46AD8" w:rsidRDefault="00C46AD8" w:rsidP="00653986">
                      <w:pPr>
                        <w:pStyle w:val="Title"/>
                      </w:pPr>
                    </w:p>
                    <w:p w14:paraId="28EE1926" w14:textId="54AA2076" w:rsidR="00C46AD8" w:rsidRDefault="00C46AD8" w:rsidP="00653986">
                      <w:pPr>
                        <w:pStyle w:val="Subtitle"/>
                        <w:rPr>
                          <w:color w:val="FFFFFF" w:themeColor="background1"/>
                        </w:rPr>
                      </w:pPr>
                      <w:r w:rsidRPr="00653986">
                        <w:rPr>
                          <w:color w:val="FFFFFF" w:themeColor="background1"/>
                        </w:rPr>
                        <w:t xml:space="preserve">Guidelines </w:t>
                      </w:r>
                    </w:p>
                    <w:p w14:paraId="514783F2" w14:textId="77777777" w:rsidR="00C46AD8" w:rsidRPr="00653986" w:rsidRDefault="00C46AD8" w:rsidP="00653986">
                      <w:pPr>
                        <w:pStyle w:val="Subtitle"/>
                        <w:rPr>
                          <w:color w:val="FFFFFF" w:themeColor="background1"/>
                        </w:rPr>
                      </w:pPr>
                      <w:r w:rsidRPr="00653986">
                        <w:rPr>
                          <w:color w:val="FFFFFF" w:themeColor="background1"/>
                        </w:rPr>
                        <w:t>for applicants, supervisors</w:t>
                      </w:r>
                      <w:r>
                        <w:rPr>
                          <w:color w:val="FFFFFF" w:themeColor="background1"/>
                        </w:rPr>
                        <w:t>,</w:t>
                      </w:r>
                      <w:r w:rsidRPr="00653986">
                        <w:rPr>
                          <w:color w:val="FFFFFF" w:themeColor="background1"/>
                        </w:rPr>
                        <w:t xml:space="preserve"> referees</w:t>
                      </w:r>
                      <w:r>
                        <w:rPr>
                          <w:color w:val="FFFFFF" w:themeColor="background1"/>
                        </w:rPr>
                        <w:t xml:space="preserve"> AND ASSESSORS</w:t>
                      </w:r>
                    </w:p>
                    <w:p w14:paraId="3F9DBD25" w14:textId="77777777" w:rsidR="00C46AD8" w:rsidRDefault="00C46AD8" w:rsidP="00653986">
                      <w:pPr>
                        <w:pStyle w:val="Title"/>
                      </w:pPr>
                    </w:p>
                    <w:p w14:paraId="216E134E" w14:textId="77777777" w:rsidR="00C46AD8" w:rsidRDefault="00C46AD8" w:rsidP="00653986">
                      <w:pPr>
                        <w:pStyle w:val="Title"/>
                      </w:pPr>
                    </w:p>
                    <w:p w14:paraId="16E7492B" w14:textId="77777777" w:rsidR="00C46AD8" w:rsidRDefault="00C46AD8" w:rsidP="00653986">
                      <w:pPr>
                        <w:pStyle w:val="Title"/>
                      </w:pPr>
                    </w:p>
                    <w:p w14:paraId="41EEA214" w14:textId="77777777" w:rsidR="00C46AD8" w:rsidRPr="00E0295F" w:rsidRDefault="00C46AD8" w:rsidP="00653986">
                      <w:pPr>
                        <w:pStyle w:val="Title"/>
                      </w:pPr>
                      <w:r w:rsidRPr="00E0295F">
                        <w:t>Health Professional Level 3 Personal Upgrade Scheme for the Recognition of Excellence</w:t>
                      </w:r>
                    </w:p>
                    <w:p w14:paraId="7ACCC097" w14:textId="77777777" w:rsidR="00C46AD8" w:rsidRDefault="00C46AD8" w:rsidP="00653986">
                      <w:pPr>
                        <w:pStyle w:val="Subtitle"/>
                      </w:pPr>
                    </w:p>
                  </w:txbxContent>
                </v:textbox>
                <w10:wrap anchorx="margin" anchory="page"/>
              </v:shape>
            </w:pict>
          </mc:Fallback>
        </mc:AlternateContent>
      </w:r>
      <w:r>
        <w:rPr>
          <w:rFonts w:ascii="Arial" w:eastAsia="Times New Roman" w:hAnsi="Arial"/>
          <w:caps/>
          <w:noProof/>
          <w:color w:val="482D8C"/>
          <w:sz w:val="36"/>
          <w:szCs w:val="40"/>
        </w:rPr>
        <mc:AlternateContent>
          <mc:Choice Requires="wps">
            <w:drawing>
              <wp:anchor distT="0" distB="0" distL="114300" distR="114300" simplePos="0" relativeHeight="251656192" behindDoc="0" locked="0" layoutInCell="1" allowOverlap="1" wp14:anchorId="55264A4B" wp14:editId="38FCF44A">
                <wp:simplePos x="0" y="0"/>
                <wp:positionH relativeFrom="margin">
                  <wp:posOffset>-214630</wp:posOffset>
                </wp:positionH>
                <wp:positionV relativeFrom="page">
                  <wp:posOffset>9001125</wp:posOffset>
                </wp:positionV>
                <wp:extent cx="2287905" cy="408940"/>
                <wp:effectExtent l="0" t="0" r="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F908C" w14:textId="39C45531" w:rsidR="00C46AD8" w:rsidRDefault="00C46AD8" w:rsidP="0089332C">
                            <w:pPr>
                              <w:pStyle w:val="Intro"/>
                              <w:rPr>
                                <w:caps/>
                                <w:color w:val="FFFFFF"/>
                              </w:rPr>
                            </w:pPr>
                            <w:r>
                              <w:rPr>
                                <w:caps/>
                                <w:color w:val="FFFFFF"/>
                              </w:rPr>
                              <w:t>March 2020 edition</w:t>
                            </w:r>
                          </w:p>
                          <w:p w14:paraId="3C051364" w14:textId="28B3C01C" w:rsidR="00C46AD8" w:rsidRDefault="00C46AD8" w:rsidP="0089332C">
                            <w:pPr>
                              <w:pStyle w:val="Intro"/>
                              <w:rPr>
                                <w:caps/>
                                <w:color w:val="FFFFFF"/>
                              </w:rPr>
                            </w:pPr>
                            <w:r>
                              <w:rPr>
                                <w:caps/>
                                <w:color w:val="FFFFFF"/>
                              </w:rPr>
                              <w:t>opening: 30 April 2020</w:t>
                            </w:r>
                          </w:p>
                          <w:p w14:paraId="0D720EE2" w14:textId="7B7653F1" w:rsidR="00C46AD8" w:rsidRPr="000016B9" w:rsidRDefault="00C46AD8" w:rsidP="0089332C">
                            <w:pPr>
                              <w:pStyle w:val="Intro"/>
                              <w:rPr>
                                <w:caps/>
                                <w:color w:val="FFFFFF"/>
                              </w:rPr>
                            </w:pPr>
                            <w:r>
                              <w:rPr>
                                <w:caps/>
                                <w:color w:val="FFFFFF"/>
                              </w:rPr>
                              <w:t>Closing: 5pm 31 JULY 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264A4B" id="Text Box 6" o:spid="_x0000_s1027" type="#_x0000_t202" style="position:absolute;margin-left:-16.9pt;margin-top:708.75pt;width:180.15pt;height:32.2pt;z-index:251656192;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" filled="f" stroked="f">
                <v:textbox style="mso-fit-shape-to-text:t">
                  <w:txbxContent>
                    <w:p w14:paraId="126F908C" w14:textId="39C45531" w:rsidR="00C46AD8" w:rsidRDefault="00C46AD8" w:rsidP="0089332C">
                      <w:pPr>
                        <w:pStyle w:val="Intro"/>
                        <w:rPr>
                          <w:caps/>
                          <w:color w:val="FFFFFF"/>
                        </w:rPr>
                      </w:pPr>
                      <w:r>
                        <w:rPr>
                          <w:caps/>
                          <w:color w:val="FFFFFF"/>
                        </w:rPr>
                        <w:t>March 2020 edition</w:t>
                      </w:r>
                    </w:p>
                    <w:p w14:paraId="3C051364" w14:textId="28B3C01C" w:rsidR="00C46AD8" w:rsidRDefault="00C46AD8" w:rsidP="0089332C">
                      <w:pPr>
                        <w:pStyle w:val="Intro"/>
                        <w:rPr>
                          <w:caps/>
                          <w:color w:val="FFFFFF"/>
                        </w:rPr>
                      </w:pPr>
                      <w:r>
                        <w:rPr>
                          <w:caps/>
                          <w:color w:val="FFFFFF"/>
                        </w:rPr>
                        <w:t>opening: 30 April 2020</w:t>
                      </w:r>
                    </w:p>
                    <w:p w14:paraId="0D720EE2" w14:textId="7B7653F1" w:rsidR="00C46AD8" w:rsidRPr="000016B9" w:rsidRDefault="00C46AD8" w:rsidP="0089332C">
                      <w:pPr>
                        <w:pStyle w:val="Intro"/>
                        <w:rPr>
                          <w:caps/>
                          <w:color w:val="FFFFFF"/>
                        </w:rPr>
                      </w:pPr>
                      <w:r>
                        <w:rPr>
                          <w:caps/>
                          <w:color w:val="FFFFFF"/>
                        </w:rPr>
                        <w:t>Closing: 5pm 31 JULY 2020</w:t>
                      </w:r>
                    </w:p>
                  </w:txbxContent>
                </v:textbox>
                <w10:wrap anchorx="margin" anchory="page"/>
              </v:shape>
            </w:pict>
          </mc:Fallback>
        </mc:AlternateContent>
      </w:r>
      <w:r w:rsidR="00F875BD">
        <w:rPr>
          <w:rFonts w:ascii="Arial" w:eastAsia="Times New Roman" w:hAnsi="Arial"/>
          <w:caps/>
          <w:noProof/>
          <w:color w:val="482D8C"/>
          <w:sz w:val="36"/>
          <w:szCs w:val="40"/>
        </w:rPr>
        <w:br w:type="page"/>
      </w:r>
    </w:p>
    <w:p w14:paraId="4571D62F" w14:textId="77777777" w:rsidR="00E76F17" w:rsidRDefault="00E76F17" w:rsidP="00E0295F">
      <w:pPr>
        <w:spacing w:line="276" w:lineRule="auto"/>
        <w:rPr>
          <w:bCs/>
        </w:rPr>
      </w:pPr>
    </w:p>
    <w:p w14:paraId="3B32AE15" w14:textId="77777777" w:rsidR="00E76F17" w:rsidRDefault="00E76F17" w:rsidP="00E0295F">
      <w:pPr>
        <w:spacing w:line="276" w:lineRule="auto"/>
        <w:rPr>
          <w:bCs/>
        </w:rPr>
      </w:pPr>
    </w:p>
    <w:p w14:paraId="224D206A" w14:textId="77777777" w:rsidR="00E76F17" w:rsidRDefault="00E76F17" w:rsidP="00E0295F">
      <w:pPr>
        <w:spacing w:line="276" w:lineRule="auto"/>
        <w:rPr>
          <w:bCs/>
        </w:rPr>
      </w:pPr>
    </w:p>
    <w:p w14:paraId="03E1529C" w14:textId="77777777" w:rsidR="00E76F17" w:rsidRDefault="00E76F17" w:rsidP="00E0295F">
      <w:pPr>
        <w:spacing w:line="276" w:lineRule="auto"/>
        <w:rPr>
          <w:bCs/>
        </w:rPr>
      </w:pPr>
    </w:p>
    <w:p w14:paraId="762AE4D0" w14:textId="2D42FB36" w:rsidR="00E0295F" w:rsidRPr="00E0295F" w:rsidRDefault="00E0295F" w:rsidP="00E0295F">
      <w:pPr>
        <w:spacing w:line="276" w:lineRule="auto"/>
        <w:rPr>
          <w:b/>
          <w:bCs/>
          <w:u w:val="single"/>
          <w:lang w:val="en-US"/>
        </w:rPr>
      </w:pPr>
      <w:r w:rsidRPr="00E0295F">
        <w:rPr>
          <w:bCs/>
        </w:rPr>
        <w:t>Th</w:t>
      </w:r>
      <w:r w:rsidR="00546BE1">
        <w:rPr>
          <w:bCs/>
        </w:rPr>
        <w:t>ese</w:t>
      </w:r>
      <w:r w:rsidRPr="00E0295F">
        <w:rPr>
          <w:bCs/>
        </w:rPr>
        <w:t xml:space="preserve"> Guide</w:t>
      </w:r>
      <w:r w:rsidR="00546BE1">
        <w:rPr>
          <w:bCs/>
        </w:rPr>
        <w:t>lines</w:t>
      </w:r>
      <w:r w:rsidR="00E30050">
        <w:rPr>
          <w:bCs/>
        </w:rPr>
        <w:t>, info session presentation slides, the online</w:t>
      </w:r>
      <w:r w:rsidR="00124571">
        <w:rPr>
          <w:bCs/>
        </w:rPr>
        <w:t xml:space="preserve"> Application package</w:t>
      </w:r>
      <w:r w:rsidRPr="00E0295F">
        <w:rPr>
          <w:bCs/>
        </w:rPr>
        <w:t xml:space="preserve"> </w:t>
      </w:r>
      <w:r w:rsidR="00E30050">
        <w:rPr>
          <w:bCs/>
        </w:rPr>
        <w:t xml:space="preserve">and Scheme Secretariat contact details </w:t>
      </w:r>
      <w:r w:rsidR="00546BE1">
        <w:rPr>
          <w:bCs/>
        </w:rPr>
        <w:t>are</w:t>
      </w:r>
      <w:r w:rsidRPr="00E0295F">
        <w:rPr>
          <w:bCs/>
        </w:rPr>
        <w:t xml:space="preserve"> available at the ACT Health website</w:t>
      </w:r>
      <w:r w:rsidR="001B5EAB">
        <w:rPr>
          <w:bCs/>
        </w:rPr>
        <w:t>:</w:t>
      </w:r>
      <w:r w:rsidRPr="00E0295F">
        <w:rPr>
          <w:bCs/>
        </w:rPr>
        <w:t xml:space="preserve"> </w:t>
      </w:r>
      <w:hyperlink r:id="rId10" w:history="1">
        <w:r w:rsidR="001B5EAB" w:rsidRPr="0040435D">
          <w:rPr>
            <w:rStyle w:val="Hyperlink"/>
            <w:bCs/>
          </w:rPr>
          <w:t>https://www.health.act.gov.au/careersallied-healthlearning-and-professional-development/health-professional-level-3-personal</w:t>
        </w:r>
      </w:hyperlink>
      <w:r w:rsidR="001B5EAB">
        <w:rPr>
          <w:bCs/>
        </w:rPr>
        <w:t xml:space="preserve"> </w:t>
      </w:r>
      <w:r w:rsidR="001B5EAB" w:rsidRPr="001B5EAB" w:rsidDel="001B5EAB">
        <w:rPr>
          <w:bCs/>
        </w:rPr>
        <w:t xml:space="preserve"> </w:t>
      </w:r>
    </w:p>
    <w:p w14:paraId="6698FDF7" w14:textId="77777777" w:rsidR="00E0295F" w:rsidRPr="00E0295F" w:rsidRDefault="00E0295F" w:rsidP="00E0295F">
      <w:pPr>
        <w:spacing w:line="276" w:lineRule="auto"/>
        <w:rPr>
          <w:b/>
          <w:bCs/>
          <w:u w:val="single"/>
          <w:lang w:val="en-US"/>
        </w:rPr>
      </w:pPr>
    </w:p>
    <w:p w14:paraId="1653D70E" w14:textId="6CF515F6" w:rsidR="00C965C2" w:rsidRPr="00482E0B" w:rsidRDefault="00E76F17" w:rsidP="00BE6268">
      <w:pPr>
        <w:pStyle w:val="TOC1"/>
      </w:pPr>
      <w:bookmarkStart w:id="0" w:name="_Toc485112677"/>
      <w:r>
        <w:br w:type="page"/>
      </w:r>
      <w:bookmarkStart w:id="1" w:name="_Toc485112804"/>
      <w:r w:rsidR="00C46AD8">
        <w:lastRenderedPageBreak/>
        <w:t xml:space="preserve">TABLE OF </w:t>
      </w:r>
      <w:bookmarkStart w:id="2" w:name="_GoBack"/>
      <w:bookmarkEnd w:id="2"/>
      <w:r w:rsidR="00C965C2" w:rsidRPr="00482E0B">
        <w:t>Content</w:t>
      </w:r>
      <w:r w:rsidR="00C46AD8">
        <w:t>S</w:t>
      </w:r>
    </w:p>
    <w:p w14:paraId="5020DEC5" w14:textId="039C6719" w:rsidR="00C46AD8" w:rsidRDefault="00BC7C1B">
      <w:pPr>
        <w:pStyle w:val="TOC1"/>
        <w:rPr>
          <w:rFonts w:eastAsiaTheme="minorEastAsia" w:cstheme="minorBidi"/>
          <w:caps w:val="0"/>
          <w:color w:val="auto"/>
          <w:sz w:val="22"/>
          <w:szCs w:val="22"/>
        </w:rPr>
      </w:pPr>
      <w:r>
        <w:fldChar w:fldCharType="begin"/>
      </w:r>
      <w:r w:rsidR="000F51F8">
        <w:instrText xml:space="preserve"> TOC \o "1-3" \h \z \u </w:instrText>
      </w:r>
      <w:r>
        <w:fldChar w:fldCharType="separate"/>
      </w:r>
      <w:hyperlink w:anchor="_Toc38487207" w:history="1">
        <w:r w:rsidR="00C46AD8" w:rsidRPr="005260F1">
          <w:rPr>
            <w:rStyle w:val="Hyperlink"/>
          </w:rPr>
          <w:t>PREFACE: What do these Guidelines cover?</w:t>
        </w:r>
        <w:r w:rsidR="00C46AD8">
          <w:rPr>
            <w:webHidden/>
          </w:rPr>
          <w:tab/>
        </w:r>
        <w:r w:rsidR="00C46AD8">
          <w:rPr>
            <w:webHidden/>
          </w:rPr>
          <w:fldChar w:fldCharType="begin"/>
        </w:r>
        <w:r w:rsidR="00C46AD8">
          <w:rPr>
            <w:webHidden/>
          </w:rPr>
          <w:instrText xml:space="preserve"> PAGEREF _Toc38487207 \h </w:instrText>
        </w:r>
        <w:r w:rsidR="00C46AD8">
          <w:rPr>
            <w:webHidden/>
          </w:rPr>
        </w:r>
        <w:r w:rsidR="00C46AD8">
          <w:rPr>
            <w:webHidden/>
          </w:rPr>
          <w:fldChar w:fldCharType="separate"/>
        </w:r>
        <w:r w:rsidR="00C46AD8">
          <w:rPr>
            <w:webHidden/>
          </w:rPr>
          <w:t>5</w:t>
        </w:r>
        <w:r w:rsidR="00C46AD8">
          <w:rPr>
            <w:webHidden/>
          </w:rPr>
          <w:fldChar w:fldCharType="end"/>
        </w:r>
      </w:hyperlink>
    </w:p>
    <w:p w14:paraId="180F11B2" w14:textId="49C1172B" w:rsidR="00C46AD8" w:rsidRDefault="00C46AD8">
      <w:pPr>
        <w:pStyle w:val="TOC1"/>
        <w:rPr>
          <w:rFonts w:eastAsiaTheme="minorEastAsia" w:cstheme="minorBidi"/>
          <w:caps w:val="0"/>
          <w:color w:val="auto"/>
          <w:sz w:val="22"/>
          <w:szCs w:val="22"/>
        </w:rPr>
      </w:pPr>
      <w:hyperlink w:anchor="_Toc38487208" w:history="1">
        <w:r w:rsidRPr="005260F1">
          <w:rPr>
            <w:rStyle w:val="Hyperlink"/>
          </w:rPr>
          <w:t>PART 1: INTRODUCTION</w:t>
        </w:r>
        <w:r>
          <w:rPr>
            <w:webHidden/>
          </w:rPr>
          <w:tab/>
        </w:r>
        <w:r>
          <w:rPr>
            <w:webHidden/>
          </w:rPr>
          <w:fldChar w:fldCharType="begin"/>
        </w:r>
        <w:r>
          <w:rPr>
            <w:webHidden/>
          </w:rPr>
          <w:instrText xml:space="preserve"> PAGEREF _Toc38487208 \h </w:instrText>
        </w:r>
        <w:r>
          <w:rPr>
            <w:webHidden/>
          </w:rPr>
        </w:r>
        <w:r>
          <w:rPr>
            <w:webHidden/>
          </w:rPr>
          <w:fldChar w:fldCharType="separate"/>
        </w:r>
        <w:r>
          <w:rPr>
            <w:webHidden/>
          </w:rPr>
          <w:t>6</w:t>
        </w:r>
        <w:r>
          <w:rPr>
            <w:webHidden/>
          </w:rPr>
          <w:fldChar w:fldCharType="end"/>
        </w:r>
      </w:hyperlink>
    </w:p>
    <w:p w14:paraId="1526A33F" w14:textId="4C87ECE0"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09" w:history="1">
        <w:r w:rsidRPr="005260F1">
          <w:rPr>
            <w:rStyle w:val="Hyperlink"/>
            <w:noProof/>
          </w:rPr>
          <w:t>1.1</w:t>
        </w:r>
        <w:r>
          <w:rPr>
            <w:rFonts w:asciiTheme="minorHAnsi" w:eastAsiaTheme="minorEastAsia" w:hAnsiTheme="minorHAnsi" w:cstheme="minorBidi"/>
            <w:caps w:val="0"/>
            <w:noProof/>
            <w:color w:val="auto"/>
            <w:sz w:val="22"/>
            <w:szCs w:val="22"/>
          </w:rPr>
          <w:tab/>
        </w:r>
        <w:r w:rsidRPr="005260F1">
          <w:rPr>
            <w:rStyle w:val="Hyperlink"/>
            <w:noProof/>
          </w:rPr>
          <w:t>HP3 Personal Upgrade Scheme for the Recognition of Excellence</w:t>
        </w:r>
        <w:r>
          <w:rPr>
            <w:noProof/>
            <w:webHidden/>
          </w:rPr>
          <w:tab/>
        </w:r>
        <w:r>
          <w:rPr>
            <w:noProof/>
            <w:webHidden/>
          </w:rPr>
          <w:fldChar w:fldCharType="begin"/>
        </w:r>
        <w:r>
          <w:rPr>
            <w:noProof/>
            <w:webHidden/>
          </w:rPr>
          <w:instrText xml:space="preserve"> PAGEREF _Toc38487209 \h </w:instrText>
        </w:r>
        <w:r>
          <w:rPr>
            <w:noProof/>
            <w:webHidden/>
          </w:rPr>
        </w:r>
        <w:r>
          <w:rPr>
            <w:noProof/>
            <w:webHidden/>
          </w:rPr>
          <w:fldChar w:fldCharType="separate"/>
        </w:r>
        <w:r>
          <w:rPr>
            <w:noProof/>
            <w:webHidden/>
          </w:rPr>
          <w:t>6</w:t>
        </w:r>
        <w:r>
          <w:rPr>
            <w:noProof/>
            <w:webHidden/>
          </w:rPr>
          <w:fldChar w:fldCharType="end"/>
        </w:r>
      </w:hyperlink>
    </w:p>
    <w:p w14:paraId="0651699A" w14:textId="59A44240"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10" w:history="1">
        <w:r w:rsidRPr="005260F1">
          <w:rPr>
            <w:rStyle w:val="Hyperlink"/>
            <w:noProof/>
          </w:rPr>
          <w:t>1.2</w:t>
        </w:r>
        <w:r>
          <w:rPr>
            <w:rFonts w:asciiTheme="minorHAnsi" w:eastAsiaTheme="minorEastAsia" w:hAnsiTheme="minorHAnsi" w:cstheme="minorBidi"/>
            <w:caps w:val="0"/>
            <w:noProof/>
            <w:color w:val="auto"/>
            <w:sz w:val="22"/>
            <w:szCs w:val="22"/>
          </w:rPr>
          <w:tab/>
        </w:r>
        <w:r w:rsidRPr="005260F1">
          <w:rPr>
            <w:rStyle w:val="Hyperlink"/>
            <w:noProof/>
          </w:rPr>
          <w:t>How does the Scheme work?</w:t>
        </w:r>
        <w:r>
          <w:rPr>
            <w:noProof/>
            <w:webHidden/>
          </w:rPr>
          <w:tab/>
        </w:r>
        <w:r>
          <w:rPr>
            <w:noProof/>
            <w:webHidden/>
          </w:rPr>
          <w:fldChar w:fldCharType="begin"/>
        </w:r>
        <w:r>
          <w:rPr>
            <w:noProof/>
            <w:webHidden/>
          </w:rPr>
          <w:instrText xml:space="preserve"> PAGEREF _Toc38487210 \h </w:instrText>
        </w:r>
        <w:r>
          <w:rPr>
            <w:noProof/>
            <w:webHidden/>
          </w:rPr>
        </w:r>
        <w:r>
          <w:rPr>
            <w:noProof/>
            <w:webHidden/>
          </w:rPr>
          <w:fldChar w:fldCharType="separate"/>
        </w:r>
        <w:r>
          <w:rPr>
            <w:noProof/>
            <w:webHidden/>
          </w:rPr>
          <w:t>6</w:t>
        </w:r>
        <w:r>
          <w:rPr>
            <w:noProof/>
            <w:webHidden/>
          </w:rPr>
          <w:fldChar w:fldCharType="end"/>
        </w:r>
      </w:hyperlink>
    </w:p>
    <w:p w14:paraId="7C4CF7E2" w14:textId="4D085338"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11" w:history="1">
        <w:r w:rsidRPr="005260F1">
          <w:rPr>
            <w:rStyle w:val="Hyperlink"/>
            <w:noProof/>
          </w:rPr>
          <w:t>1.3</w:t>
        </w:r>
        <w:r>
          <w:rPr>
            <w:rFonts w:asciiTheme="minorHAnsi" w:eastAsiaTheme="minorEastAsia" w:hAnsiTheme="minorHAnsi" w:cstheme="minorBidi"/>
            <w:caps w:val="0"/>
            <w:noProof/>
            <w:color w:val="auto"/>
            <w:sz w:val="22"/>
            <w:szCs w:val="22"/>
          </w:rPr>
          <w:tab/>
        </w:r>
        <w:r w:rsidRPr="005260F1">
          <w:rPr>
            <w:rStyle w:val="Hyperlink"/>
            <w:noProof/>
          </w:rPr>
          <w:t>What does the Scheme reward?</w:t>
        </w:r>
        <w:r>
          <w:rPr>
            <w:noProof/>
            <w:webHidden/>
          </w:rPr>
          <w:tab/>
        </w:r>
        <w:r>
          <w:rPr>
            <w:noProof/>
            <w:webHidden/>
          </w:rPr>
          <w:fldChar w:fldCharType="begin"/>
        </w:r>
        <w:r>
          <w:rPr>
            <w:noProof/>
            <w:webHidden/>
          </w:rPr>
          <w:instrText xml:space="preserve"> PAGEREF _Toc38487211 \h </w:instrText>
        </w:r>
        <w:r>
          <w:rPr>
            <w:noProof/>
            <w:webHidden/>
          </w:rPr>
        </w:r>
        <w:r>
          <w:rPr>
            <w:noProof/>
            <w:webHidden/>
          </w:rPr>
          <w:fldChar w:fldCharType="separate"/>
        </w:r>
        <w:r>
          <w:rPr>
            <w:noProof/>
            <w:webHidden/>
          </w:rPr>
          <w:t>6</w:t>
        </w:r>
        <w:r>
          <w:rPr>
            <w:noProof/>
            <w:webHidden/>
          </w:rPr>
          <w:fldChar w:fldCharType="end"/>
        </w:r>
      </w:hyperlink>
    </w:p>
    <w:p w14:paraId="2FCE891F" w14:textId="1BA224D4"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12" w:history="1">
        <w:r w:rsidRPr="005260F1">
          <w:rPr>
            <w:rStyle w:val="Hyperlink"/>
            <w:noProof/>
          </w:rPr>
          <w:t>1.4</w:t>
        </w:r>
        <w:r>
          <w:rPr>
            <w:rFonts w:asciiTheme="minorHAnsi" w:eastAsiaTheme="minorEastAsia" w:hAnsiTheme="minorHAnsi" w:cstheme="minorBidi"/>
            <w:caps w:val="0"/>
            <w:noProof/>
            <w:color w:val="auto"/>
            <w:sz w:val="22"/>
            <w:szCs w:val="22"/>
          </w:rPr>
          <w:tab/>
        </w:r>
        <w:r w:rsidRPr="005260F1">
          <w:rPr>
            <w:rStyle w:val="Hyperlink"/>
            <w:noProof/>
          </w:rPr>
          <w:t>How are applications assessed?</w:t>
        </w:r>
        <w:r>
          <w:rPr>
            <w:noProof/>
            <w:webHidden/>
          </w:rPr>
          <w:tab/>
        </w:r>
        <w:r>
          <w:rPr>
            <w:noProof/>
            <w:webHidden/>
          </w:rPr>
          <w:fldChar w:fldCharType="begin"/>
        </w:r>
        <w:r>
          <w:rPr>
            <w:noProof/>
            <w:webHidden/>
          </w:rPr>
          <w:instrText xml:space="preserve"> PAGEREF _Toc38487212 \h </w:instrText>
        </w:r>
        <w:r>
          <w:rPr>
            <w:noProof/>
            <w:webHidden/>
          </w:rPr>
        </w:r>
        <w:r>
          <w:rPr>
            <w:noProof/>
            <w:webHidden/>
          </w:rPr>
          <w:fldChar w:fldCharType="separate"/>
        </w:r>
        <w:r>
          <w:rPr>
            <w:noProof/>
            <w:webHidden/>
          </w:rPr>
          <w:t>7</w:t>
        </w:r>
        <w:r>
          <w:rPr>
            <w:noProof/>
            <w:webHidden/>
          </w:rPr>
          <w:fldChar w:fldCharType="end"/>
        </w:r>
      </w:hyperlink>
    </w:p>
    <w:p w14:paraId="216F3305" w14:textId="7058AFA6" w:rsidR="00C46AD8" w:rsidRDefault="00C46AD8">
      <w:pPr>
        <w:pStyle w:val="TOC1"/>
        <w:rPr>
          <w:rFonts w:eastAsiaTheme="minorEastAsia" w:cstheme="minorBidi"/>
          <w:caps w:val="0"/>
          <w:color w:val="auto"/>
          <w:sz w:val="22"/>
          <w:szCs w:val="22"/>
        </w:rPr>
      </w:pPr>
      <w:hyperlink w:anchor="_Toc38487213" w:history="1">
        <w:r w:rsidRPr="005260F1">
          <w:rPr>
            <w:rStyle w:val="Hyperlink"/>
          </w:rPr>
          <w:t>PART 2: ELIGIBILITY</w:t>
        </w:r>
        <w:r>
          <w:rPr>
            <w:webHidden/>
          </w:rPr>
          <w:tab/>
        </w:r>
        <w:r>
          <w:rPr>
            <w:webHidden/>
          </w:rPr>
          <w:fldChar w:fldCharType="begin"/>
        </w:r>
        <w:r>
          <w:rPr>
            <w:webHidden/>
          </w:rPr>
          <w:instrText xml:space="preserve"> PAGEREF _Toc38487213 \h </w:instrText>
        </w:r>
        <w:r>
          <w:rPr>
            <w:webHidden/>
          </w:rPr>
        </w:r>
        <w:r>
          <w:rPr>
            <w:webHidden/>
          </w:rPr>
          <w:fldChar w:fldCharType="separate"/>
        </w:r>
        <w:r>
          <w:rPr>
            <w:webHidden/>
          </w:rPr>
          <w:t>9</w:t>
        </w:r>
        <w:r>
          <w:rPr>
            <w:webHidden/>
          </w:rPr>
          <w:fldChar w:fldCharType="end"/>
        </w:r>
      </w:hyperlink>
    </w:p>
    <w:p w14:paraId="4205089B" w14:textId="0A45CE8C"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14" w:history="1">
        <w:r w:rsidRPr="005260F1">
          <w:rPr>
            <w:rStyle w:val="Hyperlink"/>
            <w:noProof/>
          </w:rPr>
          <w:t>2.1</w:t>
        </w:r>
        <w:r>
          <w:rPr>
            <w:rFonts w:asciiTheme="minorHAnsi" w:eastAsiaTheme="minorEastAsia" w:hAnsiTheme="minorHAnsi" w:cstheme="minorBidi"/>
            <w:caps w:val="0"/>
            <w:noProof/>
            <w:color w:val="auto"/>
            <w:sz w:val="22"/>
            <w:szCs w:val="22"/>
          </w:rPr>
          <w:tab/>
        </w:r>
        <w:r w:rsidRPr="005260F1">
          <w:rPr>
            <w:rStyle w:val="Hyperlink"/>
            <w:noProof/>
            <w:lang w:val="en-US"/>
          </w:rPr>
          <w:t>Who can apply to the HP3 Personal Upgrade Scheme?</w:t>
        </w:r>
        <w:r>
          <w:rPr>
            <w:noProof/>
            <w:webHidden/>
          </w:rPr>
          <w:tab/>
        </w:r>
        <w:r>
          <w:rPr>
            <w:noProof/>
            <w:webHidden/>
          </w:rPr>
          <w:fldChar w:fldCharType="begin"/>
        </w:r>
        <w:r>
          <w:rPr>
            <w:noProof/>
            <w:webHidden/>
          </w:rPr>
          <w:instrText xml:space="preserve"> PAGEREF _Toc38487214 \h </w:instrText>
        </w:r>
        <w:r>
          <w:rPr>
            <w:noProof/>
            <w:webHidden/>
          </w:rPr>
        </w:r>
        <w:r>
          <w:rPr>
            <w:noProof/>
            <w:webHidden/>
          </w:rPr>
          <w:fldChar w:fldCharType="separate"/>
        </w:r>
        <w:r>
          <w:rPr>
            <w:noProof/>
            <w:webHidden/>
          </w:rPr>
          <w:t>9</w:t>
        </w:r>
        <w:r>
          <w:rPr>
            <w:noProof/>
            <w:webHidden/>
          </w:rPr>
          <w:fldChar w:fldCharType="end"/>
        </w:r>
      </w:hyperlink>
    </w:p>
    <w:p w14:paraId="5627E837" w14:textId="29125D18"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15" w:history="1">
        <w:r w:rsidRPr="005260F1">
          <w:rPr>
            <w:rStyle w:val="Hyperlink"/>
            <w:noProof/>
          </w:rPr>
          <w:t>2.2</w:t>
        </w:r>
        <w:r>
          <w:rPr>
            <w:rFonts w:asciiTheme="minorHAnsi" w:eastAsiaTheme="minorEastAsia" w:hAnsiTheme="minorHAnsi" w:cstheme="minorBidi"/>
            <w:caps w:val="0"/>
            <w:noProof/>
            <w:color w:val="auto"/>
            <w:sz w:val="22"/>
            <w:szCs w:val="22"/>
          </w:rPr>
          <w:tab/>
        </w:r>
        <w:r w:rsidRPr="005260F1">
          <w:rPr>
            <w:rStyle w:val="Hyperlink"/>
            <w:noProof/>
          </w:rPr>
          <w:t>Part-time employees</w:t>
        </w:r>
        <w:r>
          <w:rPr>
            <w:noProof/>
            <w:webHidden/>
          </w:rPr>
          <w:tab/>
        </w:r>
        <w:r>
          <w:rPr>
            <w:noProof/>
            <w:webHidden/>
          </w:rPr>
          <w:fldChar w:fldCharType="begin"/>
        </w:r>
        <w:r>
          <w:rPr>
            <w:noProof/>
            <w:webHidden/>
          </w:rPr>
          <w:instrText xml:space="preserve"> PAGEREF _Toc38487215 \h </w:instrText>
        </w:r>
        <w:r>
          <w:rPr>
            <w:noProof/>
            <w:webHidden/>
          </w:rPr>
        </w:r>
        <w:r>
          <w:rPr>
            <w:noProof/>
            <w:webHidden/>
          </w:rPr>
          <w:fldChar w:fldCharType="separate"/>
        </w:r>
        <w:r>
          <w:rPr>
            <w:noProof/>
            <w:webHidden/>
          </w:rPr>
          <w:t>9</w:t>
        </w:r>
        <w:r>
          <w:rPr>
            <w:noProof/>
            <w:webHidden/>
          </w:rPr>
          <w:fldChar w:fldCharType="end"/>
        </w:r>
      </w:hyperlink>
    </w:p>
    <w:p w14:paraId="540471E0" w14:textId="2735A353"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16" w:history="1">
        <w:r w:rsidRPr="005260F1">
          <w:rPr>
            <w:rStyle w:val="Hyperlink"/>
            <w:noProof/>
          </w:rPr>
          <w:t>2.4</w:t>
        </w:r>
        <w:r>
          <w:rPr>
            <w:rFonts w:asciiTheme="minorHAnsi" w:eastAsiaTheme="minorEastAsia" w:hAnsiTheme="minorHAnsi" w:cstheme="minorBidi"/>
            <w:caps w:val="0"/>
            <w:noProof/>
            <w:color w:val="auto"/>
            <w:sz w:val="22"/>
            <w:szCs w:val="22"/>
          </w:rPr>
          <w:tab/>
        </w:r>
        <w:r w:rsidRPr="005260F1">
          <w:rPr>
            <w:rStyle w:val="Hyperlink"/>
            <w:noProof/>
          </w:rPr>
          <w:t>Staff on higher duties</w:t>
        </w:r>
        <w:r>
          <w:rPr>
            <w:noProof/>
            <w:webHidden/>
          </w:rPr>
          <w:tab/>
        </w:r>
        <w:r>
          <w:rPr>
            <w:noProof/>
            <w:webHidden/>
          </w:rPr>
          <w:fldChar w:fldCharType="begin"/>
        </w:r>
        <w:r>
          <w:rPr>
            <w:noProof/>
            <w:webHidden/>
          </w:rPr>
          <w:instrText xml:space="preserve"> PAGEREF _Toc38487216 \h </w:instrText>
        </w:r>
        <w:r>
          <w:rPr>
            <w:noProof/>
            <w:webHidden/>
          </w:rPr>
        </w:r>
        <w:r>
          <w:rPr>
            <w:noProof/>
            <w:webHidden/>
          </w:rPr>
          <w:fldChar w:fldCharType="separate"/>
        </w:r>
        <w:r>
          <w:rPr>
            <w:noProof/>
            <w:webHidden/>
          </w:rPr>
          <w:t>9</w:t>
        </w:r>
        <w:r>
          <w:rPr>
            <w:noProof/>
            <w:webHidden/>
          </w:rPr>
          <w:fldChar w:fldCharType="end"/>
        </w:r>
      </w:hyperlink>
    </w:p>
    <w:p w14:paraId="49918DCB" w14:textId="0FED6224"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17" w:history="1">
        <w:r w:rsidRPr="005260F1">
          <w:rPr>
            <w:rStyle w:val="Hyperlink"/>
            <w:noProof/>
          </w:rPr>
          <w:t>2.5</w:t>
        </w:r>
        <w:r>
          <w:rPr>
            <w:rFonts w:asciiTheme="minorHAnsi" w:eastAsiaTheme="minorEastAsia" w:hAnsiTheme="minorHAnsi" w:cstheme="minorBidi"/>
            <w:caps w:val="0"/>
            <w:noProof/>
            <w:color w:val="auto"/>
            <w:sz w:val="22"/>
            <w:szCs w:val="22"/>
          </w:rPr>
          <w:tab/>
        </w:r>
        <w:r w:rsidRPr="005260F1">
          <w:rPr>
            <w:rStyle w:val="Hyperlink"/>
            <w:noProof/>
          </w:rPr>
          <w:t>Repeat applicants</w:t>
        </w:r>
        <w:r>
          <w:rPr>
            <w:noProof/>
            <w:webHidden/>
          </w:rPr>
          <w:tab/>
        </w:r>
        <w:r>
          <w:rPr>
            <w:noProof/>
            <w:webHidden/>
          </w:rPr>
          <w:fldChar w:fldCharType="begin"/>
        </w:r>
        <w:r>
          <w:rPr>
            <w:noProof/>
            <w:webHidden/>
          </w:rPr>
          <w:instrText xml:space="preserve"> PAGEREF _Toc38487217 \h </w:instrText>
        </w:r>
        <w:r>
          <w:rPr>
            <w:noProof/>
            <w:webHidden/>
          </w:rPr>
        </w:r>
        <w:r>
          <w:rPr>
            <w:noProof/>
            <w:webHidden/>
          </w:rPr>
          <w:fldChar w:fldCharType="separate"/>
        </w:r>
        <w:r>
          <w:rPr>
            <w:noProof/>
            <w:webHidden/>
          </w:rPr>
          <w:t>9</w:t>
        </w:r>
        <w:r>
          <w:rPr>
            <w:noProof/>
            <w:webHidden/>
          </w:rPr>
          <w:fldChar w:fldCharType="end"/>
        </w:r>
      </w:hyperlink>
    </w:p>
    <w:p w14:paraId="6FF98267" w14:textId="5E2BFF07" w:rsidR="00C46AD8" w:rsidRDefault="00C46AD8">
      <w:pPr>
        <w:pStyle w:val="TOC1"/>
        <w:rPr>
          <w:rFonts w:eastAsiaTheme="minorEastAsia" w:cstheme="minorBidi"/>
          <w:caps w:val="0"/>
          <w:color w:val="auto"/>
          <w:sz w:val="22"/>
          <w:szCs w:val="22"/>
        </w:rPr>
      </w:pPr>
      <w:hyperlink w:anchor="_Toc38487218" w:history="1">
        <w:r w:rsidRPr="005260F1">
          <w:rPr>
            <w:rStyle w:val="Hyperlink"/>
          </w:rPr>
          <w:t>PART 3: APPLICATION PROCESS</w:t>
        </w:r>
        <w:r>
          <w:rPr>
            <w:webHidden/>
          </w:rPr>
          <w:tab/>
        </w:r>
        <w:r>
          <w:rPr>
            <w:webHidden/>
          </w:rPr>
          <w:fldChar w:fldCharType="begin"/>
        </w:r>
        <w:r>
          <w:rPr>
            <w:webHidden/>
          </w:rPr>
          <w:instrText xml:space="preserve"> PAGEREF _Toc38487218 \h </w:instrText>
        </w:r>
        <w:r>
          <w:rPr>
            <w:webHidden/>
          </w:rPr>
        </w:r>
        <w:r>
          <w:rPr>
            <w:webHidden/>
          </w:rPr>
          <w:fldChar w:fldCharType="separate"/>
        </w:r>
        <w:r>
          <w:rPr>
            <w:webHidden/>
          </w:rPr>
          <w:t>10</w:t>
        </w:r>
        <w:r>
          <w:rPr>
            <w:webHidden/>
          </w:rPr>
          <w:fldChar w:fldCharType="end"/>
        </w:r>
      </w:hyperlink>
    </w:p>
    <w:p w14:paraId="520CAB91" w14:textId="5CFF9C6C"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19" w:history="1">
        <w:r w:rsidRPr="005260F1">
          <w:rPr>
            <w:rStyle w:val="Hyperlink"/>
            <w:noProof/>
          </w:rPr>
          <w:t>3.1</w:t>
        </w:r>
        <w:r>
          <w:rPr>
            <w:rFonts w:asciiTheme="minorHAnsi" w:eastAsiaTheme="minorEastAsia" w:hAnsiTheme="minorHAnsi" w:cstheme="minorBidi"/>
            <w:caps w:val="0"/>
            <w:noProof/>
            <w:color w:val="auto"/>
            <w:sz w:val="22"/>
            <w:szCs w:val="22"/>
          </w:rPr>
          <w:tab/>
        </w:r>
        <w:r w:rsidRPr="005260F1">
          <w:rPr>
            <w:rStyle w:val="Hyperlink"/>
            <w:noProof/>
          </w:rPr>
          <w:t>Pre-application planning and Scheme familiarisation</w:t>
        </w:r>
        <w:r>
          <w:rPr>
            <w:noProof/>
            <w:webHidden/>
          </w:rPr>
          <w:tab/>
        </w:r>
        <w:r>
          <w:rPr>
            <w:noProof/>
            <w:webHidden/>
          </w:rPr>
          <w:fldChar w:fldCharType="begin"/>
        </w:r>
        <w:r>
          <w:rPr>
            <w:noProof/>
            <w:webHidden/>
          </w:rPr>
          <w:instrText xml:space="preserve"> PAGEREF _Toc38487219 \h </w:instrText>
        </w:r>
        <w:r>
          <w:rPr>
            <w:noProof/>
            <w:webHidden/>
          </w:rPr>
        </w:r>
        <w:r>
          <w:rPr>
            <w:noProof/>
            <w:webHidden/>
          </w:rPr>
          <w:fldChar w:fldCharType="separate"/>
        </w:r>
        <w:r>
          <w:rPr>
            <w:noProof/>
            <w:webHidden/>
          </w:rPr>
          <w:t>10</w:t>
        </w:r>
        <w:r>
          <w:rPr>
            <w:noProof/>
            <w:webHidden/>
          </w:rPr>
          <w:fldChar w:fldCharType="end"/>
        </w:r>
      </w:hyperlink>
    </w:p>
    <w:p w14:paraId="4B1EC725" w14:textId="6697D869"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20" w:history="1">
        <w:r w:rsidRPr="005260F1">
          <w:rPr>
            <w:rStyle w:val="Hyperlink"/>
            <w:noProof/>
          </w:rPr>
          <w:t>3.2</w:t>
        </w:r>
        <w:r>
          <w:rPr>
            <w:rFonts w:asciiTheme="minorHAnsi" w:eastAsiaTheme="minorEastAsia" w:hAnsiTheme="minorHAnsi" w:cstheme="minorBidi"/>
            <w:caps w:val="0"/>
            <w:noProof/>
            <w:color w:val="auto"/>
            <w:sz w:val="22"/>
            <w:szCs w:val="22"/>
          </w:rPr>
          <w:tab/>
        </w:r>
        <w:r w:rsidRPr="005260F1">
          <w:rPr>
            <w:rStyle w:val="Hyperlink"/>
            <w:noProof/>
          </w:rPr>
          <w:t>Working to scope versus performing above expectations</w:t>
        </w:r>
        <w:r>
          <w:rPr>
            <w:noProof/>
            <w:webHidden/>
          </w:rPr>
          <w:tab/>
        </w:r>
        <w:r>
          <w:rPr>
            <w:noProof/>
            <w:webHidden/>
          </w:rPr>
          <w:fldChar w:fldCharType="begin"/>
        </w:r>
        <w:r>
          <w:rPr>
            <w:noProof/>
            <w:webHidden/>
          </w:rPr>
          <w:instrText xml:space="preserve"> PAGEREF _Toc38487220 \h </w:instrText>
        </w:r>
        <w:r>
          <w:rPr>
            <w:noProof/>
            <w:webHidden/>
          </w:rPr>
        </w:r>
        <w:r>
          <w:rPr>
            <w:noProof/>
            <w:webHidden/>
          </w:rPr>
          <w:fldChar w:fldCharType="separate"/>
        </w:r>
        <w:r>
          <w:rPr>
            <w:noProof/>
            <w:webHidden/>
          </w:rPr>
          <w:t>10</w:t>
        </w:r>
        <w:r>
          <w:rPr>
            <w:noProof/>
            <w:webHidden/>
          </w:rPr>
          <w:fldChar w:fldCharType="end"/>
        </w:r>
      </w:hyperlink>
    </w:p>
    <w:p w14:paraId="76CABEBD" w14:textId="2981A4C6"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21" w:history="1">
        <w:r w:rsidRPr="005260F1">
          <w:rPr>
            <w:rStyle w:val="Hyperlink"/>
            <w:noProof/>
          </w:rPr>
          <w:t>3.3</w:t>
        </w:r>
        <w:r>
          <w:rPr>
            <w:rFonts w:asciiTheme="minorHAnsi" w:eastAsiaTheme="minorEastAsia" w:hAnsiTheme="minorHAnsi" w:cstheme="minorBidi"/>
            <w:caps w:val="0"/>
            <w:noProof/>
            <w:color w:val="auto"/>
            <w:sz w:val="22"/>
            <w:szCs w:val="22"/>
          </w:rPr>
          <w:tab/>
        </w:r>
        <w:r w:rsidRPr="005260F1">
          <w:rPr>
            <w:rStyle w:val="Hyperlink"/>
            <w:noProof/>
          </w:rPr>
          <w:t>Supporting an application</w:t>
        </w:r>
        <w:r>
          <w:rPr>
            <w:noProof/>
            <w:webHidden/>
          </w:rPr>
          <w:tab/>
        </w:r>
        <w:r>
          <w:rPr>
            <w:noProof/>
            <w:webHidden/>
          </w:rPr>
          <w:fldChar w:fldCharType="begin"/>
        </w:r>
        <w:r>
          <w:rPr>
            <w:noProof/>
            <w:webHidden/>
          </w:rPr>
          <w:instrText xml:space="preserve"> PAGEREF _Toc38487221 \h </w:instrText>
        </w:r>
        <w:r>
          <w:rPr>
            <w:noProof/>
            <w:webHidden/>
          </w:rPr>
        </w:r>
        <w:r>
          <w:rPr>
            <w:noProof/>
            <w:webHidden/>
          </w:rPr>
          <w:fldChar w:fldCharType="separate"/>
        </w:r>
        <w:r>
          <w:rPr>
            <w:noProof/>
            <w:webHidden/>
          </w:rPr>
          <w:t>10</w:t>
        </w:r>
        <w:r>
          <w:rPr>
            <w:noProof/>
            <w:webHidden/>
          </w:rPr>
          <w:fldChar w:fldCharType="end"/>
        </w:r>
      </w:hyperlink>
    </w:p>
    <w:p w14:paraId="5B0452DE" w14:textId="5E9611AA" w:rsidR="00C46AD8" w:rsidRDefault="00C46AD8">
      <w:pPr>
        <w:pStyle w:val="TOC1"/>
        <w:rPr>
          <w:rFonts w:eastAsiaTheme="minorEastAsia" w:cstheme="minorBidi"/>
          <w:caps w:val="0"/>
          <w:color w:val="auto"/>
          <w:sz w:val="22"/>
          <w:szCs w:val="22"/>
        </w:rPr>
      </w:pPr>
      <w:hyperlink w:anchor="_Toc38487222" w:history="1">
        <w:r w:rsidRPr="005260F1">
          <w:rPr>
            <w:rStyle w:val="Hyperlink"/>
          </w:rPr>
          <w:t>PART 4: ASSESSMENT CRITERIA</w:t>
        </w:r>
        <w:r>
          <w:rPr>
            <w:webHidden/>
          </w:rPr>
          <w:tab/>
        </w:r>
        <w:r>
          <w:rPr>
            <w:webHidden/>
          </w:rPr>
          <w:fldChar w:fldCharType="begin"/>
        </w:r>
        <w:r>
          <w:rPr>
            <w:webHidden/>
          </w:rPr>
          <w:instrText xml:space="preserve"> PAGEREF _Toc38487222 \h </w:instrText>
        </w:r>
        <w:r>
          <w:rPr>
            <w:webHidden/>
          </w:rPr>
        </w:r>
        <w:r>
          <w:rPr>
            <w:webHidden/>
          </w:rPr>
          <w:fldChar w:fldCharType="separate"/>
        </w:r>
        <w:r>
          <w:rPr>
            <w:webHidden/>
          </w:rPr>
          <w:t>13</w:t>
        </w:r>
        <w:r>
          <w:rPr>
            <w:webHidden/>
          </w:rPr>
          <w:fldChar w:fldCharType="end"/>
        </w:r>
      </w:hyperlink>
    </w:p>
    <w:p w14:paraId="4FEBF261" w14:textId="3C3F037C"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23" w:history="1">
        <w:r w:rsidRPr="005260F1">
          <w:rPr>
            <w:rStyle w:val="Hyperlink"/>
            <w:noProof/>
          </w:rPr>
          <w:t>4.1</w:t>
        </w:r>
        <w:r>
          <w:rPr>
            <w:rFonts w:asciiTheme="minorHAnsi" w:eastAsiaTheme="minorEastAsia" w:hAnsiTheme="minorHAnsi" w:cstheme="minorBidi"/>
            <w:caps w:val="0"/>
            <w:noProof/>
            <w:color w:val="auto"/>
            <w:sz w:val="22"/>
            <w:szCs w:val="22"/>
          </w:rPr>
          <w:tab/>
        </w:r>
        <w:r w:rsidRPr="005260F1">
          <w:rPr>
            <w:rStyle w:val="Hyperlink"/>
            <w:noProof/>
          </w:rPr>
          <w:t>What is excellence?</w:t>
        </w:r>
        <w:r>
          <w:rPr>
            <w:noProof/>
            <w:webHidden/>
          </w:rPr>
          <w:tab/>
        </w:r>
        <w:r>
          <w:rPr>
            <w:noProof/>
            <w:webHidden/>
          </w:rPr>
          <w:fldChar w:fldCharType="begin"/>
        </w:r>
        <w:r>
          <w:rPr>
            <w:noProof/>
            <w:webHidden/>
          </w:rPr>
          <w:instrText xml:space="preserve"> PAGEREF _Toc38487223 \h </w:instrText>
        </w:r>
        <w:r>
          <w:rPr>
            <w:noProof/>
            <w:webHidden/>
          </w:rPr>
        </w:r>
        <w:r>
          <w:rPr>
            <w:noProof/>
            <w:webHidden/>
          </w:rPr>
          <w:fldChar w:fldCharType="separate"/>
        </w:r>
        <w:r>
          <w:rPr>
            <w:noProof/>
            <w:webHidden/>
          </w:rPr>
          <w:t>13</w:t>
        </w:r>
        <w:r>
          <w:rPr>
            <w:noProof/>
            <w:webHidden/>
          </w:rPr>
          <w:fldChar w:fldCharType="end"/>
        </w:r>
      </w:hyperlink>
    </w:p>
    <w:p w14:paraId="29BE4403" w14:textId="11B67CDD"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24" w:history="1">
        <w:r w:rsidRPr="005260F1">
          <w:rPr>
            <w:rStyle w:val="Hyperlink"/>
            <w:noProof/>
          </w:rPr>
          <w:t>4.2</w:t>
        </w:r>
        <w:r>
          <w:rPr>
            <w:rFonts w:asciiTheme="minorHAnsi" w:eastAsiaTheme="minorEastAsia" w:hAnsiTheme="minorHAnsi" w:cstheme="minorBidi"/>
            <w:caps w:val="0"/>
            <w:noProof/>
            <w:color w:val="auto"/>
            <w:sz w:val="22"/>
            <w:szCs w:val="22"/>
          </w:rPr>
          <w:tab/>
        </w:r>
        <w:r w:rsidRPr="005260F1">
          <w:rPr>
            <w:rStyle w:val="Hyperlink"/>
            <w:noProof/>
          </w:rPr>
          <w:t>Overview of assessment criteria</w:t>
        </w:r>
        <w:r>
          <w:rPr>
            <w:noProof/>
            <w:webHidden/>
          </w:rPr>
          <w:tab/>
        </w:r>
        <w:r>
          <w:rPr>
            <w:noProof/>
            <w:webHidden/>
          </w:rPr>
          <w:fldChar w:fldCharType="begin"/>
        </w:r>
        <w:r>
          <w:rPr>
            <w:noProof/>
            <w:webHidden/>
          </w:rPr>
          <w:instrText xml:space="preserve"> PAGEREF _Toc38487224 \h </w:instrText>
        </w:r>
        <w:r>
          <w:rPr>
            <w:noProof/>
            <w:webHidden/>
          </w:rPr>
        </w:r>
        <w:r>
          <w:rPr>
            <w:noProof/>
            <w:webHidden/>
          </w:rPr>
          <w:fldChar w:fldCharType="separate"/>
        </w:r>
        <w:r>
          <w:rPr>
            <w:noProof/>
            <w:webHidden/>
          </w:rPr>
          <w:t>13</w:t>
        </w:r>
        <w:r>
          <w:rPr>
            <w:noProof/>
            <w:webHidden/>
          </w:rPr>
          <w:fldChar w:fldCharType="end"/>
        </w:r>
      </w:hyperlink>
    </w:p>
    <w:p w14:paraId="0343F997" w14:textId="188C8AA3"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25" w:history="1">
        <w:r w:rsidRPr="005260F1">
          <w:rPr>
            <w:rStyle w:val="Hyperlink"/>
            <w:noProof/>
          </w:rPr>
          <w:t>4.3</w:t>
        </w:r>
        <w:r>
          <w:rPr>
            <w:rFonts w:asciiTheme="minorHAnsi" w:eastAsiaTheme="minorEastAsia" w:hAnsiTheme="minorHAnsi" w:cstheme="minorBidi"/>
            <w:caps w:val="0"/>
            <w:noProof/>
            <w:color w:val="auto"/>
            <w:sz w:val="22"/>
            <w:szCs w:val="22"/>
          </w:rPr>
          <w:tab/>
        </w:r>
        <w:r w:rsidRPr="005260F1">
          <w:rPr>
            <w:rStyle w:val="Hyperlink"/>
            <w:noProof/>
          </w:rPr>
          <w:t>Criterion One-Organisational Criterion</w:t>
        </w:r>
        <w:r>
          <w:rPr>
            <w:noProof/>
            <w:webHidden/>
          </w:rPr>
          <w:tab/>
        </w:r>
        <w:r>
          <w:rPr>
            <w:noProof/>
            <w:webHidden/>
          </w:rPr>
          <w:fldChar w:fldCharType="begin"/>
        </w:r>
        <w:r>
          <w:rPr>
            <w:noProof/>
            <w:webHidden/>
          </w:rPr>
          <w:instrText xml:space="preserve"> PAGEREF _Toc38487225 \h </w:instrText>
        </w:r>
        <w:r>
          <w:rPr>
            <w:noProof/>
            <w:webHidden/>
          </w:rPr>
        </w:r>
        <w:r>
          <w:rPr>
            <w:noProof/>
            <w:webHidden/>
          </w:rPr>
          <w:fldChar w:fldCharType="separate"/>
        </w:r>
        <w:r>
          <w:rPr>
            <w:noProof/>
            <w:webHidden/>
          </w:rPr>
          <w:t>14</w:t>
        </w:r>
        <w:r>
          <w:rPr>
            <w:noProof/>
            <w:webHidden/>
          </w:rPr>
          <w:fldChar w:fldCharType="end"/>
        </w:r>
      </w:hyperlink>
    </w:p>
    <w:p w14:paraId="61CAC8CE" w14:textId="53AC0075"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26" w:history="1">
        <w:r w:rsidRPr="005260F1">
          <w:rPr>
            <w:rStyle w:val="Hyperlink"/>
            <w:noProof/>
          </w:rPr>
          <w:t>4.4</w:t>
        </w:r>
        <w:r>
          <w:rPr>
            <w:rFonts w:asciiTheme="minorHAnsi" w:eastAsiaTheme="minorEastAsia" w:hAnsiTheme="minorHAnsi" w:cstheme="minorBidi"/>
            <w:caps w:val="0"/>
            <w:noProof/>
            <w:color w:val="auto"/>
            <w:sz w:val="22"/>
            <w:szCs w:val="22"/>
          </w:rPr>
          <w:tab/>
        </w:r>
        <w:r w:rsidRPr="005260F1">
          <w:rPr>
            <w:rStyle w:val="Hyperlink"/>
            <w:noProof/>
          </w:rPr>
          <w:t>Criterion Two-Health profession specific</w:t>
        </w:r>
        <w:r>
          <w:rPr>
            <w:noProof/>
            <w:webHidden/>
          </w:rPr>
          <w:tab/>
        </w:r>
        <w:r>
          <w:rPr>
            <w:noProof/>
            <w:webHidden/>
          </w:rPr>
          <w:fldChar w:fldCharType="begin"/>
        </w:r>
        <w:r>
          <w:rPr>
            <w:noProof/>
            <w:webHidden/>
          </w:rPr>
          <w:instrText xml:space="preserve"> PAGEREF _Toc38487226 \h </w:instrText>
        </w:r>
        <w:r>
          <w:rPr>
            <w:noProof/>
            <w:webHidden/>
          </w:rPr>
        </w:r>
        <w:r>
          <w:rPr>
            <w:noProof/>
            <w:webHidden/>
          </w:rPr>
          <w:fldChar w:fldCharType="separate"/>
        </w:r>
        <w:r>
          <w:rPr>
            <w:noProof/>
            <w:webHidden/>
          </w:rPr>
          <w:t>15</w:t>
        </w:r>
        <w:r>
          <w:rPr>
            <w:noProof/>
            <w:webHidden/>
          </w:rPr>
          <w:fldChar w:fldCharType="end"/>
        </w:r>
      </w:hyperlink>
    </w:p>
    <w:p w14:paraId="3B867475" w14:textId="3CC79ED5"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27" w:history="1">
        <w:r w:rsidRPr="005260F1">
          <w:rPr>
            <w:rStyle w:val="Hyperlink"/>
            <w:noProof/>
          </w:rPr>
          <w:t>4.5</w:t>
        </w:r>
        <w:r>
          <w:rPr>
            <w:rFonts w:asciiTheme="minorHAnsi" w:eastAsiaTheme="minorEastAsia" w:hAnsiTheme="minorHAnsi" w:cstheme="minorBidi"/>
            <w:caps w:val="0"/>
            <w:noProof/>
            <w:color w:val="auto"/>
            <w:sz w:val="22"/>
            <w:szCs w:val="22"/>
          </w:rPr>
          <w:tab/>
        </w:r>
        <w:r w:rsidRPr="005260F1">
          <w:rPr>
            <w:rStyle w:val="Hyperlink"/>
            <w:noProof/>
          </w:rPr>
          <w:t>Evidence: meeting the benchmark</w:t>
        </w:r>
        <w:r>
          <w:rPr>
            <w:noProof/>
            <w:webHidden/>
          </w:rPr>
          <w:tab/>
        </w:r>
        <w:r>
          <w:rPr>
            <w:noProof/>
            <w:webHidden/>
          </w:rPr>
          <w:fldChar w:fldCharType="begin"/>
        </w:r>
        <w:r>
          <w:rPr>
            <w:noProof/>
            <w:webHidden/>
          </w:rPr>
          <w:instrText xml:space="preserve"> PAGEREF _Toc38487227 \h </w:instrText>
        </w:r>
        <w:r>
          <w:rPr>
            <w:noProof/>
            <w:webHidden/>
          </w:rPr>
        </w:r>
        <w:r>
          <w:rPr>
            <w:noProof/>
            <w:webHidden/>
          </w:rPr>
          <w:fldChar w:fldCharType="separate"/>
        </w:r>
        <w:r>
          <w:rPr>
            <w:noProof/>
            <w:webHidden/>
          </w:rPr>
          <w:t>16</w:t>
        </w:r>
        <w:r>
          <w:rPr>
            <w:noProof/>
            <w:webHidden/>
          </w:rPr>
          <w:fldChar w:fldCharType="end"/>
        </w:r>
      </w:hyperlink>
    </w:p>
    <w:p w14:paraId="302E9362" w14:textId="667642D3"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28" w:history="1">
        <w:r w:rsidRPr="005260F1">
          <w:rPr>
            <w:rStyle w:val="Hyperlink"/>
            <w:noProof/>
          </w:rPr>
          <w:t>4.6</w:t>
        </w:r>
        <w:r>
          <w:rPr>
            <w:rFonts w:asciiTheme="minorHAnsi" w:eastAsiaTheme="minorEastAsia" w:hAnsiTheme="minorHAnsi" w:cstheme="minorBidi"/>
            <w:caps w:val="0"/>
            <w:noProof/>
            <w:color w:val="auto"/>
            <w:sz w:val="22"/>
            <w:szCs w:val="22"/>
          </w:rPr>
          <w:tab/>
        </w:r>
        <w:r w:rsidRPr="005260F1">
          <w:rPr>
            <w:rStyle w:val="Hyperlink"/>
            <w:noProof/>
          </w:rPr>
          <w:t>Types of evidence</w:t>
        </w:r>
        <w:r>
          <w:rPr>
            <w:noProof/>
            <w:webHidden/>
          </w:rPr>
          <w:tab/>
        </w:r>
        <w:r>
          <w:rPr>
            <w:noProof/>
            <w:webHidden/>
          </w:rPr>
          <w:fldChar w:fldCharType="begin"/>
        </w:r>
        <w:r>
          <w:rPr>
            <w:noProof/>
            <w:webHidden/>
          </w:rPr>
          <w:instrText xml:space="preserve"> PAGEREF _Toc38487228 \h </w:instrText>
        </w:r>
        <w:r>
          <w:rPr>
            <w:noProof/>
            <w:webHidden/>
          </w:rPr>
        </w:r>
        <w:r>
          <w:rPr>
            <w:noProof/>
            <w:webHidden/>
          </w:rPr>
          <w:fldChar w:fldCharType="separate"/>
        </w:r>
        <w:r>
          <w:rPr>
            <w:noProof/>
            <w:webHidden/>
          </w:rPr>
          <w:t>17</w:t>
        </w:r>
        <w:r>
          <w:rPr>
            <w:noProof/>
            <w:webHidden/>
          </w:rPr>
          <w:fldChar w:fldCharType="end"/>
        </w:r>
      </w:hyperlink>
    </w:p>
    <w:p w14:paraId="05D8D924" w14:textId="025575FA"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29" w:history="1">
        <w:r w:rsidRPr="005260F1">
          <w:rPr>
            <w:rStyle w:val="Hyperlink"/>
            <w:noProof/>
          </w:rPr>
          <w:t>4.7</w:t>
        </w:r>
        <w:r>
          <w:rPr>
            <w:rFonts w:asciiTheme="minorHAnsi" w:eastAsiaTheme="minorEastAsia" w:hAnsiTheme="minorHAnsi" w:cstheme="minorBidi"/>
            <w:caps w:val="0"/>
            <w:noProof/>
            <w:color w:val="auto"/>
            <w:sz w:val="22"/>
            <w:szCs w:val="22"/>
          </w:rPr>
          <w:tab/>
        </w:r>
        <w:r w:rsidRPr="005260F1">
          <w:rPr>
            <w:rStyle w:val="Hyperlink"/>
            <w:noProof/>
          </w:rPr>
          <w:t>What sort of supporting evidence should NOT be provided?</w:t>
        </w:r>
        <w:r>
          <w:rPr>
            <w:noProof/>
            <w:webHidden/>
          </w:rPr>
          <w:tab/>
        </w:r>
        <w:r>
          <w:rPr>
            <w:noProof/>
            <w:webHidden/>
          </w:rPr>
          <w:fldChar w:fldCharType="begin"/>
        </w:r>
        <w:r>
          <w:rPr>
            <w:noProof/>
            <w:webHidden/>
          </w:rPr>
          <w:instrText xml:space="preserve"> PAGEREF _Toc38487229 \h </w:instrText>
        </w:r>
        <w:r>
          <w:rPr>
            <w:noProof/>
            <w:webHidden/>
          </w:rPr>
        </w:r>
        <w:r>
          <w:rPr>
            <w:noProof/>
            <w:webHidden/>
          </w:rPr>
          <w:fldChar w:fldCharType="separate"/>
        </w:r>
        <w:r>
          <w:rPr>
            <w:noProof/>
            <w:webHidden/>
          </w:rPr>
          <w:t>19</w:t>
        </w:r>
        <w:r>
          <w:rPr>
            <w:noProof/>
            <w:webHidden/>
          </w:rPr>
          <w:fldChar w:fldCharType="end"/>
        </w:r>
      </w:hyperlink>
    </w:p>
    <w:p w14:paraId="6B0EF8F1" w14:textId="37160D95"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30" w:history="1">
        <w:r w:rsidRPr="005260F1">
          <w:rPr>
            <w:rStyle w:val="Hyperlink"/>
            <w:noProof/>
          </w:rPr>
          <w:t>4.8</w:t>
        </w:r>
        <w:r>
          <w:rPr>
            <w:rFonts w:asciiTheme="minorHAnsi" w:eastAsiaTheme="minorEastAsia" w:hAnsiTheme="minorHAnsi" w:cstheme="minorBidi"/>
            <w:caps w:val="0"/>
            <w:noProof/>
            <w:color w:val="auto"/>
            <w:sz w:val="22"/>
            <w:szCs w:val="22"/>
          </w:rPr>
          <w:tab/>
        </w:r>
        <w:r w:rsidRPr="005260F1">
          <w:rPr>
            <w:rStyle w:val="Hyperlink"/>
            <w:noProof/>
          </w:rPr>
          <w:t>Repeat applicants</w:t>
        </w:r>
        <w:r>
          <w:rPr>
            <w:noProof/>
            <w:webHidden/>
          </w:rPr>
          <w:tab/>
        </w:r>
        <w:r>
          <w:rPr>
            <w:noProof/>
            <w:webHidden/>
          </w:rPr>
          <w:fldChar w:fldCharType="begin"/>
        </w:r>
        <w:r>
          <w:rPr>
            <w:noProof/>
            <w:webHidden/>
          </w:rPr>
          <w:instrText xml:space="preserve"> PAGEREF _Toc38487230 \h </w:instrText>
        </w:r>
        <w:r>
          <w:rPr>
            <w:noProof/>
            <w:webHidden/>
          </w:rPr>
        </w:r>
        <w:r>
          <w:rPr>
            <w:noProof/>
            <w:webHidden/>
          </w:rPr>
          <w:fldChar w:fldCharType="separate"/>
        </w:r>
        <w:r>
          <w:rPr>
            <w:noProof/>
            <w:webHidden/>
          </w:rPr>
          <w:t>20</w:t>
        </w:r>
        <w:r>
          <w:rPr>
            <w:noProof/>
            <w:webHidden/>
          </w:rPr>
          <w:fldChar w:fldCharType="end"/>
        </w:r>
      </w:hyperlink>
    </w:p>
    <w:p w14:paraId="38711E9A" w14:textId="63AB3801" w:rsidR="00C46AD8" w:rsidRDefault="00C46AD8">
      <w:pPr>
        <w:pStyle w:val="TOC1"/>
        <w:rPr>
          <w:rFonts w:eastAsiaTheme="minorEastAsia" w:cstheme="minorBidi"/>
          <w:caps w:val="0"/>
          <w:color w:val="auto"/>
          <w:sz w:val="22"/>
          <w:szCs w:val="22"/>
        </w:rPr>
      </w:pPr>
      <w:hyperlink w:anchor="_Toc38487231" w:history="1">
        <w:r w:rsidRPr="005260F1">
          <w:rPr>
            <w:rStyle w:val="Hyperlink"/>
          </w:rPr>
          <w:t>PART 5: SUBMITTING AN APPLICATION</w:t>
        </w:r>
        <w:r>
          <w:rPr>
            <w:webHidden/>
          </w:rPr>
          <w:tab/>
        </w:r>
        <w:r>
          <w:rPr>
            <w:webHidden/>
          </w:rPr>
          <w:fldChar w:fldCharType="begin"/>
        </w:r>
        <w:r>
          <w:rPr>
            <w:webHidden/>
          </w:rPr>
          <w:instrText xml:space="preserve"> PAGEREF _Toc38487231 \h </w:instrText>
        </w:r>
        <w:r>
          <w:rPr>
            <w:webHidden/>
          </w:rPr>
        </w:r>
        <w:r>
          <w:rPr>
            <w:webHidden/>
          </w:rPr>
          <w:fldChar w:fldCharType="separate"/>
        </w:r>
        <w:r>
          <w:rPr>
            <w:webHidden/>
          </w:rPr>
          <w:t>21</w:t>
        </w:r>
        <w:r>
          <w:rPr>
            <w:webHidden/>
          </w:rPr>
          <w:fldChar w:fldCharType="end"/>
        </w:r>
      </w:hyperlink>
    </w:p>
    <w:p w14:paraId="66AFC6E5" w14:textId="0BCFA059"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32" w:history="1">
        <w:r w:rsidRPr="005260F1">
          <w:rPr>
            <w:rStyle w:val="Hyperlink"/>
            <w:noProof/>
            <w:lang w:val="en-GB"/>
          </w:rPr>
          <w:t>5.1</w:t>
        </w:r>
        <w:r>
          <w:rPr>
            <w:rFonts w:asciiTheme="minorHAnsi" w:eastAsiaTheme="minorEastAsia" w:hAnsiTheme="minorHAnsi" w:cstheme="minorBidi"/>
            <w:caps w:val="0"/>
            <w:noProof/>
            <w:color w:val="auto"/>
            <w:sz w:val="22"/>
            <w:szCs w:val="22"/>
          </w:rPr>
          <w:tab/>
        </w:r>
        <w:r w:rsidRPr="005260F1">
          <w:rPr>
            <w:rStyle w:val="Hyperlink"/>
            <w:noProof/>
            <w:lang w:val="en-GB"/>
          </w:rPr>
          <w:t>Closing date</w:t>
        </w:r>
        <w:r>
          <w:rPr>
            <w:noProof/>
            <w:webHidden/>
          </w:rPr>
          <w:tab/>
        </w:r>
        <w:r>
          <w:rPr>
            <w:noProof/>
            <w:webHidden/>
          </w:rPr>
          <w:fldChar w:fldCharType="begin"/>
        </w:r>
        <w:r>
          <w:rPr>
            <w:noProof/>
            <w:webHidden/>
          </w:rPr>
          <w:instrText xml:space="preserve"> PAGEREF _Toc38487232 \h </w:instrText>
        </w:r>
        <w:r>
          <w:rPr>
            <w:noProof/>
            <w:webHidden/>
          </w:rPr>
        </w:r>
        <w:r>
          <w:rPr>
            <w:noProof/>
            <w:webHidden/>
          </w:rPr>
          <w:fldChar w:fldCharType="separate"/>
        </w:r>
        <w:r>
          <w:rPr>
            <w:noProof/>
            <w:webHidden/>
          </w:rPr>
          <w:t>21</w:t>
        </w:r>
        <w:r>
          <w:rPr>
            <w:noProof/>
            <w:webHidden/>
          </w:rPr>
          <w:fldChar w:fldCharType="end"/>
        </w:r>
      </w:hyperlink>
    </w:p>
    <w:p w14:paraId="006E2DF1" w14:textId="2BF68898"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33" w:history="1">
        <w:r w:rsidRPr="005260F1">
          <w:rPr>
            <w:rStyle w:val="Hyperlink"/>
            <w:noProof/>
          </w:rPr>
          <w:t>5.2</w:t>
        </w:r>
        <w:r>
          <w:rPr>
            <w:rFonts w:asciiTheme="minorHAnsi" w:eastAsiaTheme="minorEastAsia" w:hAnsiTheme="minorHAnsi" w:cstheme="minorBidi"/>
            <w:caps w:val="0"/>
            <w:noProof/>
            <w:color w:val="auto"/>
            <w:sz w:val="22"/>
            <w:szCs w:val="22"/>
          </w:rPr>
          <w:tab/>
        </w:r>
        <w:r w:rsidRPr="005260F1">
          <w:rPr>
            <w:rStyle w:val="Hyperlink"/>
            <w:noProof/>
          </w:rPr>
          <w:t>Application package</w:t>
        </w:r>
        <w:r>
          <w:rPr>
            <w:noProof/>
            <w:webHidden/>
          </w:rPr>
          <w:tab/>
        </w:r>
        <w:r>
          <w:rPr>
            <w:noProof/>
            <w:webHidden/>
          </w:rPr>
          <w:fldChar w:fldCharType="begin"/>
        </w:r>
        <w:r>
          <w:rPr>
            <w:noProof/>
            <w:webHidden/>
          </w:rPr>
          <w:instrText xml:space="preserve"> PAGEREF _Toc38487233 \h </w:instrText>
        </w:r>
        <w:r>
          <w:rPr>
            <w:noProof/>
            <w:webHidden/>
          </w:rPr>
        </w:r>
        <w:r>
          <w:rPr>
            <w:noProof/>
            <w:webHidden/>
          </w:rPr>
          <w:fldChar w:fldCharType="separate"/>
        </w:r>
        <w:r>
          <w:rPr>
            <w:noProof/>
            <w:webHidden/>
          </w:rPr>
          <w:t>21</w:t>
        </w:r>
        <w:r>
          <w:rPr>
            <w:noProof/>
            <w:webHidden/>
          </w:rPr>
          <w:fldChar w:fldCharType="end"/>
        </w:r>
      </w:hyperlink>
    </w:p>
    <w:p w14:paraId="1DE51580" w14:textId="7B232963"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34" w:history="1">
        <w:r w:rsidRPr="005260F1">
          <w:rPr>
            <w:rStyle w:val="Hyperlink"/>
            <w:noProof/>
          </w:rPr>
          <w:t>5.3</w:t>
        </w:r>
        <w:r>
          <w:rPr>
            <w:rFonts w:asciiTheme="minorHAnsi" w:eastAsiaTheme="minorEastAsia" w:hAnsiTheme="minorHAnsi" w:cstheme="minorBidi"/>
            <w:caps w:val="0"/>
            <w:noProof/>
            <w:color w:val="auto"/>
            <w:sz w:val="22"/>
            <w:szCs w:val="22"/>
          </w:rPr>
          <w:tab/>
        </w:r>
        <w:r w:rsidRPr="005260F1">
          <w:rPr>
            <w:rStyle w:val="Hyperlink"/>
            <w:noProof/>
          </w:rPr>
          <w:t>Application submission instructions</w:t>
        </w:r>
        <w:r>
          <w:rPr>
            <w:noProof/>
            <w:webHidden/>
          </w:rPr>
          <w:tab/>
        </w:r>
        <w:r>
          <w:rPr>
            <w:noProof/>
            <w:webHidden/>
          </w:rPr>
          <w:fldChar w:fldCharType="begin"/>
        </w:r>
        <w:r>
          <w:rPr>
            <w:noProof/>
            <w:webHidden/>
          </w:rPr>
          <w:instrText xml:space="preserve"> PAGEREF _Toc38487234 \h </w:instrText>
        </w:r>
        <w:r>
          <w:rPr>
            <w:noProof/>
            <w:webHidden/>
          </w:rPr>
        </w:r>
        <w:r>
          <w:rPr>
            <w:noProof/>
            <w:webHidden/>
          </w:rPr>
          <w:fldChar w:fldCharType="separate"/>
        </w:r>
        <w:r>
          <w:rPr>
            <w:noProof/>
            <w:webHidden/>
          </w:rPr>
          <w:t>21</w:t>
        </w:r>
        <w:r>
          <w:rPr>
            <w:noProof/>
            <w:webHidden/>
          </w:rPr>
          <w:fldChar w:fldCharType="end"/>
        </w:r>
      </w:hyperlink>
    </w:p>
    <w:p w14:paraId="787683A6" w14:textId="13A97F73" w:rsidR="00C46AD8" w:rsidRDefault="00C46AD8">
      <w:pPr>
        <w:pStyle w:val="TOC1"/>
        <w:rPr>
          <w:rFonts w:eastAsiaTheme="minorEastAsia" w:cstheme="minorBidi"/>
          <w:caps w:val="0"/>
          <w:color w:val="auto"/>
          <w:sz w:val="22"/>
          <w:szCs w:val="22"/>
        </w:rPr>
      </w:pPr>
      <w:hyperlink w:anchor="_Toc38487235" w:history="1">
        <w:r w:rsidRPr="005260F1">
          <w:rPr>
            <w:rStyle w:val="Hyperlink"/>
          </w:rPr>
          <w:t>PART 6: THE ASSESSMENT PROCESS</w:t>
        </w:r>
        <w:r>
          <w:rPr>
            <w:webHidden/>
          </w:rPr>
          <w:tab/>
        </w:r>
        <w:r>
          <w:rPr>
            <w:webHidden/>
          </w:rPr>
          <w:fldChar w:fldCharType="begin"/>
        </w:r>
        <w:r>
          <w:rPr>
            <w:webHidden/>
          </w:rPr>
          <w:instrText xml:space="preserve"> PAGEREF _Toc38487235 \h </w:instrText>
        </w:r>
        <w:r>
          <w:rPr>
            <w:webHidden/>
          </w:rPr>
        </w:r>
        <w:r>
          <w:rPr>
            <w:webHidden/>
          </w:rPr>
          <w:fldChar w:fldCharType="separate"/>
        </w:r>
        <w:r>
          <w:rPr>
            <w:webHidden/>
          </w:rPr>
          <w:t>22</w:t>
        </w:r>
        <w:r>
          <w:rPr>
            <w:webHidden/>
          </w:rPr>
          <w:fldChar w:fldCharType="end"/>
        </w:r>
      </w:hyperlink>
    </w:p>
    <w:p w14:paraId="75A56CD4" w14:textId="4FE620ED"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36" w:history="1">
        <w:r w:rsidRPr="005260F1">
          <w:rPr>
            <w:rStyle w:val="Hyperlink"/>
            <w:noProof/>
            <w:lang w:val="en-GB"/>
          </w:rPr>
          <w:t>6.1</w:t>
        </w:r>
        <w:r>
          <w:rPr>
            <w:rFonts w:asciiTheme="minorHAnsi" w:eastAsiaTheme="minorEastAsia" w:hAnsiTheme="minorHAnsi" w:cstheme="minorBidi"/>
            <w:caps w:val="0"/>
            <w:noProof/>
            <w:color w:val="auto"/>
            <w:sz w:val="22"/>
            <w:szCs w:val="22"/>
          </w:rPr>
          <w:tab/>
        </w:r>
        <w:r w:rsidRPr="005260F1">
          <w:rPr>
            <w:rStyle w:val="Hyperlink"/>
            <w:noProof/>
            <w:lang w:val="en-GB"/>
          </w:rPr>
          <w:t>How applications are assessed</w:t>
        </w:r>
        <w:r>
          <w:rPr>
            <w:noProof/>
            <w:webHidden/>
          </w:rPr>
          <w:tab/>
        </w:r>
        <w:r>
          <w:rPr>
            <w:noProof/>
            <w:webHidden/>
          </w:rPr>
          <w:fldChar w:fldCharType="begin"/>
        </w:r>
        <w:r>
          <w:rPr>
            <w:noProof/>
            <w:webHidden/>
          </w:rPr>
          <w:instrText xml:space="preserve"> PAGEREF _Toc38487236 \h </w:instrText>
        </w:r>
        <w:r>
          <w:rPr>
            <w:noProof/>
            <w:webHidden/>
          </w:rPr>
        </w:r>
        <w:r>
          <w:rPr>
            <w:noProof/>
            <w:webHidden/>
          </w:rPr>
          <w:fldChar w:fldCharType="separate"/>
        </w:r>
        <w:r>
          <w:rPr>
            <w:noProof/>
            <w:webHidden/>
          </w:rPr>
          <w:t>22</w:t>
        </w:r>
        <w:r>
          <w:rPr>
            <w:noProof/>
            <w:webHidden/>
          </w:rPr>
          <w:fldChar w:fldCharType="end"/>
        </w:r>
      </w:hyperlink>
    </w:p>
    <w:p w14:paraId="664CEA70" w14:textId="2B1A79E8"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37" w:history="1">
        <w:r w:rsidRPr="005260F1">
          <w:rPr>
            <w:rStyle w:val="Hyperlink"/>
            <w:noProof/>
            <w:spacing w:val="-3"/>
          </w:rPr>
          <w:t>6.2</w:t>
        </w:r>
        <w:r>
          <w:rPr>
            <w:rFonts w:asciiTheme="minorHAnsi" w:eastAsiaTheme="minorEastAsia" w:hAnsiTheme="minorHAnsi" w:cstheme="minorBidi"/>
            <w:caps w:val="0"/>
            <w:noProof/>
            <w:color w:val="auto"/>
            <w:sz w:val="22"/>
            <w:szCs w:val="22"/>
          </w:rPr>
          <w:tab/>
        </w:r>
        <w:r w:rsidRPr="005260F1">
          <w:rPr>
            <w:rStyle w:val="Hyperlink"/>
            <w:noProof/>
            <w:spacing w:val="-3"/>
          </w:rPr>
          <w:t>Who assesses the applications?</w:t>
        </w:r>
        <w:r>
          <w:rPr>
            <w:noProof/>
            <w:webHidden/>
          </w:rPr>
          <w:tab/>
        </w:r>
        <w:r>
          <w:rPr>
            <w:noProof/>
            <w:webHidden/>
          </w:rPr>
          <w:fldChar w:fldCharType="begin"/>
        </w:r>
        <w:r>
          <w:rPr>
            <w:noProof/>
            <w:webHidden/>
          </w:rPr>
          <w:instrText xml:space="preserve"> PAGEREF _Toc38487237 \h </w:instrText>
        </w:r>
        <w:r>
          <w:rPr>
            <w:noProof/>
            <w:webHidden/>
          </w:rPr>
        </w:r>
        <w:r>
          <w:rPr>
            <w:noProof/>
            <w:webHidden/>
          </w:rPr>
          <w:fldChar w:fldCharType="separate"/>
        </w:r>
        <w:r>
          <w:rPr>
            <w:noProof/>
            <w:webHidden/>
          </w:rPr>
          <w:t>22</w:t>
        </w:r>
        <w:r>
          <w:rPr>
            <w:noProof/>
            <w:webHidden/>
          </w:rPr>
          <w:fldChar w:fldCharType="end"/>
        </w:r>
      </w:hyperlink>
    </w:p>
    <w:p w14:paraId="2FCABA68" w14:textId="26DBDBC9"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38" w:history="1">
        <w:r w:rsidRPr="005260F1">
          <w:rPr>
            <w:rStyle w:val="Hyperlink"/>
            <w:noProof/>
            <w:spacing w:val="-3"/>
          </w:rPr>
          <w:t>6.3</w:t>
        </w:r>
        <w:r>
          <w:rPr>
            <w:rFonts w:asciiTheme="minorHAnsi" w:eastAsiaTheme="minorEastAsia" w:hAnsiTheme="minorHAnsi" w:cstheme="minorBidi"/>
            <w:caps w:val="0"/>
            <w:noProof/>
            <w:color w:val="auto"/>
            <w:sz w:val="22"/>
            <w:szCs w:val="22"/>
          </w:rPr>
          <w:tab/>
        </w:r>
        <w:r w:rsidRPr="005260F1">
          <w:rPr>
            <w:rStyle w:val="Hyperlink"/>
            <w:noProof/>
            <w:spacing w:val="-3"/>
          </w:rPr>
          <w:t>Privacy and Confidentiality</w:t>
        </w:r>
        <w:r>
          <w:rPr>
            <w:noProof/>
            <w:webHidden/>
          </w:rPr>
          <w:tab/>
        </w:r>
        <w:r>
          <w:rPr>
            <w:noProof/>
            <w:webHidden/>
          </w:rPr>
          <w:fldChar w:fldCharType="begin"/>
        </w:r>
        <w:r>
          <w:rPr>
            <w:noProof/>
            <w:webHidden/>
          </w:rPr>
          <w:instrText xml:space="preserve"> PAGEREF _Toc38487238 \h </w:instrText>
        </w:r>
        <w:r>
          <w:rPr>
            <w:noProof/>
            <w:webHidden/>
          </w:rPr>
        </w:r>
        <w:r>
          <w:rPr>
            <w:noProof/>
            <w:webHidden/>
          </w:rPr>
          <w:fldChar w:fldCharType="separate"/>
        </w:r>
        <w:r>
          <w:rPr>
            <w:noProof/>
            <w:webHidden/>
          </w:rPr>
          <w:t>23</w:t>
        </w:r>
        <w:r>
          <w:rPr>
            <w:noProof/>
            <w:webHidden/>
          </w:rPr>
          <w:fldChar w:fldCharType="end"/>
        </w:r>
      </w:hyperlink>
    </w:p>
    <w:p w14:paraId="0F5DFAF4" w14:textId="375749AB" w:rsidR="00C46AD8" w:rsidRDefault="00C46AD8">
      <w:pPr>
        <w:pStyle w:val="TOC2"/>
        <w:tabs>
          <w:tab w:val="right" w:leader="dot" w:pos="9016"/>
        </w:tabs>
        <w:rPr>
          <w:rFonts w:asciiTheme="minorHAnsi" w:eastAsiaTheme="minorEastAsia" w:hAnsiTheme="minorHAnsi" w:cstheme="minorBidi"/>
          <w:caps w:val="0"/>
          <w:noProof/>
          <w:color w:val="auto"/>
          <w:sz w:val="22"/>
          <w:szCs w:val="22"/>
        </w:rPr>
      </w:pPr>
      <w:hyperlink w:anchor="_Toc38487239" w:history="1">
        <w:r w:rsidRPr="005260F1">
          <w:rPr>
            <w:rStyle w:val="Hyperlink"/>
            <w:noProof/>
            <w:spacing w:val="-3"/>
          </w:rPr>
          <w:t>6.4     Assessment Processes</w:t>
        </w:r>
        <w:r>
          <w:rPr>
            <w:noProof/>
            <w:webHidden/>
          </w:rPr>
          <w:tab/>
        </w:r>
        <w:r>
          <w:rPr>
            <w:noProof/>
            <w:webHidden/>
          </w:rPr>
          <w:fldChar w:fldCharType="begin"/>
        </w:r>
        <w:r>
          <w:rPr>
            <w:noProof/>
            <w:webHidden/>
          </w:rPr>
          <w:instrText xml:space="preserve"> PAGEREF _Toc38487239 \h </w:instrText>
        </w:r>
        <w:r>
          <w:rPr>
            <w:noProof/>
            <w:webHidden/>
          </w:rPr>
        </w:r>
        <w:r>
          <w:rPr>
            <w:noProof/>
            <w:webHidden/>
          </w:rPr>
          <w:fldChar w:fldCharType="separate"/>
        </w:r>
        <w:r>
          <w:rPr>
            <w:noProof/>
            <w:webHidden/>
          </w:rPr>
          <w:t>23</w:t>
        </w:r>
        <w:r>
          <w:rPr>
            <w:noProof/>
            <w:webHidden/>
          </w:rPr>
          <w:fldChar w:fldCharType="end"/>
        </w:r>
      </w:hyperlink>
    </w:p>
    <w:p w14:paraId="23712DF2" w14:textId="44AE18CD"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40" w:history="1">
        <w:r w:rsidRPr="005260F1">
          <w:rPr>
            <w:rStyle w:val="Hyperlink"/>
            <w:noProof/>
          </w:rPr>
          <w:t>6.5</w:t>
        </w:r>
        <w:r>
          <w:rPr>
            <w:rFonts w:asciiTheme="minorHAnsi" w:eastAsiaTheme="minorEastAsia" w:hAnsiTheme="minorHAnsi" w:cstheme="minorBidi"/>
            <w:caps w:val="0"/>
            <w:noProof/>
            <w:color w:val="auto"/>
            <w:sz w:val="22"/>
            <w:szCs w:val="22"/>
          </w:rPr>
          <w:tab/>
        </w:r>
        <w:r w:rsidRPr="005260F1">
          <w:rPr>
            <w:rStyle w:val="Hyperlink"/>
            <w:noProof/>
          </w:rPr>
          <w:t>Formalising and endorsing recommendations</w:t>
        </w:r>
        <w:r>
          <w:rPr>
            <w:noProof/>
            <w:webHidden/>
          </w:rPr>
          <w:tab/>
        </w:r>
        <w:r>
          <w:rPr>
            <w:noProof/>
            <w:webHidden/>
          </w:rPr>
          <w:fldChar w:fldCharType="begin"/>
        </w:r>
        <w:r>
          <w:rPr>
            <w:noProof/>
            <w:webHidden/>
          </w:rPr>
          <w:instrText xml:space="preserve"> PAGEREF _Toc38487240 \h </w:instrText>
        </w:r>
        <w:r>
          <w:rPr>
            <w:noProof/>
            <w:webHidden/>
          </w:rPr>
        </w:r>
        <w:r>
          <w:rPr>
            <w:noProof/>
            <w:webHidden/>
          </w:rPr>
          <w:fldChar w:fldCharType="separate"/>
        </w:r>
        <w:r>
          <w:rPr>
            <w:noProof/>
            <w:webHidden/>
          </w:rPr>
          <w:t>24</w:t>
        </w:r>
        <w:r>
          <w:rPr>
            <w:noProof/>
            <w:webHidden/>
          </w:rPr>
          <w:fldChar w:fldCharType="end"/>
        </w:r>
      </w:hyperlink>
    </w:p>
    <w:p w14:paraId="47FC6572" w14:textId="27F7BD39"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41" w:history="1">
        <w:r w:rsidRPr="005260F1">
          <w:rPr>
            <w:rStyle w:val="Hyperlink"/>
            <w:noProof/>
          </w:rPr>
          <w:t>6.6</w:t>
        </w:r>
        <w:r>
          <w:rPr>
            <w:rFonts w:asciiTheme="minorHAnsi" w:eastAsiaTheme="minorEastAsia" w:hAnsiTheme="minorHAnsi" w:cstheme="minorBidi"/>
            <w:caps w:val="0"/>
            <w:noProof/>
            <w:color w:val="auto"/>
            <w:sz w:val="22"/>
            <w:szCs w:val="22"/>
          </w:rPr>
          <w:tab/>
        </w:r>
        <w:r w:rsidRPr="005260F1">
          <w:rPr>
            <w:rStyle w:val="Hyperlink"/>
            <w:noProof/>
          </w:rPr>
          <w:t>Appeals</w:t>
        </w:r>
        <w:r>
          <w:rPr>
            <w:noProof/>
            <w:webHidden/>
          </w:rPr>
          <w:tab/>
        </w:r>
        <w:r>
          <w:rPr>
            <w:noProof/>
            <w:webHidden/>
          </w:rPr>
          <w:fldChar w:fldCharType="begin"/>
        </w:r>
        <w:r>
          <w:rPr>
            <w:noProof/>
            <w:webHidden/>
          </w:rPr>
          <w:instrText xml:space="preserve"> PAGEREF _Toc38487241 \h </w:instrText>
        </w:r>
        <w:r>
          <w:rPr>
            <w:noProof/>
            <w:webHidden/>
          </w:rPr>
        </w:r>
        <w:r>
          <w:rPr>
            <w:noProof/>
            <w:webHidden/>
          </w:rPr>
          <w:fldChar w:fldCharType="separate"/>
        </w:r>
        <w:r>
          <w:rPr>
            <w:noProof/>
            <w:webHidden/>
          </w:rPr>
          <w:t>24</w:t>
        </w:r>
        <w:r>
          <w:rPr>
            <w:noProof/>
            <w:webHidden/>
          </w:rPr>
          <w:fldChar w:fldCharType="end"/>
        </w:r>
      </w:hyperlink>
    </w:p>
    <w:p w14:paraId="38CC99A9" w14:textId="2651A10E" w:rsidR="00C46AD8" w:rsidRDefault="00C46AD8">
      <w:pPr>
        <w:pStyle w:val="TOC2"/>
        <w:tabs>
          <w:tab w:val="left" w:pos="880"/>
          <w:tab w:val="right" w:leader="dot" w:pos="9016"/>
        </w:tabs>
        <w:rPr>
          <w:rFonts w:asciiTheme="minorHAnsi" w:eastAsiaTheme="minorEastAsia" w:hAnsiTheme="minorHAnsi" w:cstheme="minorBidi"/>
          <w:caps w:val="0"/>
          <w:noProof/>
          <w:color w:val="auto"/>
          <w:sz w:val="22"/>
          <w:szCs w:val="22"/>
        </w:rPr>
      </w:pPr>
      <w:hyperlink w:anchor="_Toc38487242" w:history="1">
        <w:r w:rsidRPr="005260F1">
          <w:rPr>
            <w:rStyle w:val="Hyperlink"/>
            <w:noProof/>
          </w:rPr>
          <w:t>6.7</w:t>
        </w:r>
        <w:r>
          <w:rPr>
            <w:rFonts w:asciiTheme="minorHAnsi" w:eastAsiaTheme="minorEastAsia" w:hAnsiTheme="minorHAnsi" w:cstheme="minorBidi"/>
            <w:caps w:val="0"/>
            <w:noProof/>
            <w:color w:val="auto"/>
            <w:sz w:val="22"/>
            <w:szCs w:val="22"/>
          </w:rPr>
          <w:tab/>
        </w:r>
        <w:r w:rsidRPr="005260F1">
          <w:rPr>
            <w:rStyle w:val="Hyperlink"/>
            <w:noProof/>
          </w:rPr>
          <w:t>Transferability</w:t>
        </w:r>
        <w:r>
          <w:rPr>
            <w:noProof/>
            <w:webHidden/>
          </w:rPr>
          <w:tab/>
        </w:r>
        <w:r>
          <w:rPr>
            <w:noProof/>
            <w:webHidden/>
          </w:rPr>
          <w:fldChar w:fldCharType="begin"/>
        </w:r>
        <w:r>
          <w:rPr>
            <w:noProof/>
            <w:webHidden/>
          </w:rPr>
          <w:instrText xml:space="preserve"> PAGEREF _Toc38487242 \h </w:instrText>
        </w:r>
        <w:r>
          <w:rPr>
            <w:noProof/>
            <w:webHidden/>
          </w:rPr>
        </w:r>
        <w:r>
          <w:rPr>
            <w:noProof/>
            <w:webHidden/>
          </w:rPr>
          <w:fldChar w:fldCharType="separate"/>
        </w:r>
        <w:r>
          <w:rPr>
            <w:noProof/>
            <w:webHidden/>
          </w:rPr>
          <w:t>25</w:t>
        </w:r>
        <w:r>
          <w:rPr>
            <w:noProof/>
            <w:webHidden/>
          </w:rPr>
          <w:fldChar w:fldCharType="end"/>
        </w:r>
      </w:hyperlink>
    </w:p>
    <w:p w14:paraId="1C2FBAAB" w14:textId="202E7E5D" w:rsidR="00C46AD8" w:rsidRDefault="00C46AD8">
      <w:pPr>
        <w:pStyle w:val="TOC1"/>
        <w:rPr>
          <w:rFonts w:eastAsiaTheme="minorEastAsia" w:cstheme="minorBidi"/>
          <w:caps w:val="0"/>
          <w:color w:val="auto"/>
          <w:sz w:val="22"/>
          <w:szCs w:val="22"/>
        </w:rPr>
      </w:pPr>
      <w:hyperlink w:anchor="_Toc38487243" w:history="1">
        <w:r w:rsidRPr="005260F1">
          <w:rPr>
            <w:rStyle w:val="Hyperlink"/>
          </w:rPr>
          <w:t>Appendix 1: Criterion One-Organisation Specific</w:t>
        </w:r>
        <w:r>
          <w:rPr>
            <w:webHidden/>
          </w:rPr>
          <w:tab/>
        </w:r>
        <w:r>
          <w:rPr>
            <w:webHidden/>
          </w:rPr>
          <w:fldChar w:fldCharType="begin"/>
        </w:r>
        <w:r>
          <w:rPr>
            <w:webHidden/>
          </w:rPr>
          <w:instrText xml:space="preserve"> PAGEREF _Toc38487243 \h </w:instrText>
        </w:r>
        <w:r>
          <w:rPr>
            <w:webHidden/>
          </w:rPr>
        </w:r>
        <w:r>
          <w:rPr>
            <w:webHidden/>
          </w:rPr>
          <w:fldChar w:fldCharType="separate"/>
        </w:r>
        <w:r>
          <w:rPr>
            <w:webHidden/>
          </w:rPr>
          <w:t>26</w:t>
        </w:r>
        <w:r>
          <w:rPr>
            <w:webHidden/>
          </w:rPr>
          <w:fldChar w:fldCharType="end"/>
        </w:r>
      </w:hyperlink>
    </w:p>
    <w:p w14:paraId="6E18F687" w14:textId="6EFE3D7F" w:rsidR="00C46AD8" w:rsidRDefault="00C46AD8">
      <w:pPr>
        <w:pStyle w:val="TOC1"/>
        <w:rPr>
          <w:rFonts w:eastAsiaTheme="minorEastAsia" w:cstheme="minorBidi"/>
          <w:caps w:val="0"/>
          <w:color w:val="auto"/>
          <w:sz w:val="22"/>
          <w:szCs w:val="22"/>
        </w:rPr>
      </w:pPr>
      <w:hyperlink w:anchor="_Toc38487244" w:history="1">
        <w:r w:rsidRPr="005260F1">
          <w:rPr>
            <w:rStyle w:val="Hyperlink"/>
          </w:rPr>
          <w:t>Appendix 2: Criterion Two-Health Profession Specific</w:t>
        </w:r>
        <w:r>
          <w:rPr>
            <w:webHidden/>
          </w:rPr>
          <w:tab/>
        </w:r>
        <w:r>
          <w:rPr>
            <w:webHidden/>
          </w:rPr>
          <w:fldChar w:fldCharType="begin"/>
        </w:r>
        <w:r>
          <w:rPr>
            <w:webHidden/>
          </w:rPr>
          <w:instrText xml:space="preserve"> PAGEREF _Toc38487244 \h </w:instrText>
        </w:r>
        <w:r>
          <w:rPr>
            <w:webHidden/>
          </w:rPr>
        </w:r>
        <w:r>
          <w:rPr>
            <w:webHidden/>
          </w:rPr>
          <w:fldChar w:fldCharType="separate"/>
        </w:r>
        <w:r>
          <w:rPr>
            <w:webHidden/>
          </w:rPr>
          <w:t>27</w:t>
        </w:r>
        <w:r>
          <w:rPr>
            <w:webHidden/>
          </w:rPr>
          <w:fldChar w:fldCharType="end"/>
        </w:r>
      </w:hyperlink>
    </w:p>
    <w:p w14:paraId="00A24712" w14:textId="4EB69307" w:rsidR="000F51F8" w:rsidRDefault="00BC7C1B" w:rsidP="00E30050">
      <w:pPr>
        <w:pStyle w:val="TOC1"/>
      </w:pPr>
      <w:r>
        <w:fldChar w:fldCharType="end"/>
      </w:r>
    </w:p>
    <w:p w14:paraId="6C8D343C" w14:textId="77777777" w:rsidR="00E0295F" w:rsidRPr="008271D5" w:rsidRDefault="000F51F8" w:rsidP="008271D5">
      <w:pPr>
        <w:pStyle w:val="Heading1"/>
      </w:pPr>
      <w:r>
        <w:br w:type="page"/>
      </w:r>
      <w:bookmarkStart w:id="3" w:name="_Toc38487207"/>
      <w:r w:rsidR="007D4506" w:rsidRPr="008271D5">
        <w:lastRenderedPageBreak/>
        <w:t>P</w:t>
      </w:r>
      <w:r w:rsidR="00E76F17">
        <w:t>REFACE</w:t>
      </w:r>
      <w:r w:rsidR="00E0295F" w:rsidRPr="008271D5">
        <w:t>: What do these Guidelines cover?</w:t>
      </w:r>
      <w:bookmarkEnd w:id="0"/>
      <w:bookmarkEnd w:id="1"/>
      <w:bookmarkEnd w:id="3"/>
      <w:r w:rsidR="00E0295F" w:rsidRPr="008271D5">
        <w:t xml:space="preserve"> </w:t>
      </w:r>
    </w:p>
    <w:p w14:paraId="0019D292" w14:textId="77777777" w:rsidR="00A25A2F" w:rsidRPr="00B438DB" w:rsidRDefault="00A25A2F" w:rsidP="00A25A2F">
      <w:pPr>
        <w:pStyle w:val="Heading1reverse"/>
        <w:rPr>
          <w:lang w:val="en-US"/>
        </w:rPr>
      </w:pPr>
    </w:p>
    <w:p w14:paraId="79AFD1EC" w14:textId="77777777" w:rsidR="00E0295F" w:rsidRPr="00E0295F" w:rsidRDefault="00E0295F" w:rsidP="00E0295F">
      <w:pPr>
        <w:spacing w:line="276" w:lineRule="auto"/>
      </w:pPr>
      <w:r w:rsidRPr="00E0295F">
        <w:t>These Guidelines are intended for ACT Public Sector employees and Calvary Public Hospital Bruce employees who are applying for</w:t>
      </w:r>
      <w:r w:rsidR="000818BE">
        <w:t>,</w:t>
      </w:r>
      <w:r w:rsidRPr="00E0295F">
        <w:t xml:space="preserve"> signing off on and/or completing a referee report in relation to an application to the HP3 Personal Upgrade Scheme for the Recognition of Excellence.  </w:t>
      </w:r>
    </w:p>
    <w:p w14:paraId="6915555A" w14:textId="77777777" w:rsidR="00E0295F" w:rsidRPr="00E0295F" w:rsidRDefault="00E0295F" w:rsidP="00E0295F">
      <w:pPr>
        <w:spacing w:line="276" w:lineRule="auto"/>
      </w:pPr>
      <w:r w:rsidRPr="00E0295F">
        <w:t xml:space="preserve">The Guidelines explain how the Scheme works, who is eligible, how to apply and how an application will be considered. </w:t>
      </w:r>
    </w:p>
    <w:p w14:paraId="727846AB" w14:textId="77777777" w:rsidR="006C4B70" w:rsidRPr="006C4B70" w:rsidRDefault="00E0295F" w:rsidP="006C4B70">
      <w:pPr>
        <w:spacing w:line="276" w:lineRule="auto"/>
      </w:pPr>
      <w:r w:rsidRPr="006C4B70">
        <w:t>Applicants</w:t>
      </w:r>
      <w:r w:rsidR="006C4B70" w:rsidRPr="006C4B70">
        <w:t>, Supervisors</w:t>
      </w:r>
      <w:r w:rsidR="006C4B70">
        <w:t xml:space="preserve"> and </w:t>
      </w:r>
      <w:r w:rsidR="006C4B70" w:rsidRPr="006C4B70">
        <w:t>Referees</w:t>
      </w:r>
      <w:r w:rsidR="006C4B70">
        <w:t xml:space="preserve"> are strongly encouraged to read these guidelines prior to commencing an </w:t>
      </w:r>
      <w:r w:rsidR="00762C40">
        <w:t>application</w:t>
      </w:r>
      <w:r w:rsidR="006C4B70">
        <w:t xml:space="preserve">, signing off an application or </w:t>
      </w:r>
      <w:r w:rsidR="001756F4">
        <w:t xml:space="preserve">completing a </w:t>
      </w:r>
      <w:r w:rsidR="006C4B70">
        <w:t>referee report.</w:t>
      </w:r>
    </w:p>
    <w:p w14:paraId="0B3BFA52" w14:textId="77777777" w:rsidR="00E0295F" w:rsidRPr="00E0295F" w:rsidRDefault="00E0295F" w:rsidP="00E0295F">
      <w:pPr>
        <w:spacing w:line="276" w:lineRule="auto"/>
        <w:rPr>
          <w:b/>
        </w:rPr>
      </w:pPr>
    </w:p>
    <w:p w14:paraId="16FEDA5B" w14:textId="77777777" w:rsidR="00E0295F" w:rsidRDefault="00E0295F">
      <w:pPr>
        <w:spacing w:line="276" w:lineRule="auto"/>
      </w:pPr>
    </w:p>
    <w:p w14:paraId="4A0BA23C" w14:textId="77777777" w:rsidR="00E0295F" w:rsidRPr="00A25A2F" w:rsidRDefault="00651F08" w:rsidP="008271D5">
      <w:pPr>
        <w:pStyle w:val="Heading1"/>
      </w:pPr>
      <w:r>
        <w:br w:type="page"/>
      </w:r>
      <w:bookmarkStart w:id="4" w:name="_Toc485112678"/>
      <w:bookmarkStart w:id="5" w:name="_Toc485112805"/>
      <w:bookmarkStart w:id="6" w:name="_Toc38487208"/>
      <w:r w:rsidR="00E0295F" w:rsidRPr="00A25A2F">
        <w:lastRenderedPageBreak/>
        <w:t>PART 1: INTRODUCTION</w:t>
      </w:r>
      <w:bookmarkEnd w:id="4"/>
      <w:bookmarkEnd w:id="5"/>
      <w:bookmarkEnd w:id="6"/>
      <w:r w:rsidR="00E0295F" w:rsidRPr="00A25A2F">
        <w:t xml:space="preserve"> </w:t>
      </w:r>
    </w:p>
    <w:p w14:paraId="3B5BB515" w14:textId="77777777" w:rsidR="00E0295F" w:rsidRPr="004505DD" w:rsidRDefault="00E0295F" w:rsidP="00E0295F">
      <w:pPr>
        <w:pStyle w:val="Heading31"/>
        <w:spacing w:before="0" w:after="0" w:line="360" w:lineRule="auto"/>
        <w:rPr>
          <w:b w:val="0"/>
          <w:bCs/>
          <w:color w:val="5CD2FF"/>
          <w:sz w:val="23"/>
          <w:szCs w:val="23"/>
        </w:rPr>
      </w:pPr>
    </w:p>
    <w:p w14:paraId="483EC5F0" w14:textId="77777777" w:rsidR="00E0295F" w:rsidRPr="00A25A2F" w:rsidRDefault="00E0295F" w:rsidP="00A25A2F">
      <w:pPr>
        <w:pStyle w:val="Heading2"/>
      </w:pPr>
      <w:bookmarkStart w:id="7" w:name="_Toc485112679"/>
      <w:bookmarkStart w:id="8" w:name="_Toc485112806"/>
      <w:bookmarkStart w:id="9" w:name="_Toc38487209"/>
      <w:r w:rsidRPr="00A25A2F">
        <w:t>HP3 Personal Upgrade Scheme for the Recognition of Excellence</w:t>
      </w:r>
      <w:bookmarkEnd w:id="7"/>
      <w:bookmarkEnd w:id="8"/>
      <w:bookmarkEnd w:id="9"/>
    </w:p>
    <w:p w14:paraId="2B3C63D4" w14:textId="7F916350" w:rsidR="00E0295F" w:rsidRPr="002E73F9" w:rsidRDefault="00E0295F" w:rsidP="00501BB4">
      <w:pPr>
        <w:pStyle w:val="Default"/>
        <w:numPr>
          <w:ilvl w:val="2"/>
          <w:numId w:val="17"/>
        </w:numPr>
        <w:spacing w:after="240"/>
        <w:rPr>
          <w:rFonts w:ascii="Calibri" w:hAnsi="Calibri"/>
          <w:color w:val="auto"/>
          <w:sz w:val="21"/>
          <w:szCs w:val="21"/>
        </w:rPr>
      </w:pPr>
      <w:r w:rsidRPr="002E73F9">
        <w:rPr>
          <w:rFonts w:ascii="Calibri" w:hAnsi="Calibri"/>
          <w:color w:val="auto"/>
          <w:sz w:val="21"/>
          <w:szCs w:val="21"/>
        </w:rPr>
        <w:t xml:space="preserve">The HP3 Personal Upgrade Scheme (‘the Scheme’) is conducted annually </w:t>
      </w:r>
      <w:r w:rsidR="00E354BB">
        <w:rPr>
          <w:rFonts w:ascii="Calibri" w:hAnsi="Calibri"/>
          <w:color w:val="auto"/>
          <w:sz w:val="21"/>
          <w:szCs w:val="21"/>
        </w:rPr>
        <w:t xml:space="preserve">and is available for application during a specified application period. </w:t>
      </w:r>
      <w:r w:rsidRPr="002E73F9">
        <w:rPr>
          <w:rFonts w:ascii="Calibri" w:hAnsi="Calibri"/>
          <w:color w:val="auto"/>
          <w:sz w:val="21"/>
          <w:szCs w:val="21"/>
        </w:rPr>
        <w:t xml:space="preserve">  </w:t>
      </w:r>
      <w:r w:rsidR="00E354BB">
        <w:rPr>
          <w:rFonts w:ascii="Calibri" w:hAnsi="Calibri"/>
          <w:color w:val="auto"/>
          <w:sz w:val="21"/>
          <w:szCs w:val="21"/>
        </w:rPr>
        <w:t xml:space="preserve">The Scheme </w:t>
      </w:r>
      <w:r w:rsidRPr="002E73F9">
        <w:rPr>
          <w:rFonts w:ascii="Calibri" w:hAnsi="Calibri"/>
          <w:color w:val="auto"/>
          <w:sz w:val="21"/>
          <w:szCs w:val="21"/>
        </w:rPr>
        <w:t>recognises and rewards eligible ACT Public Sector (ACTPS) and Calvary Public Hospital Bruce (CPHB) HP3.3 employees who perform ‘over and above’ the standard expect</w:t>
      </w:r>
      <w:r w:rsidR="001756F4">
        <w:rPr>
          <w:rFonts w:ascii="Calibri" w:hAnsi="Calibri"/>
          <w:color w:val="auto"/>
          <w:sz w:val="21"/>
          <w:szCs w:val="21"/>
        </w:rPr>
        <w:t>ation</w:t>
      </w:r>
      <w:r w:rsidRPr="002E73F9">
        <w:rPr>
          <w:rFonts w:ascii="Calibri" w:hAnsi="Calibri"/>
          <w:color w:val="auto"/>
          <w:sz w:val="21"/>
          <w:szCs w:val="21"/>
        </w:rPr>
        <w:t xml:space="preserve"> of their role. A Personal Upgrade is awarded to applicants who demonstrate a level of quality and excellence that reflects exceptional personal contribution to their employer and professional discipline. </w:t>
      </w:r>
      <w:r w:rsidR="006C4B70">
        <w:rPr>
          <w:rFonts w:ascii="Calibri" w:hAnsi="Calibri"/>
          <w:color w:val="auto"/>
          <w:sz w:val="21"/>
          <w:szCs w:val="21"/>
        </w:rPr>
        <w:t xml:space="preserve">Eligible </w:t>
      </w:r>
      <w:r w:rsidR="00EC10C4">
        <w:rPr>
          <w:rFonts w:ascii="Calibri" w:hAnsi="Calibri"/>
          <w:color w:val="auto"/>
          <w:sz w:val="21"/>
          <w:szCs w:val="21"/>
        </w:rPr>
        <w:t>ACTPS</w:t>
      </w:r>
      <w:r w:rsidR="006C4B70">
        <w:rPr>
          <w:rFonts w:ascii="Calibri" w:hAnsi="Calibri"/>
          <w:color w:val="auto"/>
          <w:sz w:val="21"/>
          <w:szCs w:val="21"/>
        </w:rPr>
        <w:t xml:space="preserve"> </w:t>
      </w:r>
      <w:r w:rsidR="001756F4">
        <w:rPr>
          <w:rFonts w:ascii="Calibri" w:hAnsi="Calibri"/>
          <w:color w:val="auto"/>
          <w:sz w:val="21"/>
          <w:szCs w:val="21"/>
        </w:rPr>
        <w:t xml:space="preserve">Directorates </w:t>
      </w:r>
      <w:r w:rsidR="006C4B70">
        <w:rPr>
          <w:rFonts w:ascii="Calibri" w:hAnsi="Calibri"/>
          <w:color w:val="auto"/>
          <w:sz w:val="21"/>
          <w:szCs w:val="21"/>
        </w:rPr>
        <w:t>are Canberra Health Services</w:t>
      </w:r>
      <w:r w:rsidR="00EC10C4">
        <w:rPr>
          <w:rFonts w:ascii="Calibri" w:hAnsi="Calibri"/>
          <w:color w:val="auto"/>
          <w:sz w:val="21"/>
          <w:szCs w:val="21"/>
        </w:rPr>
        <w:t xml:space="preserve"> (CHS)</w:t>
      </w:r>
      <w:r w:rsidR="006C4B70">
        <w:rPr>
          <w:rFonts w:ascii="Calibri" w:hAnsi="Calibri"/>
          <w:color w:val="auto"/>
          <w:sz w:val="21"/>
          <w:szCs w:val="21"/>
        </w:rPr>
        <w:t>, Community Services</w:t>
      </w:r>
      <w:r w:rsidR="00EC10C4">
        <w:rPr>
          <w:rFonts w:ascii="Calibri" w:hAnsi="Calibri"/>
          <w:color w:val="auto"/>
          <w:sz w:val="21"/>
          <w:szCs w:val="21"/>
        </w:rPr>
        <w:t xml:space="preserve"> (CSD)</w:t>
      </w:r>
      <w:r w:rsidR="006C4B70">
        <w:rPr>
          <w:rFonts w:ascii="Calibri" w:hAnsi="Calibri"/>
          <w:color w:val="auto"/>
          <w:sz w:val="21"/>
          <w:szCs w:val="21"/>
        </w:rPr>
        <w:t>, Education</w:t>
      </w:r>
      <w:r w:rsidR="00EC10C4">
        <w:rPr>
          <w:rFonts w:ascii="Calibri" w:hAnsi="Calibri"/>
          <w:color w:val="auto"/>
          <w:sz w:val="21"/>
          <w:szCs w:val="21"/>
        </w:rPr>
        <w:t xml:space="preserve"> (ED)</w:t>
      </w:r>
      <w:r w:rsidR="006C4B70">
        <w:rPr>
          <w:rFonts w:ascii="Calibri" w:hAnsi="Calibri"/>
          <w:color w:val="auto"/>
          <w:sz w:val="21"/>
          <w:szCs w:val="21"/>
        </w:rPr>
        <w:t>,</w:t>
      </w:r>
      <w:r w:rsidR="006C4B70" w:rsidRPr="006C4B70">
        <w:rPr>
          <w:rFonts w:ascii="Calibri" w:hAnsi="Calibri"/>
          <w:color w:val="auto"/>
          <w:sz w:val="21"/>
          <w:szCs w:val="21"/>
        </w:rPr>
        <w:t xml:space="preserve"> </w:t>
      </w:r>
      <w:r w:rsidR="00EC10C4">
        <w:rPr>
          <w:rFonts w:ascii="Calibri" w:hAnsi="Calibri"/>
          <w:color w:val="auto"/>
          <w:sz w:val="21"/>
          <w:szCs w:val="21"/>
        </w:rPr>
        <w:t xml:space="preserve">ACT </w:t>
      </w:r>
      <w:r w:rsidR="006C4B70">
        <w:rPr>
          <w:rFonts w:ascii="Calibri" w:hAnsi="Calibri"/>
          <w:color w:val="auto"/>
          <w:sz w:val="21"/>
          <w:szCs w:val="21"/>
        </w:rPr>
        <w:t>Health</w:t>
      </w:r>
      <w:r w:rsidR="00EC10C4">
        <w:rPr>
          <w:rFonts w:ascii="Calibri" w:hAnsi="Calibri"/>
          <w:color w:val="auto"/>
          <w:sz w:val="21"/>
          <w:szCs w:val="21"/>
        </w:rPr>
        <w:t xml:space="preserve"> (ACTH)</w:t>
      </w:r>
      <w:r w:rsidR="006C4B70">
        <w:rPr>
          <w:rFonts w:ascii="Calibri" w:hAnsi="Calibri"/>
          <w:color w:val="auto"/>
          <w:sz w:val="21"/>
          <w:szCs w:val="21"/>
        </w:rPr>
        <w:t xml:space="preserve"> and Justice and Community Safety</w:t>
      </w:r>
      <w:r w:rsidR="00EC10C4">
        <w:rPr>
          <w:rFonts w:ascii="Calibri" w:hAnsi="Calibri"/>
          <w:color w:val="auto"/>
          <w:sz w:val="21"/>
          <w:szCs w:val="21"/>
        </w:rPr>
        <w:t xml:space="preserve"> (JACS)</w:t>
      </w:r>
      <w:r w:rsidR="006C4B70">
        <w:rPr>
          <w:rFonts w:ascii="Calibri" w:hAnsi="Calibri"/>
          <w:color w:val="auto"/>
          <w:sz w:val="21"/>
          <w:szCs w:val="21"/>
        </w:rPr>
        <w:t>.</w:t>
      </w:r>
    </w:p>
    <w:p w14:paraId="46CE751C" w14:textId="77777777" w:rsidR="00E0295F" w:rsidRPr="006C4B70" w:rsidRDefault="00E0295F" w:rsidP="006C4B70">
      <w:pPr>
        <w:pStyle w:val="Default"/>
        <w:spacing w:after="240"/>
        <w:ind w:left="720" w:hanging="720"/>
        <w:rPr>
          <w:rFonts w:ascii="Calibri" w:hAnsi="Calibri"/>
          <w:b/>
          <w:bCs/>
          <w:color w:val="auto"/>
          <w:sz w:val="21"/>
          <w:szCs w:val="21"/>
        </w:rPr>
      </w:pPr>
      <w:r w:rsidRPr="002E73F9">
        <w:rPr>
          <w:rFonts w:ascii="Calibri" w:hAnsi="Calibri"/>
          <w:bCs/>
          <w:color w:val="auto"/>
          <w:sz w:val="21"/>
          <w:szCs w:val="21"/>
        </w:rPr>
        <w:t>1.1.2</w:t>
      </w:r>
      <w:r w:rsidRPr="002E73F9">
        <w:rPr>
          <w:rFonts w:ascii="Calibri" w:hAnsi="Calibri"/>
          <w:b/>
          <w:bCs/>
          <w:color w:val="auto"/>
          <w:sz w:val="21"/>
          <w:szCs w:val="21"/>
        </w:rPr>
        <w:t xml:space="preserve"> </w:t>
      </w:r>
      <w:r w:rsidRPr="002E73F9">
        <w:rPr>
          <w:rFonts w:ascii="Calibri" w:hAnsi="Calibri"/>
          <w:b/>
          <w:bCs/>
          <w:color w:val="auto"/>
          <w:sz w:val="21"/>
          <w:szCs w:val="21"/>
        </w:rPr>
        <w:tab/>
      </w:r>
      <w:r w:rsidRPr="002E73F9">
        <w:rPr>
          <w:rFonts w:ascii="Calibri" w:hAnsi="Calibri"/>
          <w:color w:val="auto"/>
          <w:sz w:val="21"/>
          <w:szCs w:val="21"/>
        </w:rPr>
        <w:t xml:space="preserve">To be considered for a Personal Upgrade, </w:t>
      </w:r>
      <w:r w:rsidR="006C4B70">
        <w:rPr>
          <w:rFonts w:ascii="Calibri" w:hAnsi="Calibri"/>
          <w:color w:val="auto"/>
          <w:sz w:val="21"/>
          <w:szCs w:val="21"/>
        </w:rPr>
        <w:t>applicants</w:t>
      </w:r>
      <w:r w:rsidRPr="002E73F9">
        <w:rPr>
          <w:rFonts w:ascii="Calibri" w:hAnsi="Calibri"/>
          <w:color w:val="auto"/>
          <w:sz w:val="21"/>
          <w:szCs w:val="21"/>
        </w:rPr>
        <w:t xml:space="preserve"> </w:t>
      </w:r>
      <w:r w:rsidR="001756F4">
        <w:rPr>
          <w:rFonts w:ascii="Calibri" w:hAnsi="Calibri"/>
          <w:color w:val="auto"/>
          <w:sz w:val="21"/>
          <w:szCs w:val="21"/>
        </w:rPr>
        <w:t>must</w:t>
      </w:r>
      <w:r w:rsidRPr="002E73F9">
        <w:rPr>
          <w:rFonts w:ascii="Calibri" w:hAnsi="Calibri"/>
          <w:color w:val="auto"/>
          <w:sz w:val="21"/>
          <w:szCs w:val="21"/>
        </w:rPr>
        <w:t xml:space="preserve"> demonstrate achievements in developing and delivering high quality patient/client/consumer care, and commitment to the continuous improvement of </w:t>
      </w:r>
      <w:r w:rsidR="006C4B70">
        <w:rPr>
          <w:rFonts w:ascii="Calibri" w:hAnsi="Calibri"/>
          <w:color w:val="auto"/>
          <w:sz w:val="21"/>
          <w:szCs w:val="21"/>
        </w:rPr>
        <w:t>their</w:t>
      </w:r>
      <w:r w:rsidRPr="002E73F9">
        <w:rPr>
          <w:rFonts w:ascii="Calibri" w:hAnsi="Calibri"/>
          <w:color w:val="auto"/>
          <w:sz w:val="21"/>
          <w:szCs w:val="21"/>
        </w:rPr>
        <w:t xml:space="preserve"> employer and profession. </w:t>
      </w:r>
    </w:p>
    <w:p w14:paraId="796F9CBE" w14:textId="77777777" w:rsidR="00E0295F" w:rsidRPr="002E73F9" w:rsidRDefault="00E0295F" w:rsidP="00501BB4">
      <w:pPr>
        <w:pStyle w:val="Default"/>
        <w:spacing w:after="240"/>
        <w:ind w:left="720" w:hanging="720"/>
        <w:rPr>
          <w:rFonts w:ascii="Calibri" w:hAnsi="Calibri"/>
          <w:color w:val="auto"/>
          <w:sz w:val="21"/>
          <w:szCs w:val="21"/>
        </w:rPr>
      </w:pPr>
      <w:r w:rsidRPr="002E73F9">
        <w:rPr>
          <w:rFonts w:ascii="Calibri" w:hAnsi="Calibri"/>
          <w:bCs/>
          <w:color w:val="auto"/>
          <w:sz w:val="21"/>
          <w:szCs w:val="21"/>
        </w:rPr>
        <w:t>1.1.3</w:t>
      </w:r>
      <w:r w:rsidRPr="002E73F9">
        <w:rPr>
          <w:rFonts w:ascii="Calibri" w:hAnsi="Calibri"/>
          <w:b/>
          <w:bCs/>
          <w:color w:val="auto"/>
          <w:sz w:val="21"/>
          <w:szCs w:val="21"/>
        </w:rPr>
        <w:tab/>
      </w:r>
      <w:r w:rsidRPr="002E73F9">
        <w:rPr>
          <w:rFonts w:ascii="Calibri" w:hAnsi="Calibri"/>
          <w:color w:val="auto"/>
          <w:sz w:val="21"/>
          <w:szCs w:val="21"/>
        </w:rPr>
        <w:t xml:space="preserve">The Scheme is </w:t>
      </w:r>
      <w:r w:rsidR="00C56BDF">
        <w:rPr>
          <w:rFonts w:ascii="Calibri" w:hAnsi="Calibri"/>
          <w:color w:val="auto"/>
          <w:sz w:val="21"/>
          <w:szCs w:val="21"/>
        </w:rPr>
        <w:t xml:space="preserve">overseen by ACT Health Directorate and </w:t>
      </w:r>
      <w:r w:rsidRPr="002E73F9">
        <w:rPr>
          <w:rFonts w:ascii="Calibri" w:hAnsi="Calibri"/>
          <w:color w:val="auto"/>
          <w:sz w:val="21"/>
          <w:szCs w:val="21"/>
        </w:rPr>
        <w:t>administered by a Secretariat in each of the eligible ACTPS</w:t>
      </w:r>
      <w:r w:rsidR="00C56BDF">
        <w:rPr>
          <w:rFonts w:ascii="Calibri" w:hAnsi="Calibri"/>
          <w:color w:val="auto"/>
          <w:sz w:val="21"/>
          <w:szCs w:val="21"/>
        </w:rPr>
        <w:t xml:space="preserve"> Directorates</w:t>
      </w:r>
      <w:r w:rsidRPr="002E73F9">
        <w:rPr>
          <w:rFonts w:ascii="Calibri" w:hAnsi="Calibri"/>
          <w:color w:val="auto"/>
          <w:sz w:val="21"/>
          <w:szCs w:val="21"/>
        </w:rPr>
        <w:t xml:space="preserve"> and CPHB organisations. </w:t>
      </w:r>
    </w:p>
    <w:p w14:paraId="49DD229A" w14:textId="77777777" w:rsidR="00E0295F" w:rsidRDefault="00E0295F" w:rsidP="00501BB4">
      <w:pPr>
        <w:pStyle w:val="Default"/>
        <w:spacing w:after="240"/>
        <w:ind w:left="720" w:hanging="720"/>
        <w:rPr>
          <w:rFonts w:ascii="Calibri" w:hAnsi="Calibri"/>
          <w:color w:val="auto"/>
          <w:sz w:val="21"/>
          <w:szCs w:val="21"/>
        </w:rPr>
      </w:pPr>
      <w:r w:rsidRPr="002E73F9">
        <w:rPr>
          <w:rFonts w:ascii="Calibri" w:hAnsi="Calibri"/>
          <w:bCs/>
          <w:color w:val="auto"/>
          <w:sz w:val="21"/>
          <w:szCs w:val="21"/>
        </w:rPr>
        <w:t>1.1.4</w:t>
      </w:r>
      <w:r w:rsidRPr="002E73F9">
        <w:rPr>
          <w:rFonts w:ascii="Calibri" w:hAnsi="Calibri"/>
          <w:b/>
          <w:bCs/>
          <w:color w:val="auto"/>
          <w:sz w:val="21"/>
          <w:szCs w:val="21"/>
        </w:rPr>
        <w:tab/>
      </w:r>
      <w:r w:rsidRPr="002E73F9">
        <w:rPr>
          <w:rFonts w:ascii="Calibri" w:hAnsi="Calibri"/>
          <w:color w:val="auto"/>
          <w:sz w:val="21"/>
          <w:szCs w:val="21"/>
        </w:rPr>
        <w:t xml:space="preserve">The Upgrade is transferable between eligible agencies and if you have previously been awarded a Personal Upgrade you do not need to re-apply. </w:t>
      </w:r>
    </w:p>
    <w:p w14:paraId="43855845" w14:textId="4C2F1808" w:rsidR="00181D11" w:rsidRPr="002E73F9" w:rsidRDefault="00181D11" w:rsidP="00501BB4">
      <w:pPr>
        <w:pStyle w:val="Default"/>
        <w:spacing w:after="240"/>
        <w:ind w:left="720" w:hanging="720"/>
        <w:rPr>
          <w:rFonts w:ascii="Calibri" w:hAnsi="Calibri"/>
          <w:color w:val="auto"/>
          <w:sz w:val="21"/>
          <w:szCs w:val="21"/>
        </w:rPr>
      </w:pPr>
      <w:r>
        <w:rPr>
          <w:rFonts w:ascii="Calibri" w:hAnsi="Calibri"/>
          <w:color w:val="auto"/>
          <w:sz w:val="21"/>
          <w:szCs w:val="21"/>
        </w:rPr>
        <w:t>1.1.5</w:t>
      </w:r>
      <w:r>
        <w:rPr>
          <w:rFonts w:ascii="Calibri" w:hAnsi="Calibri"/>
          <w:color w:val="auto"/>
          <w:sz w:val="21"/>
          <w:szCs w:val="21"/>
        </w:rPr>
        <w:tab/>
        <w:t>Successful applicants are advance</w:t>
      </w:r>
      <w:r w:rsidR="00D84579">
        <w:rPr>
          <w:rFonts w:ascii="Calibri" w:hAnsi="Calibri"/>
          <w:color w:val="auto"/>
          <w:sz w:val="21"/>
          <w:szCs w:val="21"/>
        </w:rPr>
        <w:t>d to the HP3.5</w:t>
      </w:r>
      <w:r w:rsidR="00E354BB">
        <w:rPr>
          <w:rFonts w:ascii="Calibri" w:hAnsi="Calibri"/>
          <w:color w:val="auto"/>
          <w:sz w:val="21"/>
          <w:szCs w:val="21"/>
        </w:rPr>
        <w:t xml:space="preserve"> level</w:t>
      </w:r>
      <w:r w:rsidR="00942129">
        <w:rPr>
          <w:rFonts w:ascii="Calibri" w:hAnsi="Calibri"/>
          <w:color w:val="auto"/>
          <w:sz w:val="21"/>
          <w:szCs w:val="21"/>
        </w:rPr>
        <w:t>,</w:t>
      </w:r>
      <w:r w:rsidR="00D84579">
        <w:rPr>
          <w:rFonts w:ascii="Calibri" w:hAnsi="Calibri"/>
          <w:color w:val="auto"/>
          <w:sz w:val="21"/>
          <w:szCs w:val="21"/>
        </w:rPr>
        <w:t xml:space="preserve"> backdated to</w:t>
      </w:r>
      <w:r>
        <w:rPr>
          <w:rFonts w:ascii="Calibri" w:hAnsi="Calibri"/>
          <w:color w:val="auto"/>
          <w:sz w:val="21"/>
          <w:szCs w:val="21"/>
        </w:rPr>
        <w:t xml:space="preserve"> the date of the </w:t>
      </w:r>
      <w:r w:rsidR="00D4047B">
        <w:rPr>
          <w:rFonts w:ascii="Calibri" w:hAnsi="Calibri"/>
          <w:color w:val="auto"/>
          <w:sz w:val="21"/>
          <w:szCs w:val="21"/>
        </w:rPr>
        <w:t>outcome</w:t>
      </w:r>
      <w:r w:rsidR="00D84579">
        <w:rPr>
          <w:rFonts w:ascii="Calibri" w:hAnsi="Calibri"/>
          <w:color w:val="auto"/>
          <w:sz w:val="21"/>
          <w:szCs w:val="21"/>
        </w:rPr>
        <w:t xml:space="preserve"> </w:t>
      </w:r>
      <w:r>
        <w:rPr>
          <w:rFonts w:ascii="Calibri" w:hAnsi="Calibri"/>
          <w:color w:val="auto"/>
          <w:sz w:val="21"/>
          <w:szCs w:val="21"/>
        </w:rPr>
        <w:t xml:space="preserve">decision by the </w:t>
      </w:r>
      <w:r w:rsidR="00D4047B">
        <w:rPr>
          <w:rFonts w:ascii="Calibri" w:hAnsi="Calibri"/>
          <w:color w:val="auto"/>
          <w:sz w:val="21"/>
          <w:szCs w:val="21"/>
        </w:rPr>
        <w:t xml:space="preserve">Scheme </w:t>
      </w:r>
      <w:r>
        <w:rPr>
          <w:rFonts w:ascii="Calibri" w:hAnsi="Calibri"/>
          <w:color w:val="auto"/>
          <w:sz w:val="21"/>
          <w:szCs w:val="21"/>
        </w:rPr>
        <w:t>Panel Chair.</w:t>
      </w:r>
    </w:p>
    <w:p w14:paraId="47E1BDEC" w14:textId="77777777" w:rsidR="00E0295F" w:rsidRDefault="00E0295F" w:rsidP="00D4047B">
      <w:pPr>
        <w:pStyle w:val="Default"/>
        <w:rPr>
          <w:rFonts w:ascii="Calibri" w:hAnsi="Calibri"/>
          <w:b/>
          <w:color w:val="5CD2FF"/>
        </w:rPr>
      </w:pPr>
    </w:p>
    <w:p w14:paraId="3A3FCF44" w14:textId="77777777" w:rsidR="00E0295F" w:rsidRPr="00A25A2F" w:rsidRDefault="00E0295F" w:rsidP="00A25A2F">
      <w:pPr>
        <w:pStyle w:val="Heading2"/>
      </w:pPr>
      <w:bookmarkStart w:id="10" w:name="_Toc485112681"/>
      <w:bookmarkStart w:id="11" w:name="_Toc485112808"/>
      <w:bookmarkStart w:id="12" w:name="_Toc38487210"/>
      <w:r w:rsidRPr="00A25A2F">
        <w:t>How does the Scheme work?</w:t>
      </w:r>
      <w:bookmarkEnd w:id="10"/>
      <w:bookmarkEnd w:id="11"/>
      <w:bookmarkEnd w:id="12"/>
    </w:p>
    <w:p w14:paraId="3CFF36F3" w14:textId="1C63B3BE" w:rsidR="00E0295F" w:rsidRPr="002E73F9" w:rsidRDefault="00E0295F" w:rsidP="00E0295F">
      <w:pPr>
        <w:pStyle w:val="Default"/>
        <w:spacing w:after="120"/>
        <w:ind w:left="720" w:hanging="720"/>
        <w:rPr>
          <w:rFonts w:ascii="Calibri" w:hAnsi="Calibri"/>
          <w:color w:val="auto"/>
          <w:sz w:val="21"/>
          <w:szCs w:val="21"/>
        </w:rPr>
      </w:pPr>
      <w:r w:rsidRPr="002E73F9">
        <w:rPr>
          <w:rFonts w:ascii="Calibri" w:hAnsi="Calibri"/>
          <w:color w:val="auto"/>
          <w:sz w:val="21"/>
          <w:szCs w:val="21"/>
        </w:rPr>
        <w:t>1.</w:t>
      </w:r>
      <w:r w:rsidR="00194F49">
        <w:rPr>
          <w:rFonts w:ascii="Calibri" w:hAnsi="Calibri"/>
          <w:color w:val="auto"/>
          <w:sz w:val="21"/>
          <w:szCs w:val="21"/>
        </w:rPr>
        <w:t>2</w:t>
      </w:r>
      <w:r w:rsidRPr="002E73F9">
        <w:rPr>
          <w:rFonts w:ascii="Calibri" w:hAnsi="Calibri"/>
          <w:color w:val="auto"/>
          <w:sz w:val="21"/>
          <w:szCs w:val="21"/>
        </w:rPr>
        <w:t>.1</w:t>
      </w:r>
      <w:r w:rsidRPr="002E73F9">
        <w:rPr>
          <w:rFonts w:ascii="Calibri" w:hAnsi="Calibri"/>
          <w:color w:val="auto"/>
          <w:sz w:val="21"/>
          <w:szCs w:val="21"/>
        </w:rPr>
        <w:tab/>
      </w:r>
      <w:r w:rsidR="00E354BB">
        <w:rPr>
          <w:rFonts w:ascii="Calibri" w:hAnsi="Calibri"/>
          <w:color w:val="auto"/>
          <w:sz w:val="21"/>
          <w:szCs w:val="21"/>
        </w:rPr>
        <w:t>A</w:t>
      </w:r>
      <w:r w:rsidR="00982408">
        <w:rPr>
          <w:rFonts w:ascii="Calibri" w:hAnsi="Calibri"/>
          <w:color w:val="auto"/>
          <w:sz w:val="21"/>
          <w:szCs w:val="21"/>
        </w:rPr>
        <w:t>ll a</w:t>
      </w:r>
      <w:r w:rsidR="00E354BB">
        <w:rPr>
          <w:rFonts w:ascii="Calibri" w:hAnsi="Calibri"/>
          <w:color w:val="auto"/>
          <w:sz w:val="21"/>
          <w:szCs w:val="21"/>
        </w:rPr>
        <w:t xml:space="preserve">pplicants must </w:t>
      </w:r>
      <w:r w:rsidR="00982408">
        <w:rPr>
          <w:rFonts w:ascii="Calibri" w:hAnsi="Calibri"/>
          <w:color w:val="auto"/>
          <w:sz w:val="21"/>
          <w:szCs w:val="21"/>
        </w:rPr>
        <w:t xml:space="preserve">apply using the </w:t>
      </w:r>
      <w:r w:rsidR="008A78E2">
        <w:rPr>
          <w:rFonts w:ascii="Calibri" w:hAnsi="Calibri"/>
          <w:color w:val="auto"/>
          <w:sz w:val="21"/>
          <w:szCs w:val="21"/>
        </w:rPr>
        <w:t xml:space="preserve">online application form. </w:t>
      </w:r>
    </w:p>
    <w:p w14:paraId="25EBDA8D" w14:textId="5DE388B3" w:rsidR="00E0295F" w:rsidRPr="002E73F9" w:rsidRDefault="00E0295F" w:rsidP="00E0295F">
      <w:pPr>
        <w:pStyle w:val="Default"/>
        <w:spacing w:after="120"/>
        <w:ind w:left="720" w:hanging="720"/>
        <w:rPr>
          <w:rFonts w:ascii="Calibri" w:hAnsi="Calibri"/>
          <w:color w:val="auto"/>
          <w:sz w:val="21"/>
          <w:szCs w:val="21"/>
        </w:rPr>
      </w:pPr>
      <w:r w:rsidRPr="002E73F9">
        <w:rPr>
          <w:rFonts w:ascii="Calibri" w:hAnsi="Calibri"/>
          <w:color w:val="auto"/>
          <w:sz w:val="21"/>
          <w:szCs w:val="21"/>
        </w:rPr>
        <w:t>1.</w:t>
      </w:r>
      <w:r w:rsidR="00194F49">
        <w:rPr>
          <w:rFonts w:ascii="Calibri" w:hAnsi="Calibri"/>
          <w:color w:val="auto"/>
          <w:sz w:val="21"/>
          <w:szCs w:val="21"/>
        </w:rPr>
        <w:t>2</w:t>
      </w:r>
      <w:r w:rsidRPr="002E73F9">
        <w:rPr>
          <w:rFonts w:ascii="Calibri" w:hAnsi="Calibri"/>
          <w:color w:val="auto"/>
          <w:sz w:val="21"/>
          <w:szCs w:val="21"/>
        </w:rPr>
        <w:t>.2</w:t>
      </w:r>
      <w:r w:rsidRPr="002E73F9">
        <w:rPr>
          <w:rFonts w:ascii="Calibri" w:hAnsi="Calibri"/>
          <w:color w:val="auto"/>
          <w:sz w:val="21"/>
          <w:szCs w:val="21"/>
        </w:rPr>
        <w:tab/>
        <w:t xml:space="preserve">The application form requires applicants to address </w:t>
      </w:r>
      <w:r w:rsidRPr="00D4047B">
        <w:rPr>
          <w:rFonts w:ascii="Calibri" w:hAnsi="Calibri"/>
          <w:b/>
          <w:color w:val="auto"/>
          <w:sz w:val="21"/>
          <w:szCs w:val="21"/>
        </w:rPr>
        <w:t>two assessment criteria</w:t>
      </w:r>
      <w:r w:rsidRPr="002E73F9">
        <w:rPr>
          <w:rFonts w:ascii="Calibri" w:hAnsi="Calibri"/>
          <w:color w:val="auto"/>
          <w:sz w:val="21"/>
          <w:szCs w:val="21"/>
        </w:rPr>
        <w:t xml:space="preserve">, one focused on achievements at </w:t>
      </w:r>
      <w:r w:rsidR="001756F4">
        <w:rPr>
          <w:rFonts w:ascii="Calibri" w:hAnsi="Calibri"/>
          <w:color w:val="auto"/>
          <w:sz w:val="21"/>
          <w:szCs w:val="21"/>
        </w:rPr>
        <w:t>an</w:t>
      </w:r>
      <w:r w:rsidRPr="002E73F9">
        <w:rPr>
          <w:rFonts w:ascii="Calibri" w:hAnsi="Calibri"/>
          <w:color w:val="auto"/>
          <w:sz w:val="21"/>
          <w:szCs w:val="21"/>
        </w:rPr>
        <w:t xml:space="preserve"> organisational level</w:t>
      </w:r>
      <w:r w:rsidR="00982408">
        <w:rPr>
          <w:rFonts w:ascii="Calibri" w:hAnsi="Calibri"/>
          <w:color w:val="auto"/>
          <w:sz w:val="21"/>
          <w:szCs w:val="21"/>
        </w:rPr>
        <w:t>,</w:t>
      </w:r>
      <w:r w:rsidRPr="002E73F9">
        <w:rPr>
          <w:rFonts w:ascii="Calibri" w:hAnsi="Calibri"/>
          <w:color w:val="auto"/>
          <w:sz w:val="21"/>
          <w:szCs w:val="21"/>
        </w:rPr>
        <w:t xml:space="preserve"> and the second on the applicant’s specific </w:t>
      </w:r>
      <w:r w:rsidR="0052643D">
        <w:rPr>
          <w:rFonts w:ascii="Calibri" w:hAnsi="Calibri"/>
          <w:color w:val="auto"/>
          <w:sz w:val="21"/>
          <w:szCs w:val="21"/>
        </w:rPr>
        <w:t xml:space="preserve">allied </w:t>
      </w:r>
      <w:r w:rsidRPr="002E73F9">
        <w:rPr>
          <w:rFonts w:ascii="Calibri" w:hAnsi="Calibri"/>
          <w:color w:val="auto"/>
          <w:sz w:val="21"/>
          <w:szCs w:val="21"/>
        </w:rPr>
        <w:t>health</w:t>
      </w:r>
      <w:r w:rsidR="00EC10C4">
        <w:rPr>
          <w:rFonts w:ascii="Calibri" w:hAnsi="Calibri"/>
          <w:color w:val="auto"/>
          <w:sz w:val="21"/>
          <w:szCs w:val="21"/>
        </w:rPr>
        <w:t xml:space="preserve"> profession</w:t>
      </w:r>
      <w:r w:rsidRPr="002E73F9">
        <w:rPr>
          <w:rFonts w:ascii="Calibri" w:hAnsi="Calibri"/>
          <w:color w:val="auto"/>
          <w:sz w:val="21"/>
          <w:szCs w:val="21"/>
        </w:rPr>
        <w:t xml:space="preserve">. </w:t>
      </w:r>
    </w:p>
    <w:p w14:paraId="642C17A1" w14:textId="7610EA75" w:rsidR="00E0295F" w:rsidRPr="002E73F9" w:rsidRDefault="00B343B0" w:rsidP="00E0295F">
      <w:pPr>
        <w:pStyle w:val="Default"/>
        <w:spacing w:after="120"/>
        <w:ind w:left="720" w:hanging="720"/>
        <w:rPr>
          <w:rFonts w:ascii="Calibri" w:hAnsi="Calibri"/>
          <w:color w:val="auto"/>
          <w:sz w:val="21"/>
          <w:szCs w:val="21"/>
        </w:rPr>
      </w:pPr>
      <w:r w:rsidRPr="002E73F9">
        <w:rPr>
          <w:rFonts w:ascii="Calibri" w:hAnsi="Calibri"/>
          <w:color w:val="auto"/>
          <w:sz w:val="21"/>
          <w:szCs w:val="21"/>
        </w:rPr>
        <w:t>1.</w:t>
      </w:r>
      <w:r w:rsidR="00194F49">
        <w:rPr>
          <w:rFonts w:ascii="Calibri" w:hAnsi="Calibri"/>
          <w:color w:val="auto"/>
          <w:sz w:val="21"/>
          <w:szCs w:val="21"/>
        </w:rPr>
        <w:t>2</w:t>
      </w:r>
      <w:r w:rsidRPr="002E73F9">
        <w:rPr>
          <w:rFonts w:ascii="Calibri" w:hAnsi="Calibri"/>
          <w:color w:val="auto"/>
          <w:sz w:val="21"/>
          <w:szCs w:val="21"/>
        </w:rPr>
        <w:t>.3</w:t>
      </w:r>
      <w:r w:rsidRPr="002E73F9">
        <w:rPr>
          <w:rFonts w:ascii="Calibri" w:hAnsi="Calibri"/>
          <w:color w:val="auto"/>
          <w:sz w:val="21"/>
          <w:szCs w:val="21"/>
        </w:rPr>
        <w:tab/>
      </w:r>
      <w:r w:rsidR="00116E02">
        <w:rPr>
          <w:rFonts w:ascii="Calibri" w:hAnsi="Calibri"/>
          <w:color w:val="auto"/>
          <w:sz w:val="21"/>
          <w:szCs w:val="21"/>
        </w:rPr>
        <w:t>A</w:t>
      </w:r>
      <w:r w:rsidRPr="002E73F9">
        <w:rPr>
          <w:rFonts w:ascii="Calibri" w:hAnsi="Calibri"/>
          <w:color w:val="auto"/>
          <w:sz w:val="21"/>
          <w:szCs w:val="21"/>
        </w:rPr>
        <w:t>pplica</w:t>
      </w:r>
      <w:r w:rsidR="00116E02">
        <w:rPr>
          <w:rFonts w:ascii="Calibri" w:hAnsi="Calibri"/>
          <w:color w:val="auto"/>
          <w:sz w:val="21"/>
          <w:szCs w:val="21"/>
        </w:rPr>
        <w:t>nts must</w:t>
      </w:r>
      <w:r w:rsidRPr="002E73F9">
        <w:rPr>
          <w:rFonts w:ascii="Calibri" w:hAnsi="Calibri"/>
          <w:color w:val="auto"/>
          <w:sz w:val="21"/>
          <w:szCs w:val="21"/>
        </w:rPr>
        <w:t xml:space="preserve"> </w:t>
      </w:r>
      <w:r w:rsidR="001756F4" w:rsidRPr="002E73F9">
        <w:rPr>
          <w:rFonts w:ascii="Calibri" w:hAnsi="Calibri"/>
          <w:color w:val="auto"/>
          <w:sz w:val="21"/>
          <w:szCs w:val="21"/>
        </w:rPr>
        <w:t xml:space="preserve">demonstrate </w:t>
      </w:r>
      <w:r w:rsidR="00116E02" w:rsidRPr="002E73F9">
        <w:rPr>
          <w:rFonts w:ascii="Calibri" w:hAnsi="Calibri"/>
          <w:color w:val="auto"/>
          <w:sz w:val="21"/>
          <w:szCs w:val="21"/>
        </w:rPr>
        <w:t xml:space="preserve">through responses to both assessment criteria, </w:t>
      </w:r>
      <w:r w:rsidR="001756F4" w:rsidRPr="002E73F9">
        <w:rPr>
          <w:rFonts w:ascii="Calibri" w:hAnsi="Calibri"/>
          <w:color w:val="auto"/>
          <w:sz w:val="21"/>
          <w:szCs w:val="21"/>
        </w:rPr>
        <w:t xml:space="preserve">performance that </w:t>
      </w:r>
      <w:r w:rsidR="001756F4" w:rsidRPr="00942129">
        <w:rPr>
          <w:rFonts w:ascii="Calibri" w:hAnsi="Calibri"/>
          <w:b/>
          <w:color w:val="auto"/>
          <w:sz w:val="21"/>
          <w:szCs w:val="21"/>
        </w:rPr>
        <w:t>exceeds</w:t>
      </w:r>
      <w:r w:rsidR="001756F4" w:rsidRPr="002E73F9">
        <w:rPr>
          <w:rFonts w:ascii="Calibri" w:hAnsi="Calibri"/>
          <w:color w:val="auto"/>
          <w:sz w:val="21"/>
          <w:szCs w:val="21"/>
        </w:rPr>
        <w:t xml:space="preserve"> the standards </w:t>
      </w:r>
      <w:r w:rsidR="001756F4">
        <w:rPr>
          <w:rFonts w:ascii="Calibri" w:hAnsi="Calibri"/>
          <w:color w:val="auto"/>
          <w:sz w:val="21"/>
          <w:szCs w:val="21"/>
        </w:rPr>
        <w:t>expected of their HP3 position</w:t>
      </w:r>
      <w:r w:rsidR="00116E02">
        <w:rPr>
          <w:rFonts w:ascii="Calibri" w:hAnsi="Calibri"/>
          <w:color w:val="auto"/>
          <w:sz w:val="21"/>
          <w:szCs w:val="21"/>
        </w:rPr>
        <w:t>,</w:t>
      </w:r>
      <w:r w:rsidR="001756F4">
        <w:rPr>
          <w:rFonts w:ascii="Calibri" w:hAnsi="Calibri"/>
          <w:color w:val="auto"/>
          <w:sz w:val="21"/>
          <w:szCs w:val="21"/>
        </w:rPr>
        <w:t xml:space="preserve"> with reference to </w:t>
      </w:r>
      <w:r w:rsidR="00116E02">
        <w:rPr>
          <w:rFonts w:ascii="Calibri" w:hAnsi="Calibri"/>
          <w:color w:val="auto"/>
          <w:sz w:val="21"/>
          <w:szCs w:val="21"/>
        </w:rPr>
        <w:t>their</w:t>
      </w:r>
      <w:r w:rsidR="001756F4">
        <w:rPr>
          <w:rFonts w:ascii="Calibri" w:hAnsi="Calibri"/>
          <w:color w:val="auto"/>
          <w:sz w:val="21"/>
          <w:szCs w:val="21"/>
        </w:rPr>
        <w:t xml:space="preserve"> current HP3 duty statemen</w:t>
      </w:r>
      <w:r w:rsidR="00116E02">
        <w:rPr>
          <w:rFonts w:ascii="Calibri" w:hAnsi="Calibri"/>
          <w:color w:val="auto"/>
          <w:sz w:val="21"/>
          <w:szCs w:val="21"/>
        </w:rPr>
        <w:t>t.</w:t>
      </w:r>
    </w:p>
    <w:p w14:paraId="0A93757A" w14:textId="4436CAF7" w:rsidR="00982408" w:rsidRDefault="00E0295F" w:rsidP="00E0295F">
      <w:pPr>
        <w:pStyle w:val="Default"/>
        <w:spacing w:after="120"/>
        <w:ind w:left="720" w:hanging="720"/>
        <w:rPr>
          <w:rFonts w:ascii="Calibri" w:hAnsi="Calibri"/>
          <w:color w:val="auto"/>
          <w:sz w:val="21"/>
          <w:szCs w:val="21"/>
        </w:rPr>
      </w:pPr>
      <w:r w:rsidRPr="002E73F9">
        <w:rPr>
          <w:rFonts w:ascii="Calibri" w:hAnsi="Calibri"/>
          <w:color w:val="auto"/>
          <w:sz w:val="21"/>
          <w:szCs w:val="21"/>
        </w:rPr>
        <w:t>1.</w:t>
      </w:r>
      <w:r w:rsidR="00194F49">
        <w:rPr>
          <w:rFonts w:ascii="Calibri" w:hAnsi="Calibri"/>
          <w:color w:val="auto"/>
          <w:sz w:val="21"/>
          <w:szCs w:val="21"/>
        </w:rPr>
        <w:t>2</w:t>
      </w:r>
      <w:r w:rsidRPr="002E73F9">
        <w:rPr>
          <w:rFonts w:ascii="Calibri" w:hAnsi="Calibri"/>
          <w:color w:val="auto"/>
          <w:sz w:val="21"/>
          <w:szCs w:val="21"/>
        </w:rPr>
        <w:t>.4</w:t>
      </w:r>
      <w:r w:rsidRPr="002E73F9">
        <w:rPr>
          <w:rFonts w:ascii="Calibri" w:hAnsi="Calibri"/>
          <w:color w:val="auto"/>
          <w:sz w:val="21"/>
          <w:szCs w:val="21"/>
        </w:rPr>
        <w:tab/>
        <w:t xml:space="preserve">An application must include the </w:t>
      </w:r>
    </w:p>
    <w:p w14:paraId="560E71B5" w14:textId="77777777" w:rsidR="00982408" w:rsidRDefault="00E0295F" w:rsidP="00982408">
      <w:pPr>
        <w:pStyle w:val="Default"/>
        <w:numPr>
          <w:ilvl w:val="0"/>
          <w:numId w:val="32"/>
        </w:numPr>
        <w:spacing w:after="120"/>
        <w:rPr>
          <w:rFonts w:ascii="Calibri" w:hAnsi="Calibri"/>
          <w:color w:val="auto"/>
          <w:sz w:val="21"/>
          <w:szCs w:val="21"/>
        </w:rPr>
      </w:pPr>
      <w:r w:rsidRPr="002E73F9">
        <w:rPr>
          <w:rFonts w:ascii="Calibri" w:hAnsi="Calibri"/>
          <w:color w:val="auto"/>
          <w:sz w:val="21"/>
          <w:szCs w:val="21"/>
        </w:rPr>
        <w:t xml:space="preserve">applicant’s written responses, </w:t>
      </w:r>
    </w:p>
    <w:p w14:paraId="032D02ED" w14:textId="77777777" w:rsidR="00982408" w:rsidRDefault="00E0295F" w:rsidP="00982408">
      <w:pPr>
        <w:pStyle w:val="Default"/>
        <w:numPr>
          <w:ilvl w:val="0"/>
          <w:numId w:val="32"/>
        </w:numPr>
        <w:spacing w:after="120"/>
        <w:rPr>
          <w:rFonts w:ascii="Calibri" w:hAnsi="Calibri"/>
          <w:color w:val="auto"/>
          <w:sz w:val="21"/>
          <w:szCs w:val="21"/>
        </w:rPr>
      </w:pPr>
      <w:r w:rsidRPr="002E73F9">
        <w:rPr>
          <w:rFonts w:ascii="Calibri" w:hAnsi="Calibri"/>
          <w:color w:val="auto"/>
          <w:sz w:val="21"/>
          <w:szCs w:val="21"/>
        </w:rPr>
        <w:t xml:space="preserve">supervisor </w:t>
      </w:r>
      <w:r w:rsidR="00116E02">
        <w:rPr>
          <w:rFonts w:ascii="Calibri" w:hAnsi="Calibri"/>
          <w:color w:val="auto"/>
          <w:sz w:val="21"/>
          <w:szCs w:val="21"/>
        </w:rPr>
        <w:t>endorsement,</w:t>
      </w:r>
      <w:r w:rsidRPr="002E73F9">
        <w:rPr>
          <w:rFonts w:ascii="Calibri" w:hAnsi="Calibri"/>
          <w:color w:val="auto"/>
          <w:sz w:val="21"/>
          <w:szCs w:val="21"/>
        </w:rPr>
        <w:t xml:space="preserve"> and </w:t>
      </w:r>
    </w:p>
    <w:p w14:paraId="70D5ED3A" w14:textId="77777777" w:rsidR="00982408" w:rsidRDefault="00E0295F" w:rsidP="00982408">
      <w:pPr>
        <w:pStyle w:val="Default"/>
        <w:numPr>
          <w:ilvl w:val="0"/>
          <w:numId w:val="32"/>
        </w:numPr>
        <w:spacing w:after="120"/>
        <w:rPr>
          <w:rFonts w:ascii="Calibri" w:hAnsi="Calibri"/>
          <w:color w:val="auto"/>
          <w:sz w:val="21"/>
          <w:szCs w:val="21"/>
        </w:rPr>
      </w:pPr>
      <w:r w:rsidRPr="002E73F9">
        <w:rPr>
          <w:rFonts w:ascii="Calibri" w:hAnsi="Calibri"/>
          <w:color w:val="auto"/>
          <w:sz w:val="21"/>
          <w:szCs w:val="21"/>
        </w:rPr>
        <w:t xml:space="preserve">two referee reports; </w:t>
      </w:r>
    </w:p>
    <w:p w14:paraId="59FAAD94" w14:textId="479998EB" w:rsidR="00E0295F" w:rsidRPr="002E73F9" w:rsidRDefault="00E0295F" w:rsidP="00942129">
      <w:pPr>
        <w:pStyle w:val="Default"/>
        <w:numPr>
          <w:ilvl w:val="0"/>
          <w:numId w:val="32"/>
        </w:numPr>
        <w:spacing w:after="120"/>
        <w:rPr>
          <w:rFonts w:ascii="Calibri" w:hAnsi="Calibri"/>
          <w:color w:val="auto"/>
          <w:sz w:val="21"/>
          <w:szCs w:val="21"/>
        </w:rPr>
      </w:pPr>
      <w:r w:rsidRPr="002E73F9">
        <w:rPr>
          <w:rFonts w:ascii="Calibri" w:hAnsi="Calibri"/>
          <w:color w:val="auto"/>
          <w:sz w:val="21"/>
          <w:szCs w:val="21"/>
        </w:rPr>
        <w:t xml:space="preserve">additional supporting documentation can be provided up to a maximum of 20 </w:t>
      </w:r>
      <w:r w:rsidR="00CC00FF">
        <w:rPr>
          <w:rFonts w:ascii="Calibri" w:hAnsi="Calibri"/>
          <w:color w:val="auto"/>
          <w:sz w:val="21"/>
          <w:szCs w:val="21"/>
        </w:rPr>
        <w:t xml:space="preserve">single-sided </w:t>
      </w:r>
      <w:r w:rsidRPr="002E73F9">
        <w:rPr>
          <w:rFonts w:ascii="Calibri" w:hAnsi="Calibri"/>
          <w:color w:val="auto"/>
          <w:sz w:val="21"/>
          <w:szCs w:val="21"/>
        </w:rPr>
        <w:t xml:space="preserve">A4 pages per criterion. </w:t>
      </w:r>
      <w:r w:rsidRPr="002E73F9">
        <w:rPr>
          <w:rFonts w:ascii="Calibri" w:hAnsi="Calibri"/>
          <w:color w:val="auto"/>
          <w:sz w:val="21"/>
          <w:szCs w:val="21"/>
        </w:rPr>
        <w:tab/>
      </w:r>
    </w:p>
    <w:p w14:paraId="7369F7E0" w14:textId="77777777" w:rsidR="001756F4" w:rsidRDefault="001756F4" w:rsidP="00E0295F">
      <w:pPr>
        <w:pStyle w:val="Heading31"/>
        <w:spacing w:after="0"/>
        <w:jc w:val="both"/>
        <w:rPr>
          <w:rFonts w:ascii="Calibri" w:hAnsi="Calibri" w:cs="Calibri"/>
          <w:bCs/>
          <w:color w:val="5CD2FF"/>
          <w:sz w:val="24"/>
          <w:szCs w:val="24"/>
          <w:lang w:eastAsia="ja-JP"/>
        </w:rPr>
      </w:pPr>
    </w:p>
    <w:p w14:paraId="435747A2" w14:textId="77777777" w:rsidR="00E0295F" w:rsidRPr="002E73F9" w:rsidRDefault="00E0295F" w:rsidP="00A25A2F">
      <w:pPr>
        <w:pStyle w:val="Heading2"/>
      </w:pPr>
      <w:bookmarkStart w:id="13" w:name="_Toc485112682"/>
      <w:bookmarkStart w:id="14" w:name="_Toc485112809"/>
      <w:bookmarkStart w:id="15" w:name="_Toc38487211"/>
      <w:r w:rsidRPr="002E73F9">
        <w:t>What does the Scheme reward?</w:t>
      </w:r>
      <w:bookmarkEnd w:id="13"/>
      <w:bookmarkEnd w:id="14"/>
      <w:bookmarkEnd w:id="15"/>
    </w:p>
    <w:p w14:paraId="0663EF97" w14:textId="7536E17C" w:rsidR="00E0295F" w:rsidRDefault="00E0295F" w:rsidP="00501BB4">
      <w:pPr>
        <w:pStyle w:val="Default"/>
        <w:spacing w:after="240"/>
        <w:ind w:left="720" w:hanging="720"/>
        <w:rPr>
          <w:rFonts w:ascii="Calibri" w:hAnsi="Calibri"/>
          <w:color w:val="auto"/>
        </w:rPr>
      </w:pPr>
      <w:r w:rsidRPr="00711DD6">
        <w:rPr>
          <w:rFonts w:ascii="Calibri" w:hAnsi="Calibri" w:cs="Calibri"/>
          <w:lang w:eastAsia="ja-JP"/>
        </w:rPr>
        <w:t>1.</w:t>
      </w:r>
      <w:r w:rsidR="00506307">
        <w:rPr>
          <w:rFonts w:ascii="Calibri" w:hAnsi="Calibri" w:cs="Calibri"/>
          <w:lang w:eastAsia="ja-JP"/>
        </w:rPr>
        <w:t>3</w:t>
      </w:r>
      <w:r w:rsidRPr="00711DD6">
        <w:rPr>
          <w:rFonts w:ascii="Calibri" w:hAnsi="Calibri" w:cs="Calibri"/>
          <w:lang w:eastAsia="ja-JP"/>
        </w:rPr>
        <w:t xml:space="preserve">.1 </w:t>
      </w:r>
      <w:r w:rsidRPr="00711DD6">
        <w:rPr>
          <w:rFonts w:ascii="Calibri" w:hAnsi="Calibri" w:cs="Calibri"/>
          <w:lang w:eastAsia="ja-JP"/>
        </w:rPr>
        <w:tab/>
      </w:r>
      <w:r w:rsidRPr="002E73F9">
        <w:rPr>
          <w:rFonts w:ascii="Calibri" w:hAnsi="Calibri"/>
          <w:color w:val="auto"/>
          <w:sz w:val="21"/>
          <w:szCs w:val="21"/>
        </w:rPr>
        <w:t>The Scheme rewards excellence in individuals who demonstrate evidence of achievements over and above the standard expected of their Health Professional Level 3.3 position.</w:t>
      </w:r>
    </w:p>
    <w:p w14:paraId="42EB303F" w14:textId="1159ED91" w:rsidR="00E0295F" w:rsidRPr="002E73F9" w:rsidRDefault="00E0295F" w:rsidP="00501BB4">
      <w:pPr>
        <w:pStyle w:val="Default"/>
        <w:spacing w:after="240"/>
        <w:ind w:left="720" w:hanging="720"/>
        <w:rPr>
          <w:rFonts w:ascii="Calibri" w:hAnsi="Calibri"/>
          <w:color w:val="auto"/>
          <w:sz w:val="21"/>
          <w:szCs w:val="21"/>
        </w:rPr>
      </w:pPr>
      <w:r>
        <w:rPr>
          <w:rFonts w:ascii="Calibri" w:hAnsi="Calibri"/>
          <w:color w:val="auto"/>
        </w:rPr>
        <w:t>1.</w:t>
      </w:r>
      <w:r w:rsidR="00506307">
        <w:rPr>
          <w:rFonts w:ascii="Calibri" w:hAnsi="Calibri"/>
          <w:color w:val="auto"/>
        </w:rPr>
        <w:t>3</w:t>
      </w:r>
      <w:r>
        <w:rPr>
          <w:rFonts w:ascii="Calibri" w:hAnsi="Calibri"/>
          <w:color w:val="auto"/>
        </w:rPr>
        <w:t>.2</w:t>
      </w:r>
      <w:r>
        <w:rPr>
          <w:rFonts w:ascii="Calibri" w:hAnsi="Calibri"/>
          <w:color w:val="auto"/>
        </w:rPr>
        <w:tab/>
      </w:r>
      <w:bookmarkStart w:id="16" w:name="_Hlk7433765"/>
      <w:r w:rsidRPr="002E73F9">
        <w:rPr>
          <w:rFonts w:ascii="Calibri" w:hAnsi="Calibri"/>
          <w:color w:val="auto"/>
          <w:sz w:val="21"/>
          <w:szCs w:val="21"/>
        </w:rPr>
        <w:t xml:space="preserve">In determining </w:t>
      </w:r>
      <w:r w:rsidR="00864733" w:rsidRPr="002E73F9">
        <w:rPr>
          <w:rFonts w:ascii="Calibri" w:hAnsi="Calibri"/>
          <w:color w:val="auto"/>
          <w:sz w:val="21"/>
          <w:szCs w:val="21"/>
        </w:rPr>
        <w:t>whether</w:t>
      </w:r>
      <w:r w:rsidRPr="002E73F9">
        <w:rPr>
          <w:rFonts w:ascii="Calibri" w:hAnsi="Calibri"/>
          <w:color w:val="auto"/>
          <w:sz w:val="21"/>
          <w:szCs w:val="21"/>
        </w:rPr>
        <w:t xml:space="preserve"> an applicant demonstrates excellence over and above the standard expected of their Health Professional Level 3.3 position, an Assessment Panel is looking for evidence of the following:</w:t>
      </w:r>
    </w:p>
    <w:p w14:paraId="53A6CA29" w14:textId="77777777" w:rsidR="00E0295F" w:rsidRPr="002E73F9" w:rsidRDefault="00E0295F" w:rsidP="00501BB4">
      <w:pPr>
        <w:pStyle w:val="Default"/>
        <w:numPr>
          <w:ilvl w:val="0"/>
          <w:numId w:val="19"/>
        </w:numPr>
        <w:spacing w:after="240"/>
        <w:ind w:left="1080"/>
        <w:rPr>
          <w:rFonts w:ascii="Calibri" w:hAnsi="Calibri" w:cs="Calibri"/>
          <w:b/>
          <w:sz w:val="21"/>
          <w:szCs w:val="21"/>
          <w:lang w:eastAsia="ja-JP"/>
        </w:rPr>
      </w:pPr>
      <w:r w:rsidRPr="002E73F9">
        <w:rPr>
          <w:rFonts w:ascii="Calibri" w:hAnsi="Calibri" w:cs="Calibri"/>
          <w:sz w:val="21"/>
          <w:szCs w:val="21"/>
        </w:rPr>
        <w:t xml:space="preserve">The extent to which the applicant has personally contributed to and/or led key initiatives that are recognised as having enhanced the efficiency and effectiveness of their </w:t>
      </w:r>
      <w:r w:rsidRPr="002E73F9">
        <w:rPr>
          <w:rFonts w:ascii="Calibri" w:hAnsi="Calibri" w:cs="Calibri"/>
          <w:sz w:val="21"/>
          <w:szCs w:val="21"/>
        </w:rPr>
        <w:lastRenderedPageBreak/>
        <w:t xml:space="preserve">organisation, beyond the expectations of their position as outlined in their Duty Statement; and </w:t>
      </w:r>
    </w:p>
    <w:p w14:paraId="40A6689A" w14:textId="77777777" w:rsidR="00E0295F" w:rsidRPr="002E73F9" w:rsidRDefault="00E0295F" w:rsidP="00501BB4">
      <w:pPr>
        <w:pStyle w:val="ListParagraph"/>
        <w:numPr>
          <w:ilvl w:val="0"/>
          <w:numId w:val="19"/>
        </w:numPr>
        <w:spacing w:after="240" w:line="240" w:lineRule="auto"/>
        <w:ind w:left="1080"/>
        <w:rPr>
          <w:rFonts w:cs="Calibri"/>
          <w:b/>
          <w:lang w:eastAsia="ja-JP"/>
        </w:rPr>
      </w:pPr>
      <w:r w:rsidRPr="002E73F9">
        <w:rPr>
          <w:rFonts w:cs="Calibri"/>
        </w:rPr>
        <w:t xml:space="preserve">The extent to which the applicant demonstrates generalist and/or specialist knowledge, experience and skills in their </w:t>
      </w:r>
      <w:r w:rsidR="00EC10C4">
        <w:rPr>
          <w:rFonts w:cs="Calibri"/>
        </w:rPr>
        <w:t xml:space="preserve">allied </w:t>
      </w:r>
      <w:r w:rsidRPr="002E73F9">
        <w:rPr>
          <w:rFonts w:cs="Calibri"/>
        </w:rPr>
        <w:t>health profession that is formally recognised by peers and other professionals at a level of excellence that exceeds the expectations of their position;</w:t>
      </w:r>
    </w:p>
    <w:p w14:paraId="4B07B064" w14:textId="6D456941" w:rsidR="00E0295F" w:rsidRPr="002E73F9" w:rsidRDefault="00E0295F" w:rsidP="00501BB4">
      <w:pPr>
        <w:pStyle w:val="Default"/>
        <w:spacing w:after="240"/>
        <w:ind w:left="720" w:hanging="720"/>
        <w:rPr>
          <w:rFonts w:ascii="Calibri" w:hAnsi="Calibri"/>
          <w:color w:val="auto"/>
          <w:sz w:val="21"/>
          <w:szCs w:val="21"/>
        </w:rPr>
      </w:pPr>
      <w:r w:rsidRPr="002E73F9">
        <w:rPr>
          <w:rFonts w:ascii="Calibri" w:hAnsi="Calibri"/>
          <w:color w:val="auto"/>
          <w:sz w:val="21"/>
          <w:szCs w:val="21"/>
        </w:rPr>
        <w:t>1.</w:t>
      </w:r>
      <w:r w:rsidR="00506307">
        <w:rPr>
          <w:rFonts w:ascii="Calibri" w:hAnsi="Calibri"/>
          <w:color w:val="auto"/>
          <w:sz w:val="21"/>
          <w:szCs w:val="21"/>
        </w:rPr>
        <w:t>3</w:t>
      </w:r>
      <w:r w:rsidRPr="002E73F9">
        <w:rPr>
          <w:rFonts w:ascii="Calibri" w:hAnsi="Calibri"/>
          <w:color w:val="auto"/>
          <w:sz w:val="21"/>
          <w:szCs w:val="21"/>
        </w:rPr>
        <w:t>.3</w:t>
      </w:r>
      <w:r w:rsidRPr="002E73F9">
        <w:rPr>
          <w:rFonts w:ascii="Calibri" w:hAnsi="Calibri"/>
          <w:color w:val="auto"/>
          <w:sz w:val="21"/>
          <w:szCs w:val="21"/>
        </w:rPr>
        <w:tab/>
        <w:t xml:space="preserve">Further, an Assessment Panel </w:t>
      </w:r>
      <w:r w:rsidR="00116E02">
        <w:rPr>
          <w:rFonts w:ascii="Calibri" w:hAnsi="Calibri"/>
          <w:color w:val="auto"/>
          <w:sz w:val="21"/>
          <w:szCs w:val="21"/>
        </w:rPr>
        <w:t>evaluates</w:t>
      </w:r>
      <w:r w:rsidRPr="002E73F9">
        <w:rPr>
          <w:rFonts w:ascii="Calibri" w:hAnsi="Calibri"/>
          <w:color w:val="auto"/>
          <w:sz w:val="21"/>
          <w:szCs w:val="21"/>
        </w:rPr>
        <w:t xml:space="preserve"> the extent to which the applicant provides evidence of many of the following characteristics through their written application, referee reports and relevant supporting documentation. </w:t>
      </w:r>
    </w:p>
    <w:p w14:paraId="0106BB02" w14:textId="77777777" w:rsidR="00E0295F" w:rsidRPr="002E73F9" w:rsidRDefault="00E0295F" w:rsidP="00501BB4">
      <w:pPr>
        <w:pStyle w:val="Default"/>
        <w:numPr>
          <w:ilvl w:val="0"/>
          <w:numId w:val="18"/>
        </w:numPr>
        <w:spacing w:after="240"/>
        <w:rPr>
          <w:rFonts w:ascii="Calibri" w:hAnsi="Calibri"/>
          <w:color w:val="auto"/>
          <w:sz w:val="21"/>
          <w:szCs w:val="21"/>
        </w:rPr>
      </w:pPr>
      <w:r w:rsidRPr="002E73F9">
        <w:rPr>
          <w:rFonts w:ascii="Calibri" w:hAnsi="Calibri"/>
          <w:color w:val="auto"/>
          <w:sz w:val="21"/>
          <w:szCs w:val="21"/>
        </w:rPr>
        <w:t>Demonstrat</w:t>
      </w:r>
      <w:r w:rsidR="00864733">
        <w:rPr>
          <w:rFonts w:ascii="Calibri" w:hAnsi="Calibri"/>
          <w:color w:val="auto"/>
          <w:sz w:val="21"/>
          <w:szCs w:val="21"/>
        </w:rPr>
        <w:t>ing</w:t>
      </w:r>
      <w:r w:rsidRPr="002E73F9">
        <w:rPr>
          <w:rFonts w:ascii="Calibri" w:hAnsi="Calibri"/>
          <w:color w:val="auto"/>
          <w:sz w:val="21"/>
          <w:szCs w:val="21"/>
        </w:rPr>
        <w:t xml:space="preserve"> sustained commitment to improving patient care and </w:t>
      </w:r>
      <w:r w:rsidR="00116E02" w:rsidRPr="002E73F9">
        <w:rPr>
          <w:rFonts w:ascii="Calibri" w:hAnsi="Calibri"/>
          <w:color w:val="auto"/>
          <w:sz w:val="21"/>
          <w:szCs w:val="21"/>
        </w:rPr>
        <w:t>wellbeing or</w:t>
      </w:r>
      <w:r w:rsidRPr="002E73F9">
        <w:rPr>
          <w:rFonts w:ascii="Calibri" w:hAnsi="Calibri"/>
          <w:color w:val="auto"/>
          <w:sz w:val="21"/>
          <w:szCs w:val="21"/>
        </w:rPr>
        <w:t xml:space="preserve"> improving public health. </w:t>
      </w:r>
    </w:p>
    <w:p w14:paraId="7A40E48F" w14:textId="77777777" w:rsidR="00E0295F" w:rsidRPr="002E73F9" w:rsidRDefault="00864733" w:rsidP="00501BB4">
      <w:pPr>
        <w:pStyle w:val="Default"/>
        <w:numPr>
          <w:ilvl w:val="0"/>
          <w:numId w:val="18"/>
        </w:numPr>
        <w:spacing w:after="240"/>
        <w:rPr>
          <w:rFonts w:ascii="Calibri" w:hAnsi="Calibri"/>
          <w:color w:val="auto"/>
          <w:sz w:val="21"/>
          <w:szCs w:val="21"/>
        </w:rPr>
      </w:pPr>
      <w:r>
        <w:rPr>
          <w:rFonts w:ascii="Calibri" w:hAnsi="Calibri"/>
          <w:color w:val="auto"/>
          <w:sz w:val="21"/>
          <w:szCs w:val="21"/>
        </w:rPr>
        <w:t>Demonstrating s</w:t>
      </w:r>
      <w:r w:rsidR="00E0295F" w:rsidRPr="002E73F9">
        <w:rPr>
          <w:rFonts w:ascii="Calibri" w:hAnsi="Calibri"/>
          <w:color w:val="auto"/>
          <w:sz w:val="21"/>
          <w:szCs w:val="21"/>
        </w:rPr>
        <w:t>ustain</w:t>
      </w:r>
      <w:r w:rsidR="00116E02">
        <w:rPr>
          <w:rFonts w:ascii="Calibri" w:hAnsi="Calibri"/>
          <w:color w:val="auto"/>
          <w:sz w:val="21"/>
          <w:szCs w:val="21"/>
        </w:rPr>
        <w:t>ed</w:t>
      </w:r>
      <w:r w:rsidR="00E0295F" w:rsidRPr="002E73F9">
        <w:rPr>
          <w:rFonts w:ascii="Calibri" w:hAnsi="Calibri"/>
          <w:color w:val="auto"/>
          <w:sz w:val="21"/>
          <w:szCs w:val="21"/>
        </w:rPr>
        <w:t xml:space="preserve"> high standards of both technical and clinical aspects of service whilst providing patient focused care. </w:t>
      </w:r>
    </w:p>
    <w:p w14:paraId="268D41EE" w14:textId="77777777" w:rsidR="00E0295F" w:rsidRPr="002E73F9" w:rsidRDefault="00864733" w:rsidP="00501BB4">
      <w:pPr>
        <w:pStyle w:val="Default"/>
        <w:numPr>
          <w:ilvl w:val="0"/>
          <w:numId w:val="18"/>
        </w:numPr>
        <w:spacing w:after="240"/>
        <w:rPr>
          <w:rFonts w:ascii="Calibri" w:hAnsi="Calibri"/>
          <w:color w:val="auto"/>
          <w:sz w:val="21"/>
          <w:szCs w:val="21"/>
        </w:rPr>
      </w:pPr>
      <w:r>
        <w:rPr>
          <w:rFonts w:ascii="Calibri" w:hAnsi="Calibri"/>
          <w:color w:val="auto"/>
          <w:sz w:val="21"/>
          <w:szCs w:val="21"/>
        </w:rPr>
        <w:t>Providing o</w:t>
      </w:r>
      <w:r w:rsidR="00E0295F" w:rsidRPr="002E73F9">
        <w:rPr>
          <w:rFonts w:ascii="Calibri" w:hAnsi="Calibri"/>
          <w:color w:val="auto"/>
          <w:sz w:val="21"/>
          <w:szCs w:val="21"/>
        </w:rPr>
        <w:t xml:space="preserve">utstanding contribution to professional leadership. </w:t>
      </w:r>
    </w:p>
    <w:p w14:paraId="14270FC5" w14:textId="77777777" w:rsidR="00E0295F" w:rsidRPr="002E73F9" w:rsidRDefault="00E0295F" w:rsidP="00501BB4">
      <w:pPr>
        <w:pStyle w:val="Default"/>
        <w:numPr>
          <w:ilvl w:val="0"/>
          <w:numId w:val="18"/>
        </w:numPr>
        <w:spacing w:after="240"/>
        <w:rPr>
          <w:rFonts w:ascii="Calibri" w:hAnsi="Calibri"/>
          <w:color w:val="auto"/>
          <w:sz w:val="21"/>
          <w:szCs w:val="21"/>
        </w:rPr>
      </w:pPr>
      <w:r w:rsidRPr="002E73F9">
        <w:rPr>
          <w:rFonts w:ascii="Calibri" w:hAnsi="Calibri"/>
          <w:color w:val="auto"/>
          <w:sz w:val="21"/>
          <w:szCs w:val="21"/>
        </w:rPr>
        <w:t>In their day to day practice</w:t>
      </w:r>
      <w:r w:rsidR="00116E02">
        <w:rPr>
          <w:rFonts w:ascii="Calibri" w:hAnsi="Calibri"/>
          <w:color w:val="auto"/>
          <w:sz w:val="21"/>
          <w:szCs w:val="21"/>
        </w:rPr>
        <w:t>,</w:t>
      </w:r>
      <w:r w:rsidRPr="002E73F9">
        <w:rPr>
          <w:rFonts w:ascii="Calibri" w:hAnsi="Calibri"/>
          <w:color w:val="auto"/>
          <w:sz w:val="21"/>
          <w:szCs w:val="21"/>
        </w:rPr>
        <w:t xml:space="preserve"> demonstrat</w:t>
      </w:r>
      <w:r w:rsidR="00116E02">
        <w:rPr>
          <w:rFonts w:ascii="Calibri" w:hAnsi="Calibri"/>
          <w:color w:val="auto"/>
          <w:sz w:val="21"/>
          <w:szCs w:val="21"/>
        </w:rPr>
        <w:t>ing</w:t>
      </w:r>
      <w:r w:rsidRPr="002E73F9">
        <w:rPr>
          <w:rFonts w:ascii="Calibri" w:hAnsi="Calibri"/>
          <w:color w:val="auto"/>
          <w:sz w:val="21"/>
          <w:szCs w:val="21"/>
        </w:rPr>
        <w:t xml:space="preserve"> sustained commitment to the values and goals of their employing agency.</w:t>
      </w:r>
    </w:p>
    <w:p w14:paraId="3994B6E8" w14:textId="77777777" w:rsidR="00E0295F" w:rsidRPr="002E73F9" w:rsidRDefault="00E0295F" w:rsidP="00501BB4">
      <w:pPr>
        <w:pStyle w:val="Default"/>
        <w:numPr>
          <w:ilvl w:val="0"/>
          <w:numId w:val="18"/>
        </w:numPr>
        <w:spacing w:after="240"/>
        <w:rPr>
          <w:rFonts w:ascii="Calibri" w:hAnsi="Calibri"/>
          <w:color w:val="auto"/>
          <w:sz w:val="21"/>
          <w:szCs w:val="21"/>
        </w:rPr>
      </w:pPr>
      <w:r w:rsidRPr="002E73F9">
        <w:rPr>
          <w:rFonts w:ascii="Calibri" w:hAnsi="Calibri"/>
          <w:color w:val="auto"/>
          <w:sz w:val="21"/>
          <w:szCs w:val="21"/>
        </w:rPr>
        <w:t>Through active participation in clinical governance</w:t>
      </w:r>
      <w:r w:rsidR="00116E02">
        <w:rPr>
          <w:rFonts w:ascii="Calibri" w:hAnsi="Calibri"/>
          <w:color w:val="auto"/>
          <w:sz w:val="21"/>
          <w:szCs w:val="21"/>
        </w:rPr>
        <w:t>,</w:t>
      </w:r>
      <w:r w:rsidRPr="002E73F9">
        <w:rPr>
          <w:rFonts w:ascii="Calibri" w:hAnsi="Calibri"/>
          <w:color w:val="auto"/>
          <w:sz w:val="21"/>
          <w:szCs w:val="21"/>
        </w:rPr>
        <w:t xml:space="preserve"> contribut</w:t>
      </w:r>
      <w:r w:rsidR="00116E02">
        <w:rPr>
          <w:rFonts w:ascii="Calibri" w:hAnsi="Calibri"/>
          <w:color w:val="auto"/>
          <w:sz w:val="21"/>
          <w:szCs w:val="21"/>
        </w:rPr>
        <w:t>ing</w:t>
      </w:r>
      <w:r w:rsidRPr="002E73F9">
        <w:rPr>
          <w:rFonts w:ascii="Calibri" w:hAnsi="Calibri"/>
          <w:color w:val="auto"/>
          <w:sz w:val="21"/>
          <w:szCs w:val="21"/>
        </w:rPr>
        <w:t xml:space="preserve"> to continuous improvement in service organisation and delivery. </w:t>
      </w:r>
    </w:p>
    <w:p w14:paraId="1939C0EB" w14:textId="77777777" w:rsidR="00E0295F" w:rsidRPr="002E73F9" w:rsidRDefault="00E0295F" w:rsidP="00501BB4">
      <w:pPr>
        <w:pStyle w:val="Default"/>
        <w:numPr>
          <w:ilvl w:val="0"/>
          <w:numId w:val="18"/>
        </w:numPr>
        <w:spacing w:after="240"/>
        <w:rPr>
          <w:rFonts w:ascii="Calibri" w:hAnsi="Calibri"/>
          <w:color w:val="auto"/>
          <w:sz w:val="21"/>
          <w:szCs w:val="21"/>
        </w:rPr>
      </w:pPr>
      <w:r w:rsidRPr="002E73F9">
        <w:rPr>
          <w:rFonts w:ascii="Calibri" w:hAnsi="Calibri"/>
          <w:color w:val="auto"/>
          <w:sz w:val="21"/>
          <w:szCs w:val="21"/>
        </w:rPr>
        <w:t>Implement</w:t>
      </w:r>
      <w:r w:rsidR="00864733">
        <w:rPr>
          <w:rFonts w:ascii="Calibri" w:hAnsi="Calibri"/>
          <w:color w:val="auto"/>
          <w:sz w:val="21"/>
          <w:szCs w:val="21"/>
        </w:rPr>
        <w:t>ing</w:t>
      </w:r>
      <w:r w:rsidRPr="002E73F9">
        <w:rPr>
          <w:rFonts w:ascii="Calibri" w:hAnsi="Calibri"/>
          <w:color w:val="auto"/>
          <w:sz w:val="21"/>
          <w:szCs w:val="21"/>
        </w:rPr>
        <w:t xml:space="preserve"> the principles of evidence</w:t>
      </w:r>
      <w:r w:rsidR="00864733">
        <w:rPr>
          <w:rFonts w:ascii="Calibri" w:hAnsi="Calibri"/>
          <w:color w:val="auto"/>
          <w:sz w:val="21"/>
          <w:szCs w:val="21"/>
        </w:rPr>
        <w:t>-</w:t>
      </w:r>
      <w:r w:rsidRPr="002E73F9">
        <w:rPr>
          <w:rFonts w:ascii="Calibri" w:hAnsi="Calibri"/>
          <w:color w:val="auto"/>
          <w:sz w:val="21"/>
          <w:szCs w:val="21"/>
        </w:rPr>
        <w:t>based practice to improve efficiency and effectiveness of care and/or patient outcomes.</w:t>
      </w:r>
    </w:p>
    <w:p w14:paraId="57AABAA8" w14:textId="77777777" w:rsidR="00E0295F" w:rsidRPr="002E73F9" w:rsidRDefault="00E0295F" w:rsidP="00501BB4">
      <w:pPr>
        <w:pStyle w:val="Default"/>
        <w:numPr>
          <w:ilvl w:val="0"/>
          <w:numId w:val="18"/>
        </w:numPr>
        <w:spacing w:after="240"/>
        <w:rPr>
          <w:rFonts w:ascii="Calibri" w:hAnsi="Calibri"/>
          <w:color w:val="auto"/>
          <w:sz w:val="21"/>
          <w:szCs w:val="21"/>
        </w:rPr>
      </w:pPr>
      <w:r w:rsidRPr="002E73F9">
        <w:rPr>
          <w:rFonts w:ascii="Calibri" w:hAnsi="Calibri"/>
          <w:color w:val="auto"/>
          <w:sz w:val="21"/>
          <w:szCs w:val="21"/>
        </w:rPr>
        <w:t>Contribut</w:t>
      </w:r>
      <w:r w:rsidR="00864733">
        <w:rPr>
          <w:rFonts w:ascii="Calibri" w:hAnsi="Calibri"/>
          <w:color w:val="auto"/>
          <w:sz w:val="21"/>
          <w:szCs w:val="21"/>
        </w:rPr>
        <w:t>ing</w:t>
      </w:r>
      <w:r w:rsidRPr="002E73F9">
        <w:rPr>
          <w:rFonts w:ascii="Calibri" w:hAnsi="Calibri"/>
          <w:color w:val="auto"/>
          <w:sz w:val="21"/>
          <w:szCs w:val="21"/>
        </w:rPr>
        <w:t xml:space="preserve"> to knowledge base through research and participat</w:t>
      </w:r>
      <w:r w:rsidR="00864733">
        <w:rPr>
          <w:rFonts w:ascii="Calibri" w:hAnsi="Calibri"/>
          <w:color w:val="auto"/>
          <w:sz w:val="21"/>
          <w:szCs w:val="21"/>
        </w:rPr>
        <w:t>ing</w:t>
      </w:r>
      <w:r w:rsidRPr="002E73F9">
        <w:rPr>
          <w:rFonts w:ascii="Calibri" w:hAnsi="Calibri"/>
          <w:color w:val="auto"/>
          <w:sz w:val="21"/>
          <w:szCs w:val="21"/>
        </w:rPr>
        <w:t xml:space="preserve"> actively in research governance. </w:t>
      </w:r>
    </w:p>
    <w:p w14:paraId="4BC79D37" w14:textId="77777777" w:rsidR="00E0295F" w:rsidRPr="002E73F9" w:rsidRDefault="00864733" w:rsidP="00501BB4">
      <w:pPr>
        <w:pStyle w:val="Default"/>
        <w:numPr>
          <w:ilvl w:val="0"/>
          <w:numId w:val="18"/>
        </w:numPr>
        <w:spacing w:after="240"/>
        <w:rPr>
          <w:rFonts w:ascii="Calibri" w:hAnsi="Calibri"/>
          <w:color w:val="auto"/>
          <w:sz w:val="21"/>
          <w:szCs w:val="21"/>
        </w:rPr>
      </w:pPr>
      <w:r>
        <w:rPr>
          <w:rFonts w:ascii="Calibri" w:hAnsi="Calibri"/>
          <w:color w:val="auto"/>
          <w:sz w:val="21"/>
          <w:szCs w:val="21"/>
        </w:rPr>
        <w:t>Being</w:t>
      </w:r>
      <w:r w:rsidR="00E0295F" w:rsidRPr="002E73F9">
        <w:rPr>
          <w:rFonts w:ascii="Calibri" w:hAnsi="Calibri"/>
          <w:color w:val="auto"/>
          <w:sz w:val="21"/>
          <w:szCs w:val="21"/>
        </w:rPr>
        <w:t xml:space="preserve"> recognised by peers as excellent teachers and/or trainers and/or managers. </w:t>
      </w:r>
    </w:p>
    <w:p w14:paraId="43E72D2F" w14:textId="77777777" w:rsidR="00E0295F" w:rsidRPr="002E73F9" w:rsidRDefault="00E0295F" w:rsidP="00501BB4">
      <w:pPr>
        <w:pStyle w:val="Default"/>
        <w:numPr>
          <w:ilvl w:val="0"/>
          <w:numId w:val="18"/>
        </w:numPr>
        <w:spacing w:after="240"/>
        <w:rPr>
          <w:rFonts w:ascii="Calibri" w:hAnsi="Calibri"/>
          <w:color w:val="auto"/>
          <w:sz w:val="21"/>
          <w:szCs w:val="21"/>
        </w:rPr>
      </w:pPr>
      <w:r w:rsidRPr="002E73F9">
        <w:rPr>
          <w:rFonts w:ascii="Calibri" w:hAnsi="Calibri"/>
          <w:color w:val="auto"/>
          <w:sz w:val="21"/>
          <w:szCs w:val="21"/>
        </w:rPr>
        <w:t>Contribut</w:t>
      </w:r>
      <w:r w:rsidR="00864733">
        <w:rPr>
          <w:rFonts w:ascii="Calibri" w:hAnsi="Calibri"/>
          <w:color w:val="auto"/>
          <w:sz w:val="21"/>
          <w:szCs w:val="21"/>
        </w:rPr>
        <w:t>ing</w:t>
      </w:r>
      <w:r w:rsidRPr="002E73F9">
        <w:rPr>
          <w:rFonts w:ascii="Calibri" w:hAnsi="Calibri"/>
          <w:color w:val="auto"/>
          <w:sz w:val="21"/>
          <w:szCs w:val="21"/>
        </w:rPr>
        <w:t xml:space="preserve"> significantly to policy making and planning in health and healthcare</w:t>
      </w:r>
      <w:r w:rsidR="00EC10C4">
        <w:rPr>
          <w:rFonts w:ascii="Calibri" w:hAnsi="Calibri"/>
          <w:color w:val="auto"/>
          <w:sz w:val="21"/>
          <w:szCs w:val="21"/>
        </w:rPr>
        <w:t>.</w:t>
      </w:r>
      <w:r w:rsidRPr="002E73F9">
        <w:rPr>
          <w:rFonts w:ascii="Calibri" w:hAnsi="Calibri"/>
          <w:color w:val="auto"/>
          <w:sz w:val="21"/>
          <w:szCs w:val="21"/>
        </w:rPr>
        <w:t xml:space="preserve"> </w:t>
      </w:r>
    </w:p>
    <w:p w14:paraId="16BD34A0" w14:textId="3247EBD8" w:rsidR="00E0295F" w:rsidRPr="002E73F9" w:rsidRDefault="00E0295F" w:rsidP="00501BB4">
      <w:pPr>
        <w:pStyle w:val="Heading31"/>
        <w:spacing w:before="0" w:after="240"/>
        <w:rPr>
          <w:rFonts w:ascii="Calibri" w:hAnsi="Calibri" w:cs="Calibri"/>
          <w:b w:val="0"/>
          <w:sz w:val="21"/>
          <w:szCs w:val="21"/>
          <w:lang w:val="en-AU" w:eastAsia="ja-JP"/>
        </w:rPr>
      </w:pPr>
      <w:r w:rsidRPr="002E73F9">
        <w:rPr>
          <w:rFonts w:ascii="Calibri" w:hAnsi="Calibri" w:cs="Calibri"/>
          <w:b w:val="0"/>
          <w:sz w:val="21"/>
          <w:szCs w:val="21"/>
          <w:lang w:val="en-AU" w:eastAsia="ja-JP"/>
        </w:rPr>
        <w:t>1.</w:t>
      </w:r>
      <w:r w:rsidR="00506307">
        <w:rPr>
          <w:rFonts w:ascii="Calibri" w:hAnsi="Calibri" w:cs="Calibri"/>
          <w:b w:val="0"/>
          <w:sz w:val="21"/>
          <w:szCs w:val="21"/>
          <w:lang w:val="en-AU" w:eastAsia="ja-JP"/>
        </w:rPr>
        <w:t>3</w:t>
      </w:r>
      <w:r w:rsidRPr="002E73F9">
        <w:rPr>
          <w:rFonts w:ascii="Calibri" w:hAnsi="Calibri" w:cs="Calibri"/>
          <w:b w:val="0"/>
          <w:sz w:val="21"/>
          <w:szCs w:val="21"/>
          <w:lang w:val="en-AU" w:eastAsia="ja-JP"/>
        </w:rPr>
        <w:t>.</w:t>
      </w:r>
      <w:r w:rsidR="00EC10C4">
        <w:rPr>
          <w:rFonts w:ascii="Calibri" w:hAnsi="Calibri" w:cs="Calibri"/>
          <w:b w:val="0"/>
          <w:sz w:val="21"/>
          <w:szCs w:val="21"/>
          <w:lang w:val="en-AU" w:eastAsia="ja-JP"/>
        </w:rPr>
        <w:t>4</w:t>
      </w:r>
      <w:r w:rsidRPr="002E73F9">
        <w:rPr>
          <w:rFonts w:ascii="Calibri" w:hAnsi="Calibri" w:cs="Calibri"/>
          <w:b w:val="0"/>
          <w:sz w:val="21"/>
          <w:szCs w:val="21"/>
          <w:lang w:val="en-AU" w:eastAsia="ja-JP"/>
        </w:rPr>
        <w:tab/>
      </w:r>
      <w:r w:rsidR="00CB0209">
        <w:rPr>
          <w:rFonts w:ascii="Calibri" w:hAnsi="Calibri" w:cs="Calibri"/>
          <w:b w:val="0"/>
          <w:sz w:val="21"/>
          <w:szCs w:val="21"/>
          <w:lang w:val="en-AU" w:eastAsia="ja-JP"/>
        </w:rPr>
        <w:t xml:space="preserve">    </w:t>
      </w:r>
      <w:r w:rsidRPr="002E73F9">
        <w:rPr>
          <w:rFonts w:ascii="Calibri" w:hAnsi="Calibri" w:cs="Calibri"/>
          <w:b w:val="0"/>
          <w:sz w:val="21"/>
          <w:szCs w:val="21"/>
          <w:lang w:val="en-AU" w:eastAsia="ja-JP"/>
        </w:rPr>
        <w:t>Each application is assessed on its own merits and there are no rankings or quotas.</w:t>
      </w:r>
    </w:p>
    <w:p w14:paraId="73989BB7" w14:textId="77777777" w:rsidR="00EB4402" w:rsidRDefault="00EB4402" w:rsidP="00EB4402">
      <w:pPr>
        <w:pStyle w:val="Heading31"/>
        <w:spacing w:after="0"/>
        <w:jc w:val="both"/>
        <w:rPr>
          <w:rFonts w:ascii="Calibri" w:hAnsi="Calibri" w:cs="Calibri"/>
          <w:bCs/>
          <w:color w:val="5CD2FF"/>
          <w:sz w:val="24"/>
          <w:szCs w:val="24"/>
          <w:lang w:eastAsia="ja-JP"/>
        </w:rPr>
      </w:pPr>
      <w:bookmarkStart w:id="17" w:name="_Toc485112683"/>
      <w:bookmarkStart w:id="18" w:name="_Toc485112810"/>
      <w:bookmarkEnd w:id="16"/>
    </w:p>
    <w:p w14:paraId="409AA129" w14:textId="77777777" w:rsidR="00E0295F" w:rsidRPr="002E73F9" w:rsidRDefault="00E0295F" w:rsidP="00A25A2F">
      <w:pPr>
        <w:pStyle w:val="Heading2"/>
      </w:pPr>
      <w:bookmarkStart w:id="19" w:name="_Toc38487212"/>
      <w:r w:rsidRPr="002E73F9">
        <w:t>How are applications assessed?</w:t>
      </w:r>
      <w:bookmarkEnd w:id="17"/>
      <w:bookmarkEnd w:id="18"/>
      <w:bookmarkEnd w:id="19"/>
    </w:p>
    <w:p w14:paraId="0725681B" w14:textId="19259F5D" w:rsidR="00E0295F" w:rsidRPr="000B4C3C" w:rsidRDefault="00E0295F" w:rsidP="000B4C3C">
      <w:pPr>
        <w:pStyle w:val="Default"/>
        <w:spacing w:after="120"/>
        <w:ind w:left="720" w:hanging="720"/>
        <w:rPr>
          <w:rFonts w:ascii="Calibri" w:hAnsi="Calibri"/>
          <w:color w:val="auto"/>
          <w:sz w:val="21"/>
          <w:szCs w:val="21"/>
        </w:rPr>
      </w:pPr>
      <w:r w:rsidRPr="00F04854">
        <w:rPr>
          <w:rFonts w:ascii="Calibri" w:hAnsi="Calibri" w:cs="Calibri"/>
          <w:sz w:val="21"/>
          <w:szCs w:val="21"/>
        </w:rPr>
        <w:t>1.</w:t>
      </w:r>
      <w:r w:rsidR="00506307">
        <w:rPr>
          <w:rFonts w:ascii="Calibri" w:hAnsi="Calibri" w:cs="Calibri"/>
          <w:sz w:val="21"/>
          <w:szCs w:val="21"/>
        </w:rPr>
        <w:t>4</w:t>
      </w:r>
      <w:r w:rsidRPr="00F04854">
        <w:rPr>
          <w:rFonts w:ascii="Calibri" w:hAnsi="Calibri" w:cs="Calibri"/>
          <w:sz w:val="21"/>
          <w:szCs w:val="21"/>
        </w:rPr>
        <w:t>.</w:t>
      </w:r>
      <w:r w:rsidR="00EC10C4">
        <w:rPr>
          <w:rFonts w:ascii="Calibri" w:hAnsi="Calibri" w:cs="Calibri"/>
          <w:sz w:val="21"/>
          <w:szCs w:val="21"/>
        </w:rPr>
        <w:t>1</w:t>
      </w:r>
      <w:r w:rsidRPr="00501BB4">
        <w:rPr>
          <w:rFonts w:ascii="Calibri" w:hAnsi="Calibri" w:cs="Calibri"/>
          <w:b/>
          <w:sz w:val="21"/>
          <w:szCs w:val="21"/>
        </w:rPr>
        <w:tab/>
      </w:r>
      <w:r w:rsidRPr="000B4C3C">
        <w:rPr>
          <w:rFonts w:ascii="Calibri" w:hAnsi="Calibri"/>
          <w:color w:val="auto"/>
          <w:sz w:val="21"/>
          <w:szCs w:val="21"/>
        </w:rPr>
        <w:t>Applications are assessed by an agency specific Core Assessment Panel, comprising one to two senior health professionals, a Human Resources representative and a Scheme Secretariat (non-voting). In addition</w:t>
      </w:r>
      <w:r w:rsidR="0052643D">
        <w:rPr>
          <w:rFonts w:ascii="Calibri" w:hAnsi="Calibri"/>
          <w:color w:val="auto"/>
          <w:sz w:val="21"/>
          <w:szCs w:val="21"/>
        </w:rPr>
        <w:t>,</w:t>
      </w:r>
      <w:r w:rsidRPr="000B4C3C">
        <w:rPr>
          <w:rFonts w:ascii="Calibri" w:hAnsi="Calibri"/>
          <w:color w:val="auto"/>
          <w:sz w:val="21"/>
          <w:szCs w:val="21"/>
        </w:rPr>
        <w:t xml:space="preserve"> a senior health profession</w:t>
      </w:r>
      <w:r w:rsidR="00864733">
        <w:rPr>
          <w:rFonts w:ascii="Calibri" w:hAnsi="Calibri"/>
          <w:color w:val="auto"/>
          <w:sz w:val="21"/>
          <w:szCs w:val="21"/>
        </w:rPr>
        <w:t>al</w:t>
      </w:r>
      <w:r w:rsidRPr="000B4C3C">
        <w:rPr>
          <w:rFonts w:ascii="Calibri" w:hAnsi="Calibri"/>
          <w:color w:val="auto"/>
          <w:sz w:val="21"/>
          <w:szCs w:val="21"/>
        </w:rPr>
        <w:t xml:space="preserve"> </w:t>
      </w:r>
      <w:r w:rsidR="00864733">
        <w:rPr>
          <w:rFonts w:ascii="Calibri" w:hAnsi="Calibri"/>
          <w:color w:val="auto"/>
          <w:sz w:val="21"/>
          <w:szCs w:val="21"/>
        </w:rPr>
        <w:t>will</w:t>
      </w:r>
      <w:r w:rsidRPr="000B4C3C">
        <w:rPr>
          <w:rFonts w:ascii="Calibri" w:hAnsi="Calibri"/>
          <w:color w:val="auto"/>
          <w:sz w:val="21"/>
          <w:szCs w:val="21"/>
        </w:rPr>
        <w:t xml:space="preserve"> assess application(s) from </w:t>
      </w:r>
      <w:r w:rsidR="00EC10C4">
        <w:rPr>
          <w:rFonts w:ascii="Calibri" w:hAnsi="Calibri"/>
          <w:color w:val="auto"/>
          <w:sz w:val="21"/>
          <w:szCs w:val="21"/>
        </w:rPr>
        <w:t>applicants</w:t>
      </w:r>
      <w:r w:rsidRPr="000B4C3C">
        <w:rPr>
          <w:rFonts w:ascii="Calibri" w:hAnsi="Calibri"/>
          <w:color w:val="auto"/>
          <w:sz w:val="21"/>
          <w:szCs w:val="21"/>
        </w:rPr>
        <w:t xml:space="preserve"> of that discipline</w:t>
      </w:r>
      <w:r w:rsidR="00864733" w:rsidRPr="00864733">
        <w:rPr>
          <w:rFonts w:ascii="Calibri" w:hAnsi="Calibri"/>
          <w:color w:val="auto"/>
          <w:sz w:val="21"/>
          <w:szCs w:val="21"/>
        </w:rPr>
        <w:t xml:space="preserve"> </w:t>
      </w:r>
      <w:r w:rsidR="00864733">
        <w:rPr>
          <w:rFonts w:ascii="Calibri" w:hAnsi="Calibri"/>
          <w:color w:val="auto"/>
          <w:sz w:val="21"/>
          <w:szCs w:val="21"/>
        </w:rPr>
        <w:t>(the ‘</w:t>
      </w:r>
      <w:r w:rsidR="00864733" w:rsidRPr="000B4C3C">
        <w:rPr>
          <w:rFonts w:ascii="Calibri" w:hAnsi="Calibri"/>
          <w:color w:val="auto"/>
          <w:sz w:val="21"/>
          <w:szCs w:val="21"/>
        </w:rPr>
        <w:t>discipline-specific assessor</w:t>
      </w:r>
      <w:r w:rsidR="00864733">
        <w:rPr>
          <w:rFonts w:ascii="Calibri" w:hAnsi="Calibri"/>
          <w:color w:val="auto"/>
          <w:sz w:val="21"/>
          <w:szCs w:val="21"/>
        </w:rPr>
        <w:t>’)</w:t>
      </w:r>
      <w:r w:rsidRPr="000B4C3C">
        <w:rPr>
          <w:rFonts w:ascii="Calibri" w:hAnsi="Calibri"/>
          <w:color w:val="auto"/>
          <w:sz w:val="21"/>
          <w:szCs w:val="21"/>
        </w:rPr>
        <w:t>.</w:t>
      </w:r>
    </w:p>
    <w:p w14:paraId="41178EDA" w14:textId="11AB9E6F" w:rsidR="00E0295F" w:rsidRPr="000B4C3C" w:rsidRDefault="00E0295F" w:rsidP="000B4C3C">
      <w:pPr>
        <w:pStyle w:val="Default"/>
        <w:spacing w:after="120"/>
        <w:ind w:left="720" w:hanging="720"/>
        <w:rPr>
          <w:rFonts w:ascii="Calibri" w:hAnsi="Calibri"/>
          <w:color w:val="auto"/>
          <w:sz w:val="21"/>
          <w:szCs w:val="21"/>
        </w:rPr>
      </w:pPr>
      <w:r w:rsidRPr="000B4C3C">
        <w:rPr>
          <w:rFonts w:ascii="Calibri" w:hAnsi="Calibri"/>
          <w:color w:val="auto"/>
          <w:sz w:val="21"/>
          <w:szCs w:val="21"/>
        </w:rPr>
        <w:t>1.</w:t>
      </w:r>
      <w:r w:rsidR="00506307">
        <w:rPr>
          <w:rFonts w:ascii="Calibri" w:hAnsi="Calibri"/>
          <w:color w:val="auto"/>
          <w:sz w:val="21"/>
          <w:szCs w:val="21"/>
        </w:rPr>
        <w:t>4</w:t>
      </w:r>
      <w:r w:rsidRPr="000B4C3C">
        <w:rPr>
          <w:rFonts w:ascii="Calibri" w:hAnsi="Calibri"/>
          <w:color w:val="auto"/>
          <w:sz w:val="21"/>
          <w:szCs w:val="21"/>
        </w:rPr>
        <w:t>.</w:t>
      </w:r>
      <w:r w:rsidR="00EC10C4">
        <w:rPr>
          <w:rFonts w:ascii="Calibri" w:hAnsi="Calibri"/>
          <w:color w:val="auto"/>
          <w:sz w:val="21"/>
          <w:szCs w:val="21"/>
        </w:rPr>
        <w:t>2</w:t>
      </w:r>
      <w:r w:rsidRPr="000B4C3C">
        <w:rPr>
          <w:rFonts w:ascii="Calibri" w:hAnsi="Calibri"/>
          <w:color w:val="auto"/>
          <w:sz w:val="21"/>
          <w:szCs w:val="21"/>
        </w:rPr>
        <w:tab/>
      </w:r>
      <w:r w:rsidR="00EC10C4">
        <w:rPr>
          <w:rFonts w:ascii="Calibri" w:hAnsi="Calibri"/>
          <w:color w:val="auto"/>
          <w:sz w:val="21"/>
          <w:szCs w:val="21"/>
        </w:rPr>
        <w:t>A s</w:t>
      </w:r>
      <w:r w:rsidRPr="000B4C3C">
        <w:rPr>
          <w:rFonts w:ascii="Calibri" w:hAnsi="Calibri"/>
          <w:color w:val="auto"/>
          <w:sz w:val="21"/>
          <w:szCs w:val="21"/>
        </w:rPr>
        <w:t xml:space="preserve">tandard assessment </w:t>
      </w:r>
      <w:r w:rsidR="00EC10C4">
        <w:rPr>
          <w:rFonts w:ascii="Calibri" w:hAnsi="Calibri"/>
          <w:color w:val="auto"/>
          <w:sz w:val="21"/>
          <w:szCs w:val="21"/>
        </w:rPr>
        <w:t>rubric</w:t>
      </w:r>
      <w:r w:rsidRPr="000B4C3C">
        <w:rPr>
          <w:rFonts w:ascii="Calibri" w:hAnsi="Calibri"/>
          <w:color w:val="auto"/>
          <w:sz w:val="21"/>
          <w:szCs w:val="21"/>
        </w:rPr>
        <w:t xml:space="preserve"> </w:t>
      </w:r>
      <w:r w:rsidR="00EC10C4">
        <w:rPr>
          <w:rFonts w:ascii="Calibri" w:hAnsi="Calibri"/>
          <w:color w:val="auto"/>
          <w:sz w:val="21"/>
          <w:szCs w:val="21"/>
        </w:rPr>
        <w:t>is</w:t>
      </w:r>
      <w:r w:rsidRPr="000B4C3C">
        <w:rPr>
          <w:rFonts w:ascii="Calibri" w:hAnsi="Calibri"/>
          <w:color w:val="auto"/>
          <w:sz w:val="21"/>
          <w:szCs w:val="21"/>
        </w:rPr>
        <w:t xml:space="preserve"> used </w:t>
      </w:r>
      <w:r w:rsidR="00EC10C4">
        <w:rPr>
          <w:rFonts w:ascii="Calibri" w:hAnsi="Calibri"/>
          <w:color w:val="auto"/>
          <w:sz w:val="21"/>
          <w:szCs w:val="21"/>
        </w:rPr>
        <w:t>to</w:t>
      </w:r>
      <w:r w:rsidRPr="000B4C3C">
        <w:rPr>
          <w:rFonts w:ascii="Calibri" w:hAnsi="Calibri"/>
          <w:color w:val="auto"/>
          <w:sz w:val="21"/>
          <w:szCs w:val="21"/>
        </w:rPr>
        <w:t xml:space="preserve"> asses</w:t>
      </w:r>
      <w:r w:rsidR="00EC10C4">
        <w:rPr>
          <w:rFonts w:ascii="Calibri" w:hAnsi="Calibri"/>
          <w:color w:val="auto"/>
          <w:sz w:val="21"/>
          <w:szCs w:val="21"/>
        </w:rPr>
        <w:t>s</w:t>
      </w:r>
      <w:r w:rsidRPr="000B4C3C">
        <w:rPr>
          <w:rFonts w:ascii="Calibri" w:hAnsi="Calibri"/>
          <w:color w:val="auto"/>
          <w:sz w:val="21"/>
          <w:szCs w:val="21"/>
        </w:rPr>
        <w:t xml:space="preserve"> and recommend applicants for the Upgrade, regardless of discipline or agency (see Appendix 1 and 2).</w:t>
      </w:r>
    </w:p>
    <w:p w14:paraId="3FD02021" w14:textId="439D273E" w:rsidR="00E0295F" w:rsidRPr="000B4C3C" w:rsidRDefault="00E0295F" w:rsidP="000B4C3C">
      <w:pPr>
        <w:pStyle w:val="Default"/>
        <w:spacing w:after="120"/>
        <w:ind w:left="720" w:hanging="720"/>
        <w:rPr>
          <w:rFonts w:ascii="Calibri" w:hAnsi="Calibri"/>
          <w:color w:val="auto"/>
          <w:sz w:val="21"/>
          <w:szCs w:val="21"/>
        </w:rPr>
      </w:pPr>
      <w:r w:rsidRPr="000B4C3C">
        <w:rPr>
          <w:rFonts w:ascii="Calibri" w:hAnsi="Calibri"/>
          <w:color w:val="auto"/>
          <w:sz w:val="21"/>
          <w:szCs w:val="21"/>
        </w:rPr>
        <w:t>1.</w:t>
      </w:r>
      <w:r w:rsidR="00506307">
        <w:rPr>
          <w:rFonts w:ascii="Calibri" w:hAnsi="Calibri"/>
          <w:color w:val="auto"/>
          <w:sz w:val="21"/>
          <w:szCs w:val="21"/>
        </w:rPr>
        <w:t>4</w:t>
      </w:r>
      <w:r w:rsidRPr="000B4C3C">
        <w:rPr>
          <w:rFonts w:ascii="Calibri" w:hAnsi="Calibri"/>
          <w:color w:val="auto"/>
          <w:sz w:val="21"/>
          <w:szCs w:val="21"/>
        </w:rPr>
        <w:t>.</w:t>
      </w:r>
      <w:r w:rsidR="00EC10C4">
        <w:rPr>
          <w:rFonts w:ascii="Calibri" w:hAnsi="Calibri"/>
          <w:color w:val="auto"/>
          <w:sz w:val="21"/>
          <w:szCs w:val="21"/>
        </w:rPr>
        <w:t>3</w:t>
      </w:r>
      <w:r w:rsidRPr="000B4C3C">
        <w:rPr>
          <w:rFonts w:ascii="Calibri" w:hAnsi="Calibri"/>
          <w:color w:val="auto"/>
          <w:sz w:val="21"/>
          <w:szCs w:val="21"/>
        </w:rPr>
        <w:tab/>
        <w:t xml:space="preserve">The Scheme Secretariat </w:t>
      </w:r>
      <w:r w:rsidR="00AE267F">
        <w:rPr>
          <w:rFonts w:ascii="Calibri" w:hAnsi="Calibri"/>
          <w:color w:val="auto"/>
          <w:sz w:val="21"/>
          <w:szCs w:val="21"/>
        </w:rPr>
        <w:t>for</w:t>
      </w:r>
      <w:r w:rsidRPr="000B4C3C">
        <w:rPr>
          <w:rFonts w:ascii="Calibri" w:hAnsi="Calibri"/>
          <w:color w:val="auto"/>
          <w:sz w:val="21"/>
          <w:szCs w:val="21"/>
        </w:rPr>
        <w:t xml:space="preserve"> each </w:t>
      </w:r>
      <w:r w:rsidR="00AE267F">
        <w:rPr>
          <w:rFonts w:ascii="Calibri" w:hAnsi="Calibri"/>
          <w:color w:val="auto"/>
          <w:sz w:val="21"/>
          <w:szCs w:val="21"/>
        </w:rPr>
        <w:t>Panel</w:t>
      </w:r>
      <w:r w:rsidRPr="000B4C3C">
        <w:rPr>
          <w:rFonts w:ascii="Calibri" w:hAnsi="Calibri"/>
          <w:color w:val="auto"/>
          <w:sz w:val="21"/>
          <w:szCs w:val="21"/>
        </w:rPr>
        <w:t xml:space="preserve"> compiles a written summary of the Assessment Panel’s findings for each applicant</w:t>
      </w:r>
      <w:r w:rsidR="00AE267F">
        <w:rPr>
          <w:rFonts w:ascii="Calibri" w:hAnsi="Calibri"/>
          <w:color w:val="auto"/>
          <w:sz w:val="21"/>
          <w:szCs w:val="21"/>
        </w:rPr>
        <w:t>.  This summary is used to provide</w:t>
      </w:r>
      <w:r w:rsidR="00EC10C4">
        <w:rPr>
          <w:rFonts w:ascii="Calibri" w:hAnsi="Calibri"/>
          <w:color w:val="auto"/>
          <w:sz w:val="21"/>
          <w:szCs w:val="21"/>
        </w:rPr>
        <w:t xml:space="preserve"> individual</w:t>
      </w:r>
      <w:r w:rsidRPr="000B4C3C">
        <w:rPr>
          <w:rFonts w:ascii="Calibri" w:hAnsi="Calibri"/>
          <w:color w:val="auto"/>
          <w:sz w:val="21"/>
          <w:szCs w:val="21"/>
        </w:rPr>
        <w:t xml:space="preserve"> feedback to each applicant </w:t>
      </w:r>
      <w:r w:rsidR="00AE267F">
        <w:rPr>
          <w:rFonts w:ascii="Calibri" w:hAnsi="Calibri"/>
          <w:color w:val="auto"/>
          <w:sz w:val="21"/>
          <w:szCs w:val="21"/>
        </w:rPr>
        <w:t xml:space="preserve">following </w:t>
      </w:r>
      <w:r w:rsidR="00A2188A">
        <w:rPr>
          <w:rFonts w:ascii="Calibri" w:hAnsi="Calibri"/>
          <w:color w:val="auto"/>
          <w:sz w:val="21"/>
          <w:szCs w:val="21"/>
        </w:rPr>
        <w:t>the</w:t>
      </w:r>
      <w:r w:rsidR="00AE267F">
        <w:rPr>
          <w:rFonts w:ascii="Calibri" w:hAnsi="Calibri"/>
          <w:color w:val="auto"/>
          <w:sz w:val="21"/>
          <w:szCs w:val="21"/>
        </w:rPr>
        <w:t xml:space="preserve"> outcome of the</w:t>
      </w:r>
      <w:r w:rsidRPr="000B4C3C">
        <w:rPr>
          <w:rFonts w:ascii="Calibri" w:hAnsi="Calibri"/>
          <w:color w:val="auto"/>
          <w:sz w:val="21"/>
          <w:szCs w:val="21"/>
        </w:rPr>
        <w:t xml:space="preserve"> process.</w:t>
      </w:r>
    </w:p>
    <w:p w14:paraId="2E6D7126" w14:textId="6EF1C85F" w:rsidR="00E0295F" w:rsidRPr="000B4C3C" w:rsidRDefault="00E0295F" w:rsidP="000B4C3C">
      <w:pPr>
        <w:pStyle w:val="Default"/>
        <w:spacing w:after="120"/>
        <w:ind w:left="720" w:hanging="720"/>
        <w:rPr>
          <w:rFonts w:ascii="Calibri" w:hAnsi="Calibri"/>
          <w:color w:val="auto"/>
          <w:sz w:val="21"/>
          <w:szCs w:val="21"/>
        </w:rPr>
      </w:pPr>
      <w:r w:rsidRPr="000B4C3C">
        <w:rPr>
          <w:rFonts w:ascii="Calibri" w:hAnsi="Calibri"/>
          <w:color w:val="auto"/>
          <w:sz w:val="21"/>
          <w:szCs w:val="21"/>
        </w:rPr>
        <w:t>1.</w:t>
      </w:r>
      <w:r w:rsidR="00506307">
        <w:rPr>
          <w:rFonts w:ascii="Calibri" w:hAnsi="Calibri"/>
          <w:color w:val="auto"/>
          <w:sz w:val="21"/>
          <w:szCs w:val="21"/>
        </w:rPr>
        <w:t>4</w:t>
      </w:r>
      <w:r w:rsidRPr="000B4C3C">
        <w:rPr>
          <w:rFonts w:ascii="Calibri" w:hAnsi="Calibri"/>
          <w:color w:val="auto"/>
          <w:sz w:val="21"/>
          <w:szCs w:val="21"/>
        </w:rPr>
        <w:t>.5</w:t>
      </w:r>
      <w:r w:rsidRPr="000B4C3C">
        <w:rPr>
          <w:rFonts w:ascii="Calibri" w:hAnsi="Calibri"/>
          <w:color w:val="auto"/>
          <w:sz w:val="21"/>
          <w:szCs w:val="21"/>
        </w:rPr>
        <w:tab/>
        <w:t>Completion of the assessment process from the closing date</w:t>
      </w:r>
      <w:r w:rsidR="00AE267F">
        <w:rPr>
          <w:rFonts w:ascii="Calibri" w:hAnsi="Calibri"/>
          <w:color w:val="auto"/>
          <w:sz w:val="21"/>
          <w:szCs w:val="21"/>
        </w:rPr>
        <w:t xml:space="preserve"> to final </w:t>
      </w:r>
      <w:r w:rsidR="00194F49">
        <w:rPr>
          <w:rFonts w:ascii="Calibri" w:hAnsi="Calibri"/>
          <w:color w:val="auto"/>
          <w:sz w:val="21"/>
          <w:szCs w:val="21"/>
        </w:rPr>
        <w:t>decision and</w:t>
      </w:r>
      <w:r w:rsidRPr="000B4C3C">
        <w:rPr>
          <w:rFonts w:ascii="Calibri" w:hAnsi="Calibri"/>
          <w:color w:val="auto"/>
          <w:sz w:val="21"/>
          <w:szCs w:val="21"/>
        </w:rPr>
        <w:t xml:space="preserve"> notif</w:t>
      </w:r>
      <w:r w:rsidR="00194F49">
        <w:rPr>
          <w:rFonts w:ascii="Calibri" w:hAnsi="Calibri"/>
          <w:color w:val="auto"/>
          <w:sz w:val="21"/>
          <w:szCs w:val="21"/>
        </w:rPr>
        <w:t xml:space="preserve">ication of </w:t>
      </w:r>
      <w:r w:rsidRPr="000B4C3C">
        <w:rPr>
          <w:rFonts w:ascii="Calibri" w:hAnsi="Calibri"/>
          <w:color w:val="auto"/>
          <w:sz w:val="21"/>
          <w:szCs w:val="21"/>
        </w:rPr>
        <w:t>applicant</w:t>
      </w:r>
      <w:r w:rsidR="00194F49">
        <w:rPr>
          <w:rFonts w:ascii="Calibri" w:hAnsi="Calibri"/>
          <w:color w:val="auto"/>
          <w:sz w:val="21"/>
          <w:szCs w:val="21"/>
        </w:rPr>
        <w:t>s</w:t>
      </w:r>
      <w:r w:rsidRPr="000B4C3C">
        <w:rPr>
          <w:rFonts w:ascii="Calibri" w:hAnsi="Calibri"/>
          <w:color w:val="auto"/>
          <w:sz w:val="21"/>
          <w:szCs w:val="21"/>
        </w:rPr>
        <w:t xml:space="preserve"> </w:t>
      </w:r>
      <w:r w:rsidR="00AE267F">
        <w:rPr>
          <w:rFonts w:ascii="Calibri" w:hAnsi="Calibri"/>
          <w:color w:val="auto"/>
          <w:sz w:val="21"/>
          <w:szCs w:val="21"/>
        </w:rPr>
        <w:t>may</w:t>
      </w:r>
      <w:r w:rsidRPr="000B4C3C">
        <w:rPr>
          <w:rFonts w:ascii="Calibri" w:hAnsi="Calibri"/>
          <w:color w:val="auto"/>
          <w:sz w:val="21"/>
          <w:szCs w:val="21"/>
        </w:rPr>
        <w:t xml:space="preserve"> take up to </w:t>
      </w:r>
      <w:r w:rsidR="00B532D7">
        <w:rPr>
          <w:rFonts w:ascii="Calibri" w:hAnsi="Calibri"/>
          <w:color w:val="auto"/>
          <w:sz w:val="21"/>
          <w:szCs w:val="21"/>
        </w:rPr>
        <w:t>three months</w:t>
      </w:r>
      <w:r w:rsidR="00EC10C4">
        <w:rPr>
          <w:rFonts w:ascii="Calibri" w:hAnsi="Calibri"/>
          <w:color w:val="auto"/>
          <w:sz w:val="21"/>
          <w:szCs w:val="21"/>
        </w:rPr>
        <w:t>.</w:t>
      </w:r>
      <w:r w:rsidR="00B532D7">
        <w:rPr>
          <w:rFonts w:ascii="Calibri" w:hAnsi="Calibri"/>
          <w:color w:val="auto"/>
          <w:sz w:val="21"/>
          <w:szCs w:val="21"/>
        </w:rPr>
        <w:t xml:space="preserve"> </w:t>
      </w:r>
    </w:p>
    <w:p w14:paraId="379A8C82" w14:textId="50C13144" w:rsidR="00E0295F" w:rsidRDefault="00E0295F" w:rsidP="000B4C3C">
      <w:pPr>
        <w:pStyle w:val="Default"/>
        <w:spacing w:after="120"/>
        <w:ind w:left="720" w:hanging="720"/>
        <w:rPr>
          <w:rFonts w:ascii="Calibri" w:hAnsi="Calibri" w:cs="Calibri"/>
          <w:b/>
          <w:sz w:val="21"/>
          <w:szCs w:val="21"/>
          <w:lang w:eastAsia="ja-JP"/>
        </w:rPr>
      </w:pPr>
      <w:r w:rsidRPr="000B4C3C">
        <w:rPr>
          <w:rFonts w:ascii="Calibri" w:hAnsi="Calibri"/>
          <w:color w:val="auto"/>
          <w:sz w:val="21"/>
          <w:szCs w:val="21"/>
        </w:rPr>
        <w:t>1.</w:t>
      </w:r>
      <w:r w:rsidR="00506307">
        <w:rPr>
          <w:rFonts w:ascii="Calibri" w:hAnsi="Calibri"/>
          <w:color w:val="auto"/>
          <w:sz w:val="21"/>
          <w:szCs w:val="21"/>
        </w:rPr>
        <w:t>4</w:t>
      </w:r>
      <w:r w:rsidRPr="000B4C3C">
        <w:rPr>
          <w:rFonts w:ascii="Calibri" w:hAnsi="Calibri"/>
          <w:color w:val="auto"/>
          <w:sz w:val="21"/>
          <w:szCs w:val="21"/>
        </w:rPr>
        <w:t>.6</w:t>
      </w:r>
      <w:r w:rsidRPr="000B4C3C">
        <w:rPr>
          <w:rFonts w:ascii="Calibri" w:hAnsi="Calibri"/>
          <w:color w:val="auto"/>
          <w:sz w:val="21"/>
          <w:szCs w:val="21"/>
        </w:rPr>
        <w:tab/>
        <w:t xml:space="preserve">The assessment process is summarised </w:t>
      </w:r>
      <w:r w:rsidR="002E73F9" w:rsidRPr="000B4C3C">
        <w:rPr>
          <w:rFonts w:ascii="Calibri" w:hAnsi="Calibri"/>
          <w:color w:val="auto"/>
          <w:sz w:val="21"/>
          <w:szCs w:val="21"/>
        </w:rPr>
        <w:t xml:space="preserve">at </w:t>
      </w:r>
      <w:r w:rsidRPr="000B4C3C">
        <w:rPr>
          <w:rFonts w:ascii="Calibri" w:hAnsi="Calibri"/>
          <w:color w:val="auto"/>
          <w:sz w:val="21"/>
          <w:szCs w:val="21"/>
        </w:rPr>
        <w:t>Figure 1</w:t>
      </w:r>
      <w:r w:rsidR="00056F0A" w:rsidRPr="000B4C3C">
        <w:rPr>
          <w:rFonts w:ascii="Calibri" w:hAnsi="Calibri"/>
          <w:color w:val="auto"/>
          <w:sz w:val="21"/>
          <w:szCs w:val="21"/>
        </w:rPr>
        <w:t xml:space="preserve"> below</w:t>
      </w:r>
      <w:r w:rsidRPr="002E73F9">
        <w:rPr>
          <w:rFonts w:ascii="Calibri" w:hAnsi="Calibri" w:cs="Calibri"/>
          <w:b/>
          <w:sz w:val="21"/>
          <w:szCs w:val="21"/>
          <w:lang w:eastAsia="ja-JP"/>
        </w:rPr>
        <w:t>.</w:t>
      </w:r>
    </w:p>
    <w:p w14:paraId="724603D9" w14:textId="77777777" w:rsidR="00A2188A" w:rsidRPr="002E73F9" w:rsidRDefault="00A2188A" w:rsidP="000B4C3C">
      <w:pPr>
        <w:pStyle w:val="Default"/>
        <w:spacing w:after="120"/>
        <w:ind w:left="720" w:hanging="720"/>
        <w:rPr>
          <w:rFonts w:ascii="Calibri" w:hAnsi="Calibri" w:cs="Calibri"/>
          <w:b/>
          <w:sz w:val="21"/>
          <w:szCs w:val="21"/>
          <w:lang w:eastAsia="ja-JP"/>
        </w:rPr>
      </w:pPr>
    </w:p>
    <w:p w14:paraId="3F0D1890" w14:textId="77777777" w:rsidR="00CC0444" w:rsidRDefault="00CC0444" w:rsidP="000B4C3C">
      <w:pPr>
        <w:pStyle w:val="Heading31"/>
        <w:spacing w:before="0"/>
        <w:jc w:val="center"/>
        <w:rPr>
          <w:rFonts w:ascii="Arial" w:hAnsi="Arial" w:cs="Arial"/>
          <w:b w:val="0"/>
          <w:color w:val="00B0F0"/>
          <w:sz w:val="20"/>
          <w:lang w:val="en-AU" w:eastAsia="ja-JP"/>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E0295F" w:rsidRPr="00FE741C" w14:paraId="29275DFA" w14:textId="77777777" w:rsidTr="002E73F9">
        <w:trPr>
          <w:trHeight w:val="159"/>
        </w:trPr>
        <w:tc>
          <w:tcPr>
            <w:tcW w:w="9039" w:type="dxa"/>
            <w:tcBorders>
              <w:top w:val="single" w:sz="4" w:space="0" w:color="5CD2FF"/>
              <w:left w:val="single" w:sz="4" w:space="0" w:color="5CD2FF"/>
              <w:bottom w:val="single" w:sz="4" w:space="0" w:color="5CD2FF"/>
              <w:right w:val="single" w:sz="4" w:space="0" w:color="5CD2FF"/>
            </w:tcBorders>
          </w:tcPr>
          <w:p w14:paraId="74743522" w14:textId="1971787D" w:rsidR="00E0295F" w:rsidRPr="00FE741C" w:rsidRDefault="00E0295F" w:rsidP="0052643D">
            <w:pPr>
              <w:jc w:val="center"/>
              <w:rPr>
                <w:rFonts w:eastAsia="Times New Roman" w:cs="Calibri"/>
                <w:sz w:val="20"/>
                <w:szCs w:val="20"/>
              </w:rPr>
            </w:pPr>
            <w:r w:rsidRPr="00FE741C">
              <w:rPr>
                <w:rFonts w:cs="Calibri"/>
                <w:sz w:val="20"/>
              </w:rPr>
              <w:lastRenderedPageBreak/>
              <w:t xml:space="preserve">Individuals </w:t>
            </w:r>
            <w:r w:rsidR="0052643D">
              <w:rPr>
                <w:rFonts w:cs="Calibri"/>
                <w:sz w:val="20"/>
              </w:rPr>
              <w:t xml:space="preserve">submit </w:t>
            </w:r>
            <w:r w:rsidR="00BB4A1A">
              <w:rPr>
                <w:rFonts w:cs="Calibri"/>
                <w:sz w:val="20"/>
              </w:rPr>
              <w:t>completed application form,</w:t>
            </w:r>
            <w:r w:rsidRPr="00FE741C">
              <w:rPr>
                <w:rFonts w:cs="Calibri"/>
                <w:sz w:val="20"/>
              </w:rPr>
              <w:t xml:space="preserve"> and round closes</w:t>
            </w:r>
          </w:p>
        </w:tc>
      </w:tr>
    </w:tbl>
    <w:p w14:paraId="664D06C7" w14:textId="77777777" w:rsidR="00E0295F" w:rsidRDefault="000E3778" w:rsidP="00E0295F">
      <w:pPr>
        <w:pStyle w:val="Heading31"/>
        <w:spacing w:before="0" w:after="0" w:line="360" w:lineRule="auto"/>
        <w:jc w:val="center"/>
        <w:rPr>
          <w:rFonts w:ascii="Calibri" w:hAnsi="Calibri" w:cs="Calibri"/>
          <w:b w:val="0"/>
          <w:sz w:val="20"/>
          <w:lang w:val="en-AU" w:eastAsia="ja-JP"/>
        </w:rPr>
      </w:pPr>
      <w:r>
        <w:rPr>
          <w:rFonts w:ascii="Calibri" w:hAnsi="Calibri" w:cs="Calibri"/>
          <w:b w:val="0"/>
          <w:noProof/>
          <w:sz w:val="20"/>
          <w:lang w:val="en-AU" w:eastAsia="en-AU"/>
        </w:rPr>
        <mc:AlternateContent>
          <mc:Choice Requires="wps">
            <w:drawing>
              <wp:anchor distT="0" distB="0" distL="114300" distR="114300" simplePos="0" relativeHeight="251659264" behindDoc="0" locked="0" layoutInCell="1" allowOverlap="1" wp14:anchorId="5B349AF1" wp14:editId="0C28E426">
                <wp:simplePos x="0" y="0"/>
                <wp:positionH relativeFrom="column">
                  <wp:posOffset>2674620</wp:posOffset>
                </wp:positionH>
                <wp:positionV relativeFrom="paragraph">
                  <wp:posOffset>43180</wp:posOffset>
                </wp:positionV>
                <wp:extent cx="440055" cy="378460"/>
                <wp:effectExtent l="112395" t="21590" r="133350" b="666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78460"/>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63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10.6pt;margin-top:3.4pt;width:34.6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" fillcolor="#bfbfbf [2412]" strokecolor="#f2f2f2" strokeweight="3pt">
                <v:shadow on="t" color="#54214b" opacity=".5" offset="1pt"/>
                <v:textbox style="layout-flow:vertical-ideographic"/>
              </v:shape>
            </w:pict>
          </mc:Fallback>
        </mc:AlternateContent>
      </w:r>
    </w:p>
    <w:p w14:paraId="3409DAA8" w14:textId="77777777" w:rsidR="00E0295F" w:rsidRDefault="00E0295F" w:rsidP="00E0295F">
      <w:pPr>
        <w:pStyle w:val="Heading31"/>
        <w:spacing w:before="0" w:after="0" w:line="360" w:lineRule="auto"/>
        <w:jc w:val="center"/>
        <w:rPr>
          <w:rFonts w:ascii="Calibri" w:hAnsi="Calibri" w:cs="Calibri"/>
          <w:b w:val="0"/>
          <w:sz w:val="20"/>
          <w:lang w:val="en-AU" w:eastAsia="ja-JP"/>
        </w:rPr>
      </w:pPr>
    </w:p>
    <w:p w14:paraId="79163B1D" w14:textId="77777777" w:rsidR="00E0295F" w:rsidRDefault="00E0295F" w:rsidP="00E0295F">
      <w:pPr>
        <w:pBdr>
          <w:top w:val="single" w:sz="4" w:space="1" w:color="5CD2FF"/>
          <w:left w:val="single" w:sz="4" w:space="4" w:color="5CD2FF"/>
          <w:bottom w:val="single" w:sz="4" w:space="1" w:color="5CD2FF"/>
          <w:right w:val="single" w:sz="4" w:space="4" w:color="5CD2FF"/>
        </w:pBdr>
        <w:jc w:val="center"/>
        <w:rPr>
          <w:rFonts w:cs="Calibri"/>
          <w:sz w:val="20"/>
        </w:rPr>
      </w:pPr>
      <w:r w:rsidRPr="00D929AA">
        <w:rPr>
          <w:rFonts w:cs="Calibri"/>
          <w:sz w:val="20"/>
        </w:rPr>
        <w:t>Agency Scheme Secretariat reviews all applications for eligibility and completeness</w:t>
      </w:r>
    </w:p>
    <w:p w14:paraId="64E6D0CD" w14:textId="77777777" w:rsidR="00E0295F" w:rsidRPr="004A6DA0" w:rsidRDefault="000E3778" w:rsidP="00E0295F">
      <w:pPr>
        <w:jc w:val="center"/>
        <w:rPr>
          <w:rFonts w:cs="Calibri"/>
          <w:b/>
          <w:sz w:val="20"/>
        </w:rPr>
      </w:pPr>
      <w:r>
        <w:rPr>
          <w:rFonts w:cs="Calibri"/>
          <w:b/>
          <w:noProof/>
          <w:sz w:val="20"/>
        </w:rPr>
        <mc:AlternateContent>
          <mc:Choice Requires="wps">
            <w:drawing>
              <wp:anchor distT="0" distB="0" distL="114300" distR="114300" simplePos="0" relativeHeight="251660288" behindDoc="0" locked="0" layoutInCell="1" allowOverlap="1" wp14:anchorId="17C53C0E" wp14:editId="049DAC0C">
                <wp:simplePos x="0" y="0"/>
                <wp:positionH relativeFrom="column">
                  <wp:posOffset>2674620</wp:posOffset>
                </wp:positionH>
                <wp:positionV relativeFrom="paragraph">
                  <wp:posOffset>60960</wp:posOffset>
                </wp:positionV>
                <wp:extent cx="440055" cy="391160"/>
                <wp:effectExtent l="112395" t="19050" r="123825" b="6604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91160"/>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D671" id="AutoShape 10" o:spid="_x0000_s1026" type="#_x0000_t67" style="position:absolute;margin-left:210.6pt;margin-top:4.8pt;width:34.65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" fillcolor="#bfbfbf [2412]" strokecolor="#f2f2f2" strokeweight="3pt">
                <v:shadow on="t" color="#54214b" opacity=".5" offset="1pt"/>
                <v:textbox style="layout-flow:vertical-ideographic"/>
              </v:shape>
            </w:pict>
          </mc:Fallback>
        </mc:AlternateContent>
      </w:r>
    </w:p>
    <w:p w14:paraId="05E53FB0" w14:textId="77777777" w:rsidR="00E0295F" w:rsidRPr="004A6DA0" w:rsidRDefault="00E0295F" w:rsidP="00E0295F">
      <w:pPr>
        <w:jc w:val="center"/>
        <w:rPr>
          <w:rFonts w:cs="Calibri"/>
          <w:b/>
          <w:sz w:val="20"/>
        </w:rPr>
      </w:pPr>
    </w:p>
    <w:p w14:paraId="46C8F60A" w14:textId="77777777" w:rsidR="00E0295F" w:rsidRDefault="00E0295F" w:rsidP="00E0295F">
      <w:pPr>
        <w:pBdr>
          <w:top w:val="single" w:sz="4" w:space="1" w:color="5CD2FF"/>
          <w:left w:val="single" w:sz="4" w:space="4" w:color="5CD2FF"/>
          <w:bottom w:val="single" w:sz="4" w:space="1" w:color="5CD2FF"/>
          <w:right w:val="single" w:sz="4" w:space="4" w:color="5CD2FF"/>
        </w:pBdr>
        <w:jc w:val="center"/>
        <w:rPr>
          <w:rFonts w:cs="Calibri"/>
          <w:sz w:val="20"/>
        </w:rPr>
      </w:pPr>
      <w:r w:rsidRPr="00D929AA">
        <w:rPr>
          <w:rFonts w:cs="Calibri"/>
          <w:sz w:val="20"/>
        </w:rPr>
        <w:t>Based on range of disciplines covered by applications, Scheme Secretariat commences procurement process for Core Assessment Panel and discipline</w:t>
      </w:r>
      <w:r w:rsidR="00401A0F">
        <w:rPr>
          <w:rFonts w:cs="Calibri"/>
          <w:sz w:val="20"/>
        </w:rPr>
        <w:t>-</w:t>
      </w:r>
      <w:r w:rsidRPr="00D929AA">
        <w:rPr>
          <w:rFonts w:cs="Calibri"/>
          <w:sz w:val="20"/>
        </w:rPr>
        <w:t>specific assessors.</w:t>
      </w:r>
    </w:p>
    <w:p w14:paraId="2693B2D4" w14:textId="77777777" w:rsidR="00E0295F" w:rsidRPr="004A6DA0" w:rsidRDefault="00310F25" w:rsidP="00E0295F">
      <w:pPr>
        <w:jc w:val="center"/>
        <w:rPr>
          <w:rFonts w:cs="Calibri"/>
          <w:b/>
          <w:sz w:val="20"/>
        </w:rPr>
      </w:pPr>
      <w:r>
        <w:rPr>
          <w:rFonts w:cs="Calibri"/>
          <w:b/>
          <w:noProof/>
          <w:sz w:val="20"/>
        </w:rPr>
        <mc:AlternateContent>
          <mc:Choice Requires="wps">
            <w:drawing>
              <wp:anchor distT="0" distB="0" distL="114300" distR="114300" simplePos="0" relativeHeight="251666432" behindDoc="0" locked="0" layoutInCell="1" allowOverlap="1" wp14:anchorId="2FDDFC5C" wp14:editId="72273182">
                <wp:simplePos x="0" y="0"/>
                <wp:positionH relativeFrom="column">
                  <wp:posOffset>4046220</wp:posOffset>
                </wp:positionH>
                <wp:positionV relativeFrom="paragraph">
                  <wp:posOffset>4445</wp:posOffset>
                </wp:positionV>
                <wp:extent cx="440055" cy="396875"/>
                <wp:effectExtent l="112395" t="27940" r="123825" b="7048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96875"/>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8811A" id="AutoShape 11" o:spid="_x0000_s1026" type="#_x0000_t67" style="position:absolute;margin-left:318.6pt;margin-top:.35pt;width:34.65pt;height: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" fillcolor="#bfbfbf [2412]" strokecolor="#f2f2f2" strokeweight="3pt">
                <v:shadow on="t" color="#54214b" opacity=".5" offset="1pt"/>
                <v:textbox style="layout-flow:vertical-ideographic"/>
              </v:shape>
            </w:pict>
          </mc:Fallback>
        </mc:AlternateContent>
      </w:r>
      <w:r>
        <w:rPr>
          <w:rFonts w:cs="Calibri"/>
          <w:b/>
          <w:noProof/>
          <w:sz w:val="20"/>
        </w:rPr>
        <mc:AlternateContent>
          <mc:Choice Requires="wps">
            <w:drawing>
              <wp:anchor distT="0" distB="0" distL="114300" distR="114300" simplePos="0" relativeHeight="251661312" behindDoc="0" locked="0" layoutInCell="1" allowOverlap="1" wp14:anchorId="64A32B21" wp14:editId="62BA8833">
                <wp:simplePos x="0" y="0"/>
                <wp:positionH relativeFrom="column">
                  <wp:posOffset>1196340</wp:posOffset>
                </wp:positionH>
                <wp:positionV relativeFrom="paragraph">
                  <wp:posOffset>6350</wp:posOffset>
                </wp:positionV>
                <wp:extent cx="440055" cy="396875"/>
                <wp:effectExtent l="112395" t="27940" r="123825" b="7048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96875"/>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ACEC" id="AutoShape 11" o:spid="_x0000_s1026" type="#_x0000_t67" style="position:absolute;margin-left:94.2pt;margin-top:.5pt;width:34.65pt;height: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" fillcolor="#bfbfbf [2412]" strokecolor="#f2f2f2" strokeweight="3pt">
                <v:shadow on="t" color="#54214b" opacity=".5" offset="1pt"/>
                <v:textbox style="layout-flow:vertical-ideographic"/>
              </v:shape>
            </w:pict>
          </mc:Fallback>
        </mc:AlternateContent>
      </w:r>
    </w:p>
    <w:p w14:paraId="0B4036A7" w14:textId="77777777" w:rsidR="00E0295F" w:rsidRPr="004A6DA0" w:rsidRDefault="00401A0F" w:rsidP="00E0295F">
      <w:pPr>
        <w:jc w:val="center"/>
        <w:rPr>
          <w:rFonts w:cs="Calibri"/>
          <w:b/>
          <w:sz w:val="20"/>
        </w:rPr>
      </w:pPr>
      <w:r w:rsidRPr="00310F25">
        <w:rPr>
          <w:rFonts w:cs="Calibri"/>
          <w:noProof/>
          <w:sz w:val="20"/>
        </w:rPr>
        <mc:AlternateContent>
          <mc:Choice Requires="wps">
            <w:drawing>
              <wp:anchor distT="45720" distB="45720" distL="114300" distR="114300" simplePos="0" relativeHeight="251670528" behindDoc="0" locked="0" layoutInCell="1" allowOverlap="1" wp14:anchorId="2907E5FE" wp14:editId="2F0F1678">
                <wp:simplePos x="0" y="0"/>
                <wp:positionH relativeFrom="column">
                  <wp:posOffset>3181350</wp:posOffset>
                </wp:positionH>
                <wp:positionV relativeFrom="paragraph">
                  <wp:posOffset>228600</wp:posOffset>
                </wp:positionV>
                <wp:extent cx="2360930" cy="552450"/>
                <wp:effectExtent l="0" t="0" r="127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450"/>
                        </a:xfrm>
                        <a:prstGeom prst="rect">
                          <a:avLst/>
                        </a:prstGeom>
                        <a:solidFill>
                          <a:srgbClr val="FFFFFF"/>
                        </a:solidFill>
                        <a:ln w="9525">
                          <a:solidFill>
                            <a:srgbClr val="00B0F0"/>
                          </a:solidFill>
                          <a:miter lim="800000"/>
                          <a:headEnd/>
                          <a:tailEnd/>
                        </a:ln>
                      </wps:spPr>
                      <wps:txbx>
                        <w:txbxContent>
                          <w:p w14:paraId="3C06A6F1" w14:textId="77777777" w:rsidR="00C46AD8" w:rsidRPr="00401A0F" w:rsidRDefault="00C46AD8" w:rsidP="00BB4A1A">
                            <w:pPr>
                              <w:jc w:val="center"/>
                              <w:rPr>
                                <w:sz w:val="20"/>
                                <w:szCs w:val="20"/>
                              </w:rPr>
                            </w:pPr>
                            <w:r w:rsidRPr="00401A0F">
                              <w:rPr>
                                <w:sz w:val="20"/>
                                <w:szCs w:val="20"/>
                              </w:rPr>
                              <w:t>Discipline</w:t>
                            </w:r>
                            <w:r>
                              <w:rPr>
                                <w:sz w:val="20"/>
                                <w:szCs w:val="20"/>
                              </w:rPr>
                              <w:t>-specific a</w:t>
                            </w:r>
                            <w:r w:rsidRPr="00401A0F">
                              <w:rPr>
                                <w:sz w:val="20"/>
                                <w:szCs w:val="20"/>
                              </w:rPr>
                              <w:t>ssessors review assigned applications</w:t>
                            </w:r>
                            <w:r>
                              <w:rPr>
                                <w:sz w:val="20"/>
                                <w:szCs w:val="20"/>
                              </w:rPr>
                              <w:t xml:space="preserve"> and send report to Scheme Secretariat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07E5FE" id="Text Box 2" o:spid="_x0000_s1028" type="#_x0000_t202" style="position:absolute;left:0;text-align:left;margin-left:250.5pt;margin-top:18pt;width:185.9pt;height:43.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" strokecolor="#00b0f0">
                <v:textbox>
                  <w:txbxContent>
                    <w:p w14:paraId="3C06A6F1" w14:textId="77777777" w:rsidR="00C46AD8" w:rsidRPr="00401A0F" w:rsidRDefault="00C46AD8" w:rsidP="00BB4A1A">
                      <w:pPr>
                        <w:jc w:val="center"/>
                        <w:rPr>
                          <w:sz w:val="20"/>
                          <w:szCs w:val="20"/>
                        </w:rPr>
                      </w:pPr>
                      <w:r w:rsidRPr="00401A0F">
                        <w:rPr>
                          <w:sz w:val="20"/>
                          <w:szCs w:val="20"/>
                        </w:rPr>
                        <w:t>Discipline</w:t>
                      </w:r>
                      <w:r>
                        <w:rPr>
                          <w:sz w:val="20"/>
                          <w:szCs w:val="20"/>
                        </w:rPr>
                        <w:t>-specific a</w:t>
                      </w:r>
                      <w:r w:rsidRPr="00401A0F">
                        <w:rPr>
                          <w:sz w:val="20"/>
                          <w:szCs w:val="20"/>
                        </w:rPr>
                        <w:t>ssessors review assigned applications</w:t>
                      </w:r>
                      <w:r>
                        <w:rPr>
                          <w:sz w:val="20"/>
                          <w:szCs w:val="20"/>
                        </w:rPr>
                        <w:t xml:space="preserve"> and send report to Scheme Secretariat</w:t>
                      </w:r>
                    </w:p>
                  </w:txbxContent>
                </v:textbox>
                <w10:wrap type="square"/>
              </v:shape>
            </w:pict>
          </mc:Fallback>
        </mc:AlternateContent>
      </w:r>
      <w:r w:rsidR="00BB4A1A" w:rsidRPr="00310F25">
        <w:rPr>
          <w:rFonts w:cs="Calibri"/>
          <w:noProof/>
          <w:sz w:val="20"/>
        </w:rPr>
        <mc:AlternateContent>
          <mc:Choice Requires="wps">
            <w:drawing>
              <wp:anchor distT="45720" distB="45720" distL="114300" distR="114300" simplePos="0" relativeHeight="251697152" behindDoc="0" locked="0" layoutInCell="1" allowOverlap="1" wp14:anchorId="70DDC139" wp14:editId="064A9A6D">
                <wp:simplePos x="0" y="0"/>
                <wp:positionH relativeFrom="column">
                  <wp:posOffset>295275</wp:posOffset>
                </wp:positionH>
                <wp:positionV relativeFrom="paragraph">
                  <wp:posOffset>209550</wp:posOffset>
                </wp:positionV>
                <wp:extent cx="2360930" cy="923925"/>
                <wp:effectExtent l="0" t="0" r="1270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9525">
                          <a:solidFill>
                            <a:srgbClr val="00B0F0"/>
                          </a:solidFill>
                          <a:miter lim="800000"/>
                          <a:headEnd/>
                          <a:tailEnd/>
                        </a:ln>
                      </wps:spPr>
                      <wps:txbx>
                        <w:txbxContent>
                          <w:p w14:paraId="2436406D" w14:textId="77777777" w:rsidR="00C46AD8" w:rsidRPr="00401A0F" w:rsidRDefault="00C46AD8" w:rsidP="00BB4A1A">
                            <w:pPr>
                              <w:jc w:val="center"/>
                              <w:rPr>
                                <w:sz w:val="20"/>
                                <w:szCs w:val="20"/>
                              </w:rPr>
                            </w:pPr>
                            <w:r w:rsidRPr="00401A0F">
                              <w:rPr>
                                <w:sz w:val="20"/>
                                <w:szCs w:val="20"/>
                              </w:rPr>
                              <w:t>Meeting 1 of Agency Core Assessment Panel</w:t>
                            </w:r>
                            <w:r>
                              <w:rPr>
                                <w:sz w:val="20"/>
                                <w:szCs w:val="20"/>
                              </w:rPr>
                              <w:t xml:space="preserve">: </w:t>
                            </w:r>
                            <w:r w:rsidRPr="00401A0F">
                              <w:rPr>
                                <w:sz w:val="20"/>
                                <w:szCs w:val="20"/>
                              </w:rPr>
                              <w:t>Scheme briefing from Secretariat and recei</w:t>
                            </w:r>
                            <w:r>
                              <w:rPr>
                                <w:sz w:val="20"/>
                                <w:szCs w:val="20"/>
                              </w:rPr>
                              <w:t>pt of</w:t>
                            </w:r>
                            <w:r w:rsidRPr="00401A0F">
                              <w:rPr>
                                <w:sz w:val="20"/>
                                <w:szCs w:val="20"/>
                              </w:rPr>
                              <w:t xml:space="preserve"> allocated applications; Meeting 2</w:t>
                            </w:r>
                            <w:r>
                              <w:rPr>
                                <w:sz w:val="20"/>
                                <w:szCs w:val="20"/>
                              </w:rPr>
                              <w:t xml:space="preserve"> </w:t>
                            </w:r>
                            <w:r w:rsidRPr="00401A0F">
                              <w:rPr>
                                <w:sz w:val="20"/>
                                <w:szCs w:val="20"/>
                              </w:rPr>
                              <w:t>of Agency Core Assessment Panel</w:t>
                            </w:r>
                            <w:r>
                              <w:rPr>
                                <w:sz w:val="20"/>
                                <w:szCs w:val="20"/>
                              </w:rPr>
                              <w:t>: R</w:t>
                            </w:r>
                            <w:r w:rsidRPr="00401A0F">
                              <w:rPr>
                                <w:sz w:val="20"/>
                                <w:szCs w:val="20"/>
                              </w:rPr>
                              <w:t>ecommendations to Panel Chair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DDC139" id="_x0000_s1029" type="#_x0000_t202" style="position:absolute;left:0;text-align:left;margin-left:23.25pt;margin-top:16.5pt;width:185.9pt;height:72.75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" strokecolor="#00b0f0">
                <v:textbox>
                  <w:txbxContent>
                    <w:p w14:paraId="2436406D" w14:textId="77777777" w:rsidR="00C46AD8" w:rsidRPr="00401A0F" w:rsidRDefault="00C46AD8" w:rsidP="00BB4A1A">
                      <w:pPr>
                        <w:jc w:val="center"/>
                        <w:rPr>
                          <w:sz w:val="20"/>
                          <w:szCs w:val="20"/>
                        </w:rPr>
                      </w:pPr>
                      <w:r w:rsidRPr="00401A0F">
                        <w:rPr>
                          <w:sz w:val="20"/>
                          <w:szCs w:val="20"/>
                        </w:rPr>
                        <w:t>Meeting 1 of Agency Core Assessment Panel</w:t>
                      </w:r>
                      <w:r>
                        <w:rPr>
                          <w:sz w:val="20"/>
                          <w:szCs w:val="20"/>
                        </w:rPr>
                        <w:t xml:space="preserve">: </w:t>
                      </w:r>
                      <w:r w:rsidRPr="00401A0F">
                        <w:rPr>
                          <w:sz w:val="20"/>
                          <w:szCs w:val="20"/>
                        </w:rPr>
                        <w:t>Scheme briefing from Secretariat and recei</w:t>
                      </w:r>
                      <w:r>
                        <w:rPr>
                          <w:sz w:val="20"/>
                          <w:szCs w:val="20"/>
                        </w:rPr>
                        <w:t>pt of</w:t>
                      </w:r>
                      <w:r w:rsidRPr="00401A0F">
                        <w:rPr>
                          <w:sz w:val="20"/>
                          <w:szCs w:val="20"/>
                        </w:rPr>
                        <w:t xml:space="preserve"> allocated applications; Meeting 2</w:t>
                      </w:r>
                      <w:r>
                        <w:rPr>
                          <w:sz w:val="20"/>
                          <w:szCs w:val="20"/>
                        </w:rPr>
                        <w:t xml:space="preserve"> </w:t>
                      </w:r>
                      <w:r w:rsidRPr="00401A0F">
                        <w:rPr>
                          <w:sz w:val="20"/>
                          <w:szCs w:val="20"/>
                        </w:rPr>
                        <w:t>of Agency Core Assessment Panel</w:t>
                      </w:r>
                      <w:r>
                        <w:rPr>
                          <w:sz w:val="20"/>
                          <w:szCs w:val="20"/>
                        </w:rPr>
                        <w:t>: R</w:t>
                      </w:r>
                      <w:r w:rsidRPr="00401A0F">
                        <w:rPr>
                          <w:sz w:val="20"/>
                          <w:szCs w:val="20"/>
                        </w:rPr>
                        <w:t>ecommendations to Panel Chair</w:t>
                      </w:r>
                    </w:p>
                  </w:txbxContent>
                </v:textbox>
                <w10:wrap type="square"/>
              </v:shape>
            </w:pict>
          </mc:Fallback>
        </mc:AlternateContent>
      </w:r>
    </w:p>
    <w:p w14:paraId="397D4AA8" w14:textId="77777777" w:rsidR="00E0295F" w:rsidRPr="004A6DA0" w:rsidRDefault="00E0295F" w:rsidP="00E0295F">
      <w:pPr>
        <w:jc w:val="center"/>
        <w:rPr>
          <w:rFonts w:cs="Calibri"/>
          <w:sz w:val="20"/>
        </w:rPr>
      </w:pPr>
    </w:p>
    <w:p w14:paraId="16A5EC65" w14:textId="77777777" w:rsidR="00E0295F" w:rsidRDefault="000E3778" w:rsidP="00E0295F">
      <w:pPr>
        <w:jc w:val="center"/>
        <w:rPr>
          <w:rFonts w:cs="Calibri"/>
          <w:b/>
          <w:sz w:val="32"/>
          <w:szCs w:val="32"/>
        </w:rPr>
      </w:pPr>
      <w:r>
        <w:rPr>
          <w:rFonts w:cs="Calibri"/>
          <w:b/>
          <w:noProof/>
          <w:sz w:val="32"/>
          <w:szCs w:val="32"/>
        </w:rPr>
        <mc:AlternateContent>
          <mc:Choice Requires="wps">
            <w:drawing>
              <wp:anchor distT="0" distB="0" distL="114300" distR="114300" simplePos="0" relativeHeight="251662336" behindDoc="0" locked="0" layoutInCell="1" allowOverlap="1" wp14:anchorId="7712FEAB" wp14:editId="2EC0D35E">
                <wp:simplePos x="0" y="0"/>
                <wp:positionH relativeFrom="column">
                  <wp:posOffset>4070985</wp:posOffset>
                </wp:positionH>
                <wp:positionV relativeFrom="paragraph">
                  <wp:posOffset>266700</wp:posOffset>
                </wp:positionV>
                <wp:extent cx="440055" cy="907415"/>
                <wp:effectExtent l="95250" t="19050" r="17145" b="641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907415"/>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C392" id="AutoShape 12" o:spid="_x0000_s1026" type="#_x0000_t67" style="position:absolute;margin-left:320.55pt;margin-top:21pt;width:34.65pt;height:7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" adj="18981" fillcolor="#bfbfbf [2412]" strokecolor="#f2f2f2" strokeweight="3pt">
                <v:shadow on="t" color="#54214b" opacity=".5" offset="1pt"/>
                <v:textbox style="layout-flow:vertical-ideographic"/>
              </v:shape>
            </w:pict>
          </mc:Fallback>
        </mc:AlternateContent>
      </w:r>
    </w:p>
    <w:p w14:paraId="766A9E9A" w14:textId="77777777" w:rsidR="00E0295F" w:rsidRDefault="00E0295F" w:rsidP="00E0295F">
      <w:pPr>
        <w:jc w:val="center"/>
        <w:rPr>
          <w:rFonts w:cs="Calibri"/>
          <w:b/>
          <w:sz w:val="32"/>
          <w:szCs w:val="32"/>
        </w:rPr>
      </w:pPr>
    </w:p>
    <w:p w14:paraId="735377D2" w14:textId="77777777" w:rsidR="00310F25" w:rsidRDefault="00310F25" w:rsidP="00E0295F">
      <w:pPr>
        <w:jc w:val="center"/>
        <w:rPr>
          <w:rFonts w:cs="Calibri"/>
          <w:b/>
          <w:sz w:val="32"/>
          <w:szCs w:val="32"/>
        </w:rPr>
      </w:pPr>
      <w:r>
        <w:rPr>
          <w:rFonts w:cs="Calibri"/>
          <w:b/>
          <w:noProof/>
          <w:sz w:val="32"/>
          <w:szCs w:val="32"/>
        </w:rPr>
        <mc:AlternateContent>
          <mc:Choice Requires="wps">
            <w:drawing>
              <wp:anchor distT="0" distB="0" distL="114300" distR="114300" simplePos="0" relativeHeight="251672576" behindDoc="0" locked="0" layoutInCell="1" allowOverlap="1" wp14:anchorId="367990B2" wp14:editId="70B0C471">
                <wp:simplePos x="0" y="0"/>
                <wp:positionH relativeFrom="column">
                  <wp:posOffset>1196340</wp:posOffset>
                </wp:positionH>
                <wp:positionV relativeFrom="paragraph">
                  <wp:posOffset>132715</wp:posOffset>
                </wp:positionV>
                <wp:extent cx="440055" cy="396875"/>
                <wp:effectExtent l="112395" t="24765" r="123825" b="7366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96875"/>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16CEF" id="AutoShape 12" o:spid="_x0000_s1026" type="#_x0000_t67" style="position:absolute;margin-left:94.2pt;margin-top:10.45pt;width:34.65pt;height:3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" fillcolor="#bfbfbf [2412]" strokecolor="#f2f2f2" strokeweight="3pt">
                <v:shadow on="t" color="#54214b" opacity=".5" offset="1pt"/>
                <v:textbox style="layout-flow:vertical-ideographic"/>
              </v:shape>
            </w:pict>
          </mc:Fallback>
        </mc:AlternateContent>
      </w:r>
    </w:p>
    <w:p w14:paraId="6428B97C" w14:textId="77777777" w:rsidR="00310F25" w:rsidRDefault="00310F25" w:rsidP="00E0295F">
      <w:pPr>
        <w:jc w:val="center"/>
        <w:rPr>
          <w:rFonts w:cs="Calibri"/>
          <w:b/>
          <w:sz w:val="32"/>
          <w:szCs w:val="32"/>
        </w:rPr>
      </w:pPr>
    </w:p>
    <w:p w14:paraId="0960B02E" w14:textId="77777777" w:rsidR="00BB4A1A" w:rsidRDefault="00BB4A1A" w:rsidP="00E0295F">
      <w:pPr>
        <w:jc w:val="center"/>
        <w:rPr>
          <w:rFonts w:cs="Calibri"/>
          <w:b/>
          <w:sz w:val="32"/>
          <w:szCs w:val="32"/>
        </w:rPr>
      </w:pPr>
    </w:p>
    <w:p w14:paraId="5D5377ED" w14:textId="5FEA3501" w:rsidR="00310F25" w:rsidRDefault="00310F25" w:rsidP="00310F25">
      <w:pPr>
        <w:pBdr>
          <w:top w:val="single" w:sz="4" w:space="0" w:color="5CD2FF"/>
          <w:left w:val="single" w:sz="4" w:space="4" w:color="5CD2FF"/>
          <w:bottom w:val="single" w:sz="4" w:space="1" w:color="5CD2FF"/>
          <w:right w:val="single" w:sz="4" w:space="4" w:color="5CD2FF"/>
        </w:pBdr>
        <w:jc w:val="center"/>
        <w:rPr>
          <w:rFonts w:cs="Calibri"/>
          <w:sz w:val="20"/>
        </w:rPr>
      </w:pPr>
      <w:r>
        <w:rPr>
          <w:rFonts w:cs="Calibri"/>
          <w:sz w:val="20"/>
        </w:rPr>
        <w:t>Meeting 3 of Agency Core Assessment Panel</w:t>
      </w:r>
      <w:r w:rsidR="00401A0F">
        <w:rPr>
          <w:rFonts w:cs="Calibri"/>
          <w:sz w:val="20"/>
        </w:rPr>
        <w:t>: D</w:t>
      </w:r>
      <w:r>
        <w:rPr>
          <w:rFonts w:cs="Calibri"/>
          <w:sz w:val="20"/>
        </w:rPr>
        <w:t>iscipline</w:t>
      </w:r>
      <w:r w:rsidR="00401A0F">
        <w:rPr>
          <w:rFonts w:cs="Calibri"/>
          <w:sz w:val="20"/>
        </w:rPr>
        <w:t xml:space="preserve">-specific </w:t>
      </w:r>
      <w:r>
        <w:rPr>
          <w:rFonts w:cs="Calibri"/>
          <w:sz w:val="20"/>
        </w:rPr>
        <w:t>assessor report</w:t>
      </w:r>
      <w:r w:rsidR="00401A0F">
        <w:rPr>
          <w:rFonts w:cs="Calibri"/>
          <w:sz w:val="20"/>
        </w:rPr>
        <w:t xml:space="preserve">s </w:t>
      </w:r>
      <w:r w:rsidR="00AE267F">
        <w:rPr>
          <w:rFonts w:cs="Calibri"/>
          <w:sz w:val="20"/>
        </w:rPr>
        <w:t xml:space="preserve">are </w:t>
      </w:r>
      <w:r w:rsidR="00401A0F">
        <w:rPr>
          <w:rFonts w:cs="Calibri"/>
          <w:sz w:val="20"/>
        </w:rPr>
        <w:t>tabled</w:t>
      </w:r>
      <w:r w:rsidR="00AE267F">
        <w:rPr>
          <w:rFonts w:cs="Calibri"/>
          <w:sz w:val="20"/>
        </w:rPr>
        <w:t>,</w:t>
      </w:r>
      <w:r>
        <w:rPr>
          <w:rFonts w:cs="Calibri"/>
          <w:sz w:val="20"/>
        </w:rPr>
        <w:t xml:space="preserve"> </w:t>
      </w:r>
      <w:r w:rsidR="00401A0F">
        <w:rPr>
          <w:rFonts w:cs="Calibri"/>
          <w:sz w:val="20"/>
        </w:rPr>
        <w:t>outlining</w:t>
      </w:r>
      <w:r>
        <w:rPr>
          <w:rFonts w:cs="Calibri"/>
          <w:sz w:val="20"/>
        </w:rPr>
        <w:t xml:space="preserve"> assessment of applications </w:t>
      </w:r>
      <w:r w:rsidR="00401A0F">
        <w:rPr>
          <w:rFonts w:cs="Calibri"/>
          <w:sz w:val="20"/>
        </w:rPr>
        <w:t>(discipline-specific assessors</w:t>
      </w:r>
      <w:r w:rsidR="00AE267F">
        <w:rPr>
          <w:rFonts w:cs="Calibri"/>
          <w:sz w:val="20"/>
        </w:rPr>
        <w:t xml:space="preserve"> may meet with Panel</w:t>
      </w:r>
      <w:r w:rsidR="00401A0F">
        <w:rPr>
          <w:rFonts w:cs="Calibri"/>
          <w:sz w:val="20"/>
        </w:rPr>
        <w:t xml:space="preserve"> </w:t>
      </w:r>
      <w:r>
        <w:rPr>
          <w:rFonts w:cs="Calibri"/>
          <w:sz w:val="20"/>
        </w:rPr>
        <w:t>if their recommendation is different to that of the Core Assessment Panel</w:t>
      </w:r>
      <w:r w:rsidR="00401A0F">
        <w:rPr>
          <w:rFonts w:cs="Calibri"/>
          <w:sz w:val="20"/>
        </w:rPr>
        <w:t>)</w:t>
      </w:r>
      <w:r>
        <w:rPr>
          <w:rFonts w:cs="Calibri"/>
          <w:sz w:val="20"/>
        </w:rPr>
        <w:t xml:space="preserve">. </w:t>
      </w:r>
      <w:r w:rsidR="00E0295F" w:rsidRPr="00D929AA">
        <w:rPr>
          <w:rFonts w:cs="Calibri"/>
          <w:sz w:val="20"/>
        </w:rPr>
        <w:t xml:space="preserve">Panel </w:t>
      </w:r>
      <w:r>
        <w:rPr>
          <w:rFonts w:cs="Calibri"/>
          <w:sz w:val="20"/>
        </w:rPr>
        <w:t xml:space="preserve">makes final recommendations to the </w:t>
      </w:r>
      <w:r w:rsidR="00E0295F" w:rsidRPr="00D929AA">
        <w:rPr>
          <w:rFonts w:cs="Calibri"/>
          <w:sz w:val="20"/>
        </w:rPr>
        <w:t>Chair</w:t>
      </w:r>
      <w:r>
        <w:rPr>
          <w:rFonts w:cs="Calibri"/>
          <w:sz w:val="20"/>
        </w:rPr>
        <w:t>.</w:t>
      </w:r>
      <w:r w:rsidR="00E0295F" w:rsidRPr="00D929AA">
        <w:rPr>
          <w:rFonts w:cs="Calibri"/>
          <w:sz w:val="20"/>
        </w:rPr>
        <w:t xml:space="preserve"> </w:t>
      </w:r>
    </w:p>
    <w:p w14:paraId="662CA72C" w14:textId="77777777" w:rsidR="00310F25" w:rsidRDefault="00310F25" w:rsidP="00310F25">
      <w:pPr>
        <w:pBdr>
          <w:top w:val="single" w:sz="4" w:space="0" w:color="5CD2FF"/>
          <w:left w:val="single" w:sz="4" w:space="4" w:color="5CD2FF"/>
          <w:bottom w:val="single" w:sz="4" w:space="1" w:color="5CD2FF"/>
          <w:right w:val="single" w:sz="4" w:space="4" w:color="5CD2FF"/>
        </w:pBdr>
        <w:jc w:val="center"/>
        <w:rPr>
          <w:rFonts w:cs="Calibri"/>
          <w:sz w:val="20"/>
        </w:rPr>
      </w:pPr>
      <w:r>
        <w:rPr>
          <w:rFonts w:cs="Calibri"/>
          <w:sz w:val="20"/>
        </w:rPr>
        <w:t xml:space="preserve">Chair </w:t>
      </w:r>
      <w:r w:rsidR="00E0295F" w:rsidRPr="00D929AA">
        <w:rPr>
          <w:rFonts w:cs="Calibri"/>
          <w:sz w:val="20"/>
        </w:rPr>
        <w:t>signs off on recommendations</w:t>
      </w:r>
      <w:r>
        <w:rPr>
          <w:rFonts w:cs="Calibri"/>
          <w:sz w:val="20"/>
        </w:rPr>
        <w:t xml:space="preserve"> (this date is identified as date for advancement for successful applicants)</w:t>
      </w:r>
      <w:r w:rsidR="00401A0F">
        <w:rPr>
          <w:rFonts w:cs="Calibri"/>
          <w:sz w:val="20"/>
        </w:rPr>
        <w:t>.</w:t>
      </w:r>
      <w:r w:rsidR="00E0295F">
        <w:rPr>
          <w:rFonts w:cs="Calibri"/>
          <w:sz w:val="20"/>
        </w:rPr>
        <w:t xml:space="preserve"> </w:t>
      </w:r>
    </w:p>
    <w:p w14:paraId="5A162849" w14:textId="77777777" w:rsidR="00310F25" w:rsidRDefault="00E0295F" w:rsidP="00310F25">
      <w:pPr>
        <w:pBdr>
          <w:top w:val="single" w:sz="4" w:space="0" w:color="5CD2FF"/>
          <w:left w:val="single" w:sz="4" w:space="4" w:color="5CD2FF"/>
          <w:bottom w:val="single" w:sz="4" w:space="1" w:color="5CD2FF"/>
          <w:right w:val="single" w:sz="4" w:space="4" w:color="5CD2FF"/>
        </w:pBdr>
        <w:jc w:val="center"/>
        <w:rPr>
          <w:rFonts w:cs="Calibri"/>
          <w:sz w:val="20"/>
        </w:rPr>
      </w:pPr>
      <w:r>
        <w:rPr>
          <w:rFonts w:cs="Calibri"/>
          <w:sz w:val="20"/>
        </w:rPr>
        <w:t>Scheme Secretariat completes and obtains</w:t>
      </w:r>
      <w:r w:rsidR="00656513">
        <w:rPr>
          <w:rFonts w:cs="Calibri"/>
          <w:sz w:val="20"/>
        </w:rPr>
        <w:t xml:space="preserve"> </w:t>
      </w:r>
      <w:r>
        <w:rPr>
          <w:rFonts w:cs="Calibri"/>
          <w:sz w:val="20"/>
        </w:rPr>
        <w:t xml:space="preserve">Assessment Panel sign-off on individual feedback reports. </w:t>
      </w:r>
    </w:p>
    <w:p w14:paraId="1F14688A" w14:textId="77777777" w:rsidR="00E0295F" w:rsidRDefault="00E0295F" w:rsidP="00310F25">
      <w:pPr>
        <w:pBdr>
          <w:top w:val="single" w:sz="4" w:space="0" w:color="5CD2FF"/>
          <w:left w:val="single" w:sz="4" w:space="4" w:color="5CD2FF"/>
          <w:bottom w:val="single" w:sz="4" w:space="1" w:color="5CD2FF"/>
          <w:right w:val="single" w:sz="4" w:space="4" w:color="5CD2FF"/>
        </w:pBdr>
        <w:jc w:val="center"/>
        <w:rPr>
          <w:rFonts w:cs="Calibri"/>
          <w:sz w:val="20"/>
        </w:rPr>
      </w:pPr>
      <w:r>
        <w:rPr>
          <w:rFonts w:cs="Calibri"/>
          <w:sz w:val="20"/>
        </w:rPr>
        <w:t>Final recommendations are tabled via official Minute to respective senior manager or Executive for noting.</w:t>
      </w:r>
    </w:p>
    <w:p w14:paraId="6CFB3ED0" w14:textId="77777777" w:rsidR="00E0295F" w:rsidRPr="004A6DA0" w:rsidRDefault="000E3778" w:rsidP="00E0295F">
      <w:pPr>
        <w:jc w:val="center"/>
        <w:rPr>
          <w:rFonts w:cs="Calibri"/>
          <w:sz w:val="20"/>
        </w:rPr>
      </w:pPr>
      <w:r>
        <w:rPr>
          <w:rFonts w:cs="Calibri"/>
          <w:noProof/>
          <w:sz w:val="20"/>
        </w:rPr>
        <mc:AlternateContent>
          <mc:Choice Requires="wps">
            <w:drawing>
              <wp:anchor distT="0" distB="0" distL="114300" distR="114300" simplePos="0" relativeHeight="251663360" behindDoc="0" locked="0" layoutInCell="1" allowOverlap="1" wp14:anchorId="486D23B4" wp14:editId="1DFF8596">
                <wp:simplePos x="0" y="0"/>
                <wp:positionH relativeFrom="column">
                  <wp:posOffset>2674620</wp:posOffset>
                </wp:positionH>
                <wp:positionV relativeFrom="paragraph">
                  <wp:posOffset>31115</wp:posOffset>
                </wp:positionV>
                <wp:extent cx="440055" cy="396875"/>
                <wp:effectExtent l="112395" t="27305" r="123825" b="7112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96875"/>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0088" id="AutoShape 13" o:spid="_x0000_s1026" type="#_x0000_t67" style="position:absolute;margin-left:210.6pt;margin-top:2.45pt;width:34.6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" fillcolor="#bfbfbf [2412]" strokecolor="#f2f2f2" strokeweight="3pt">
                <v:shadow on="t" color="#54214b" opacity=".5" offset="1pt"/>
                <v:textbox style="layout-flow:vertical-ideographic"/>
              </v:shape>
            </w:pict>
          </mc:Fallback>
        </mc:AlternateContent>
      </w:r>
    </w:p>
    <w:p w14:paraId="7DA592BE" w14:textId="77777777" w:rsidR="00E0295F" w:rsidRPr="004A6DA0" w:rsidRDefault="00E0295F" w:rsidP="00E0295F">
      <w:pPr>
        <w:jc w:val="center"/>
        <w:rPr>
          <w:rFonts w:cs="Calibri"/>
          <w:sz w:val="20"/>
        </w:rPr>
      </w:pPr>
    </w:p>
    <w:p w14:paraId="53FB737D" w14:textId="278711A1" w:rsidR="00E0295F" w:rsidRDefault="00E0295F" w:rsidP="00E0295F">
      <w:pPr>
        <w:pBdr>
          <w:top w:val="single" w:sz="4" w:space="1" w:color="5CD2FF"/>
          <w:left w:val="single" w:sz="4" w:space="4" w:color="5CD2FF"/>
          <w:bottom w:val="single" w:sz="4" w:space="1" w:color="5CD2FF"/>
          <w:right w:val="single" w:sz="4" w:space="4" w:color="5CD2FF"/>
        </w:pBdr>
        <w:jc w:val="center"/>
        <w:rPr>
          <w:rFonts w:cs="Calibri"/>
          <w:sz w:val="20"/>
        </w:rPr>
      </w:pPr>
      <w:r>
        <w:rPr>
          <w:rFonts w:cs="Calibri"/>
          <w:sz w:val="20"/>
        </w:rPr>
        <w:t>Once</w:t>
      </w:r>
      <w:r w:rsidR="00310F25">
        <w:rPr>
          <w:rFonts w:cs="Calibri"/>
          <w:sz w:val="20"/>
        </w:rPr>
        <w:t xml:space="preserve"> all</w:t>
      </w:r>
      <w:r>
        <w:rPr>
          <w:rFonts w:cs="Calibri"/>
          <w:sz w:val="20"/>
        </w:rPr>
        <w:t xml:space="preserve"> Executive</w:t>
      </w:r>
      <w:r w:rsidR="008A78E2">
        <w:rPr>
          <w:rFonts w:cs="Calibri"/>
          <w:sz w:val="20"/>
        </w:rPr>
        <w:t>s</w:t>
      </w:r>
      <w:r>
        <w:rPr>
          <w:rFonts w:cs="Calibri"/>
          <w:sz w:val="20"/>
        </w:rPr>
        <w:t xml:space="preserve"> </w:t>
      </w:r>
      <w:r w:rsidR="00401A0F">
        <w:rPr>
          <w:rFonts w:cs="Calibri"/>
          <w:sz w:val="20"/>
        </w:rPr>
        <w:t>have</w:t>
      </w:r>
      <w:r>
        <w:rPr>
          <w:rFonts w:cs="Calibri"/>
          <w:sz w:val="20"/>
        </w:rPr>
        <w:t xml:space="preserve"> noted and signed-off Assessment Panel recommendations, each applicant is formally notified of outcome</w:t>
      </w:r>
      <w:r w:rsidR="00656513" w:rsidRPr="00656513">
        <w:rPr>
          <w:rFonts w:cs="Calibri"/>
          <w:sz w:val="20"/>
        </w:rPr>
        <w:t xml:space="preserve"> </w:t>
      </w:r>
      <w:r w:rsidR="00656513">
        <w:rPr>
          <w:rFonts w:cs="Calibri"/>
          <w:sz w:val="20"/>
        </w:rPr>
        <w:t xml:space="preserve">by </w:t>
      </w:r>
      <w:r w:rsidR="00310F25">
        <w:rPr>
          <w:rFonts w:cs="Calibri"/>
          <w:sz w:val="20"/>
        </w:rPr>
        <w:t xml:space="preserve">Scheme </w:t>
      </w:r>
      <w:r w:rsidR="00656513">
        <w:rPr>
          <w:rFonts w:cs="Calibri"/>
          <w:sz w:val="20"/>
        </w:rPr>
        <w:t>Secretariat</w:t>
      </w:r>
      <w:r>
        <w:rPr>
          <w:rFonts w:cs="Calibri"/>
          <w:sz w:val="20"/>
        </w:rPr>
        <w:t>, including provision of Individual Feedback Report.</w:t>
      </w:r>
    </w:p>
    <w:p w14:paraId="708A74F9" w14:textId="77777777" w:rsidR="00BE4301" w:rsidRDefault="00BE4301" w:rsidP="00EB4402">
      <w:pPr>
        <w:pStyle w:val="Heading31"/>
        <w:spacing w:before="0" w:after="0"/>
        <w:jc w:val="center"/>
        <w:rPr>
          <w:rFonts w:ascii="Calibri" w:hAnsi="Calibri" w:cs="Calibri"/>
          <w:b w:val="0"/>
          <w:sz w:val="24"/>
          <w:szCs w:val="32"/>
          <w:lang w:val="en-AU" w:eastAsia="ja-JP"/>
        </w:rPr>
      </w:pPr>
      <w:bookmarkStart w:id="20" w:name="_Toc485112684"/>
      <w:bookmarkStart w:id="21" w:name="_Toc485112811"/>
      <w:r w:rsidRPr="00BE4301">
        <w:rPr>
          <w:rFonts w:ascii="Arial" w:hAnsi="Arial" w:cs="Arial"/>
          <w:b w:val="0"/>
          <w:color w:val="00B0F0"/>
          <w:sz w:val="20"/>
          <w:lang w:val="en-AU" w:eastAsia="ja-JP"/>
        </w:rPr>
        <w:t xml:space="preserve">Figure 1: Summary of </w:t>
      </w:r>
      <w:r w:rsidR="00175636">
        <w:rPr>
          <w:rFonts w:ascii="Arial" w:hAnsi="Arial" w:cs="Arial"/>
          <w:b w:val="0"/>
          <w:color w:val="00B0F0"/>
          <w:sz w:val="20"/>
          <w:lang w:val="en-AU" w:eastAsia="ja-JP"/>
        </w:rPr>
        <w:t>a</w:t>
      </w:r>
      <w:r w:rsidRPr="00BE4301">
        <w:rPr>
          <w:rFonts w:ascii="Arial" w:hAnsi="Arial" w:cs="Arial"/>
          <w:b w:val="0"/>
          <w:color w:val="00B0F0"/>
          <w:sz w:val="20"/>
          <w:lang w:val="en-AU" w:eastAsia="ja-JP"/>
        </w:rPr>
        <w:t xml:space="preserve">ssessment </w:t>
      </w:r>
      <w:r w:rsidR="00175636">
        <w:rPr>
          <w:rFonts w:ascii="Arial" w:hAnsi="Arial" w:cs="Arial"/>
          <w:b w:val="0"/>
          <w:color w:val="00B0F0"/>
          <w:sz w:val="20"/>
          <w:lang w:val="en-AU" w:eastAsia="ja-JP"/>
        </w:rPr>
        <w:t>p</w:t>
      </w:r>
      <w:r w:rsidRPr="00BE4301">
        <w:rPr>
          <w:rFonts w:ascii="Arial" w:hAnsi="Arial" w:cs="Arial"/>
          <w:b w:val="0"/>
          <w:color w:val="00B0F0"/>
          <w:sz w:val="20"/>
          <w:lang w:val="en-AU" w:eastAsia="ja-JP"/>
        </w:rPr>
        <w:t>rocess</w:t>
      </w:r>
    </w:p>
    <w:p w14:paraId="0AB66A3F" w14:textId="77777777" w:rsidR="00E0295F" w:rsidRPr="008271D5" w:rsidRDefault="00762B04" w:rsidP="008271D5">
      <w:pPr>
        <w:pStyle w:val="Heading1"/>
      </w:pPr>
      <w:r>
        <w:br w:type="page"/>
      </w:r>
      <w:bookmarkStart w:id="22" w:name="_Toc38487213"/>
      <w:r w:rsidR="00E0295F" w:rsidRPr="008271D5">
        <w:lastRenderedPageBreak/>
        <w:t>PART 2: ELIGIBILITY</w:t>
      </w:r>
      <w:bookmarkEnd w:id="20"/>
      <w:bookmarkEnd w:id="21"/>
      <w:bookmarkEnd w:id="22"/>
      <w:r w:rsidR="00E0295F" w:rsidRPr="008271D5">
        <w:t xml:space="preserve"> </w:t>
      </w:r>
    </w:p>
    <w:p w14:paraId="1316BB0C" w14:textId="77777777" w:rsidR="00E0295F" w:rsidRDefault="00E0295F" w:rsidP="00E0295F">
      <w:pPr>
        <w:rPr>
          <w:rFonts w:cs="Calibri"/>
          <w:b/>
          <w:sz w:val="32"/>
          <w:szCs w:val="32"/>
        </w:rPr>
      </w:pPr>
    </w:p>
    <w:p w14:paraId="6A126BC3" w14:textId="77777777" w:rsidR="00E0295F" w:rsidRPr="002E73F9" w:rsidRDefault="00E0295F" w:rsidP="006A75BC">
      <w:pPr>
        <w:pStyle w:val="Heading2"/>
        <w:numPr>
          <w:ilvl w:val="0"/>
          <w:numId w:val="0"/>
        </w:numPr>
        <w:ind w:left="720" w:hanging="720"/>
        <w:rPr>
          <w:lang w:val="en-US"/>
        </w:rPr>
      </w:pPr>
      <w:bookmarkStart w:id="23" w:name="_Toc485112685"/>
      <w:bookmarkStart w:id="24" w:name="_Toc485112812"/>
      <w:bookmarkStart w:id="25" w:name="_Toc38487214"/>
      <w:r w:rsidRPr="002E73F9">
        <w:t>2.1</w:t>
      </w:r>
      <w:r w:rsidRPr="002E73F9">
        <w:rPr>
          <w:lang w:val="en-US"/>
        </w:rPr>
        <w:tab/>
        <w:t xml:space="preserve">Who can apply to the </w:t>
      </w:r>
      <w:r w:rsidR="00175636">
        <w:rPr>
          <w:lang w:val="en-US"/>
        </w:rPr>
        <w:t xml:space="preserve">HP3 </w:t>
      </w:r>
      <w:r w:rsidRPr="002E73F9">
        <w:rPr>
          <w:lang w:val="en-US"/>
        </w:rPr>
        <w:t>Personal Upgrade Scheme?</w:t>
      </w:r>
      <w:bookmarkEnd w:id="23"/>
      <w:bookmarkEnd w:id="24"/>
      <w:bookmarkEnd w:id="25"/>
      <w:r w:rsidRPr="002E73F9">
        <w:rPr>
          <w:lang w:val="en-US"/>
        </w:rPr>
        <w:tab/>
      </w:r>
    </w:p>
    <w:p w14:paraId="5FBCFEB7" w14:textId="22253ECB" w:rsidR="00E0295F" w:rsidRPr="002E73F9" w:rsidRDefault="00E0295F" w:rsidP="006A75BC">
      <w:pPr>
        <w:pStyle w:val="Normal2"/>
        <w:spacing w:after="240"/>
        <w:ind w:left="720" w:hanging="720"/>
        <w:rPr>
          <w:rFonts w:ascii="Calibri" w:hAnsi="Calibri" w:cs="Calibri"/>
          <w:sz w:val="21"/>
          <w:szCs w:val="21"/>
          <w:lang w:val="en-AU"/>
        </w:rPr>
      </w:pPr>
      <w:r w:rsidRPr="002E73F9">
        <w:rPr>
          <w:rFonts w:ascii="Calibri" w:hAnsi="Calibri" w:cs="Calibri"/>
          <w:sz w:val="21"/>
          <w:szCs w:val="21"/>
          <w:lang w:val="en-AU"/>
        </w:rPr>
        <w:t>2.1.1</w:t>
      </w:r>
      <w:r w:rsidRPr="002E73F9">
        <w:rPr>
          <w:rFonts w:ascii="Calibri" w:hAnsi="Calibri" w:cs="Calibri"/>
          <w:sz w:val="21"/>
          <w:szCs w:val="21"/>
          <w:lang w:val="en-AU"/>
        </w:rPr>
        <w:tab/>
        <w:t xml:space="preserve">To be eligible to </w:t>
      </w:r>
      <w:r w:rsidR="00A2188A" w:rsidRPr="002E73F9">
        <w:rPr>
          <w:rFonts w:ascii="Calibri" w:hAnsi="Calibri" w:cs="Calibri"/>
          <w:sz w:val="21"/>
          <w:szCs w:val="21"/>
          <w:lang w:val="en-AU"/>
        </w:rPr>
        <w:t>apply</w:t>
      </w:r>
      <w:r w:rsidRPr="002E73F9">
        <w:rPr>
          <w:rFonts w:ascii="Calibri" w:hAnsi="Calibri" w:cs="Calibri"/>
          <w:sz w:val="21"/>
          <w:szCs w:val="21"/>
          <w:lang w:val="en-AU"/>
        </w:rPr>
        <w:t xml:space="preserve"> to the HP3 Personal Upgrade Scheme an applicant must:</w:t>
      </w:r>
    </w:p>
    <w:p w14:paraId="70849B61" w14:textId="4FD3E353" w:rsidR="00F04854" w:rsidRDefault="00E0295F" w:rsidP="00F04854">
      <w:pPr>
        <w:pStyle w:val="Normal2"/>
        <w:numPr>
          <w:ilvl w:val="0"/>
          <w:numId w:val="9"/>
        </w:numPr>
        <w:ind w:left="1077" w:hanging="357"/>
        <w:rPr>
          <w:rFonts w:ascii="Calibri" w:hAnsi="Calibri" w:cs="Calibri"/>
          <w:sz w:val="21"/>
          <w:szCs w:val="21"/>
        </w:rPr>
      </w:pPr>
      <w:r w:rsidRPr="00F04854">
        <w:rPr>
          <w:rFonts w:ascii="Calibri" w:hAnsi="Calibri" w:cs="Calibri"/>
          <w:sz w:val="21"/>
          <w:szCs w:val="21"/>
        </w:rPr>
        <w:t xml:space="preserve">Have been continuously employed </w:t>
      </w:r>
      <w:r w:rsidR="00310F25">
        <w:rPr>
          <w:rFonts w:ascii="Calibri" w:hAnsi="Calibri" w:cs="Calibri"/>
          <w:sz w:val="21"/>
          <w:szCs w:val="21"/>
        </w:rPr>
        <w:t xml:space="preserve">by an eligible </w:t>
      </w:r>
      <w:r w:rsidRPr="00F04854">
        <w:rPr>
          <w:rFonts w:ascii="Calibri" w:hAnsi="Calibri" w:cs="Calibri"/>
          <w:sz w:val="21"/>
          <w:szCs w:val="21"/>
        </w:rPr>
        <w:t>ACT</w:t>
      </w:r>
      <w:r w:rsidR="00310F25">
        <w:rPr>
          <w:rFonts w:ascii="Calibri" w:hAnsi="Calibri" w:cs="Calibri"/>
          <w:sz w:val="21"/>
          <w:szCs w:val="21"/>
        </w:rPr>
        <w:t>PS</w:t>
      </w:r>
      <w:r w:rsidRPr="00F04854">
        <w:rPr>
          <w:rFonts w:ascii="Calibri" w:hAnsi="Calibri" w:cs="Calibri"/>
          <w:sz w:val="21"/>
          <w:szCs w:val="21"/>
        </w:rPr>
        <w:t xml:space="preserve"> </w:t>
      </w:r>
      <w:r w:rsidR="00F0541B">
        <w:rPr>
          <w:rFonts w:ascii="Calibri" w:hAnsi="Calibri" w:cs="Calibri"/>
          <w:sz w:val="21"/>
          <w:szCs w:val="21"/>
        </w:rPr>
        <w:t>Directorate</w:t>
      </w:r>
      <w:r w:rsidR="00310F25">
        <w:rPr>
          <w:rFonts w:ascii="Calibri" w:hAnsi="Calibri" w:cs="Calibri"/>
          <w:sz w:val="21"/>
          <w:szCs w:val="21"/>
        </w:rPr>
        <w:t xml:space="preserve"> </w:t>
      </w:r>
      <w:r w:rsidRPr="00F04854">
        <w:rPr>
          <w:rFonts w:ascii="Calibri" w:hAnsi="Calibri" w:cs="Calibri"/>
          <w:sz w:val="21"/>
          <w:szCs w:val="21"/>
        </w:rPr>
        <w:t xml:space="preserve">and/or Calvary Public Hospital Bruce for </w:t>
      </w:r>
      <w:r w:rsidRPr="00A2188A">
        <w:rPr>
          <w:rFonts w:ascii="Calibri" w:hAnsi="Calibri" w:cs="Calibri"/>
          <w:b/>
          <w:sz w:val="21"/>
          <w:szCs w:val="21"/>
        </w:rPr>
        <w:t xml:space="preserve">a minimum of 12 months </w:t>
      </w:r>
      <w:r w:rsidR="00AE267F">
        <w:rPr>
          <w:rFonts w:ascii="Calibri" w:hAnsi="Calibri" w:cs="Calibri"/>
          <w:b/>
          <w:sz w:val="21"/>
          <w:szCs w:val="21"/>
        </w:rPr>
        <w:t xml:space="preserve">at </w:t>
      </w:r>
      <w:r w:rsidRPr="00A2188A">
        <w:rPr>
          <w:rFonts w:ascii="Calibri" w:hAnsi="Calibri" w:cs="Calibri"/>
          <w:b/>
          <w:sz w:val="21"/>
          <w:szCs w:val="21"/>
        </w:rPr>
        <w:t xml:space="preserve">the </w:t>
      </w:r>
      <w:r w:rsidR="00A2188A">
        <w:rPr>
          <w:rFonts w:ascii="Calibri" w:hAnsi="Calibri" w:cs="Calibri"/>
          <w:b/>
          <w:sz w:val="21"/>
          <w:szCs w:val="21"/>
        </w:rPr>
        <w:t xml:space="preserve">Scheme </w:t>
      </w:r>
      <w:r w:rsidRPr="00A2188A">
        <w:rPr>
          <w:rFonts w:ascii="Calibri" w:hAnsi="Calibri" w:cs="Calibri"/>
          <w:b/>
          <w:sz w:val="21"/>
          <w:szCs w:val="21"/>
        </w:rPr>
        <w:t>closing date</w:t>
      </w:r>
      <w:r w:rsidRPr="00F04854">
        <w:rPr>
          <w:rFonts w:ascii="Calibri" w:hAnsi="Calibri" w:cs="Calibri"/>
          <w:sz w:val="21"/>
          <w:szCs w:val="21"/>
        </w:rPr>
        <w:t xml:space="preserve">; </w:t>
      </w:r>
    </w:p>
    <w:p w14:paraId="2A49BD78" w14:textId="77777777" w:rsidR="00E0295F" w:rsidRPr="00F04854" w:rsidRDefault="00E0295F" w:rsidP="00F04854">
      <w:pPr>
        <w:pStyle w:val="Normal2"/>
        <w:ind w:left="1077"/>
        <w:rPr>
          <w:rFonts w:ascii="Calibri" w:hAnsi="Calibri" w:cs="Calibri"/>
          <w:sz w:val="21"/>
          <w:szCs w:val="21"/>
        </w:rPr>
      </w:pPr>
      <w:r w:rsidRPr="00F04854">
        <w:rPr>
          <w:rFonts w:ascii="Calibri" w:hAnsi="Calibri" w:cs="Calibri"/>
          <w:b/>
          <w:sz w:val="21"/>
          <w:szCs w:val="21"/>
        </w:rPr>
        <w:t xml:space="preserve">and </w:t>
      </w:r>
    </w:p>
    <w:p w14:paraId="69F6675A" w14:textId="5240D99A" w:rsidR="00E0295F" w:rsidRPr="002E73F9" w:rsidRDefault="00E0295F" w:rsidP="00F04854">
      <w:pPr>
        <w:pStyle w:val="ListParagraph"/>
        <w:numPr>
          <w:ilvl w:val="0"/>
          <w:numId w:val="9"/>
        </w:numPr>
        <w:spacing w:after="0" w:line="240" w:lineRule="auto"/>
        <w:ind w:left="1077" w:hanging="357"/>
        <w:rPr>
          <w:rFonts w:cs="Calibri"/>
        </w:rPr>
      </w:pPr>
      <w:r w:rsidRPr="002E73F9">
        <w:rPr>
          <w:rFonts w:cs="Calibri"/>
        </w:rPr>
        <w:t>Be currently employed at the Health Professional Level 3 classification, Pay Point 3 (HP3.3</w:t>
      </w:r>
      <w:r w:rsidR="00A2188A">
        <w:rPr>
          <w:rFonts w:cs="Calibri"/>
        </w:rPr>
        <w:t>);</w:t>
      </w:r>
      <w:r w:rsidRPr="002E73F9">
        <w:rPr>
          <w:rFonts w:cs="Calibri"/>
        </w:rPr>
        <w:t xml:space="preserve"> </w:t>
      </w:r>
      <w:r w:rsidRPr="002E73F9">
        <w:rPr>
          <w:rFonts w:cs="Calibri"/>
          <w:b/>
        </w:rPr>
        <w:t>and</w:t>
      </w:r>
    </w:p>
    <w:p w14:paraId="56CF5EB3" w14:textId="00CC410A" w:rsidR="00762C40" w:rsidRDefault="00E0295F" w:rsidP="00506307">
      <w:pPr>
        <w:pStyle w:val="ListParagraph"/>
        <w:numPr>
          <w:ilvl w:val="0"/>
          <w:numId w:val="9"/>
        </w:numPr>
        <w:spacing w:after="0" w:line="240" w:lineRule="auto"/>
        <w:ind w:left="1077" w:hanging="357"/>
        <w:rPr>
          <w:rFonts w:cs="Calibri"/>
        </w:rPr>
      </w:pPr>
      <w:r w:rsidRPr="002E73F9">
        <w:rPr>
          <w:rFonts w:cs="Calibri"/>
        </w:rPr>
        <w:t>Not be subject to a current underperformance or misconduct process.</w:t>
      </w:r>
    </w:p>
    <w:p w14:paraId="36E7BD9A" w14:textId="77777777" w:rsidR="00506307" w:rsidRPr="00506307" w:rsidRDefault="00506307" w:rsidP="00506307">
      <w:pPr>
        <w:spacing w:after="0" w:line="240" w:lineRule="auto"/>
        <w:ind w:left="720"/>
        <w:rPr>
          <w:rFonts w:cs="Calibri"/>
        </w:rPr>
      </w:pPr>
    </w:p>
    <w:p w14:paraId="434D12AB" w14:textId="14FDBE65" w:rsidR="00E0295F" w:rsidRDefault="00E0295F" w:rsidP="00194F49">
      <w:pPr>
        <w:spacing w:after="240"/>
        <w:ind w:left="720" w:hanging="720"/>
        <w:rPr>
          <w:rFonts w:cs="Calibri"/>
        </w:rPr>
      </w:pPr>
      <w:r w:rsidRPr="00D929AA">
        <w:rPr>
          <w:rFonts w:cs="Calibri"/>
        </w:rPr>
        <w:t>2.</w:t>
      </w:r>
      <w:r w:rsidR="00194F49">
        <w:rPr>
          <w:rFonts w:cs="Calibri"/>
        </w:rPr>
        <w:t>1</w:t>
      </w:r>
      <w:r w:rsidRPr="00D929AA">
        <w:rPr>
          <w:rFonts w:cs="Calibri"/>
        </w:rPr>
        <w:t>.</w:t>
      </w:r>
      <w:r w:rsidR="00194F49">
        <w:rPr>
          <w:rFonts w:cs="Calibri"/>
        </w:rPr>
        <w:t>2</w:t>
      </w:r>
      <w:r w:rsidRPr="00D929AA">
        <w:rPr>
          <w:rFonts w:cs="Calibri"/>
        </w:rPr>
        <w:tab/>
      </w:r>
      <w:r>
        <w:rPr>
          <w:rFonts w:cs="Calibri"/>
        </w:rPr>
        <w:t xml:space="preserve">If at the time of application an applicant works for two or more eligible agencies </w:t>
      </w:r>
      <w:r w:rsidR="00C4607E">
        <w:rPr>
          <w:rFonts w:cs="Calibri"/>
        </w:rPr>
        <w:t xml:space="preserve">at HP3.3 </w:t>
      </w:r>
      <w:r>
        <w:rPr>
          <w:rFonts w:cs="Calibri"/>
        </w:rPr>
        <w:t>(for example works in two part-time positions in different agencies), a single application only is required</w:t>
      </w:r>
      <w:r w:rsidR="00C4607E">
        <w:rPr>
          <w:rFonts w:cs="Calibri"/>
        </w:rPr>
        <w:t xml:space="preserve"> via one of the eligible agencies. Applicants in this situation are however required to identify both agencies at Part 1 of the Application Package.</w:t>
      </w:r>
      <w:r>
        <w:rPr>
          <w:rFonts w:cs="Calibri"/>
        </w:rPr>
        <w:t xml:space="preserve"> </w:t>
      </w:r>
    </w:p>
    <w:p w14:paraId="7ED206A7" w14:textId="2AFA110D" w:rsidR="00E0295F" w:rsidRDefault="00E0295F" w:rsidP="006A75BC">
      <w:pPr>
        <w:spacing w:after="240"/>
        <w:ind w:left="720" w:hanging="720"/>
        <w:rPr>
          <w:rFonts w:cs="Calibri"/>
        </w:rPr>
      </w:pPr>
      <w:r>
        <w:rPr>
          <w:rFonts w:cs="Calibri"/>
        </w:rPr>
        <w:t>2.</w:t>
      </w:r>
      <w:r w:rsidR="00194F49">
        <w:rPr>
          <w:rFonts w:cs="Calibri"/>
        </w:rPr>
        <w:t>1</w:t>
      </w:r>
      <w:r>
        <w:rPr>
          <w:rFonts w:cs="Calibri"/>
        </w:rPr>
        <w:t>.</w:t>
      </w:r>
      <w:r w:rsidR="00194F49">
        <w:rPr>
          <w:rFonts w:cs="Calibri"/>
        </w:rPr>
        <w:t>3</w:t>
      </w:r>
      <w:r>
        <w:rPr>
          <w:rFonts w:cs="Calibri"/>
        </w:rPr>
        <w:tab/>
        <w:t>The Personal Upgrade is transferable between agencies whil</w:t>
      </w:r>
      <w:r w:rsidR="00DE32C6">
        <w:rPr>
          <w:rFonts w:cs="Calibri"/>
        </w:rPr>
        <w:t xml:space="preserve">e </w:t>
      </w:r>
      <w:r>
        <w:rPr>
          <w:rFonts w:cs="Calibri"/>
        </w:rPr>
        <w:t>ever the applicant is employed in a HP3 position</w:t>
      </w:r>
      <w:r w:rsidR="00DE32C6">
        <w:rPr>
          <w:rFonts w:cs="Calibri"/>
        </w:rPr>
        <w:t>,</w:t>
      </w:r>
      <w:r>
        <w:rPr>
          <w:rFonts w:cs="Calibri"/>
        </w:rPr>
        <w:t xml:space="preserve"> and applicants do not need to re-apply each year. </w:t>
      </w:r>
    </w:p>
    <w:p w14:paraId="5A564162" w14:textId="77777777" w:rsidR="00310F25" w:rsidRPr="002E73F9" w:rsidRDefault="00310F25" w:rsidP="00310F25">
      <w:pPr>
        <w:pStyle w:val="Heading2"/>
        <w:numPr>
          <w:ilvl w:val="0"/>
          <w:numId w:val="0"/>
        </w:numPr>
        <w:ind w:left="720" w:hanging="720"/>
      </w:pPr>
      <w:bookmarkStart w:id="26" w:name="_Toc485112686"/>
      <w:bookmarkStart w:id="27" w:name="_Toc485112813"/>
      <w:bookmarkStart w:id="28" w:name="_Toc485112688"/>
      <w:bookmarkStart w:id="29" w:name="_Toc485112815"/>
      <w:bookmarkStart w:id="30" w:name="_Toc38487215"/>
      <w:r w:rsidRPr="002E73F9">
        <w:t>2.2</w:t>
      </w:r>
      <w:r w:rsidRPr="002E73F9">
        <w:tab/>
        <w:t>Part-time employees</w:t>
      </w:r>
      <w:bookmarkEnd w:id="26"/>
      <w:bookmarkEnd w:id="27"/>
      <w:bookmarkEnd w:id="30"/>
    </w:p>
    <w:p w14:paraId="3A172B3D" w14:textId="1CE8BBAB" w:rsidR="00310F25" w:rsidRDefault="00310F25" w:rsidP="00310F25">
      <w:pPr>
        <w:spacing w:after="240" w:line="240" w:lineRule="auto"/>
        <w:ind w:left="720" w:hanging="720"/>
        <w:rPr>
          <w:rFonts w:cs="Calibri"/>
        </w:rPr>
      </w:pPr>
      <w:r w:rsidRPr="00D929AA">
        <w:rPr>
          <w:rFonts w:cs="Calibri"/>
        </w:rPr>
        <w:t>2.2.1</w:t>
      </w:r>
      <w:r w:rsidRPr="00D929AA">
        <w:rPr>
          <w:rFonts w:cs="Calibri"/>
        </w:rPr>
        <w:tab/>
      </w:r>
      <w:r>
        <w:rPr>
          <w:rFonts w:cs="Calibri"/>
        </w:rPr>
        <w:t xml:space="preserve">Part-time employees are eligible to apply to the Scheme. </w:t>
      </w:r>
      <w:r w:rsidR="00181BB3">
        <w:rPr>
          <w:rFonts w:cs="Calibri"/>
        </w:rPr>
        <w:t>If</w:t>
      </w:r>
      <w:r>
        <w:rPr>
          <w:rFonts w:cs="Calibri"/>
        </w:rPr>
        <w:t xml:space="preserve"> a part-time employee is successful they will be remunerated on a pro rata basis.</w:t>
      </w:r>
    </w:p>
    <w:p w14:paraId="25E28673" w14:textId="77777777" w:rsidR="00E0295F" w:rsidRDefault="000E5EF3" w:rsidP="006A75BC">
      <w:pPr>
        <w:pStyle w:val="Heading2"/>
        <w:numPr>
          <w:ilvl w:val="0"/>
          <w:numId w:val="0"/>
        </w:numPr>
        <w:ind w:left="720" w:hanging="720"/>
      </w:pPr>
      <w:bookmarkStart w:id="31" w:name="_Toc38487216"/>
      <w:r w:rsidRPr="000E5EF3">
        <w:t>2.4</w:t>
      </w:r>
      <w:r w:rsidRPr="000E5EF3">
        <w:tab/>
      </w:r>
      <w:r>
        <w:t>Staff on higher duties</w:t>
      </w:r>
      <w:bookmarkEnd w:id="28"/>
      <w:bookmarkEnd w:id="29"/>
      <w:bookmarkEnd w:id="31"/>
    </w:p>
    <w:p w14:paraId="7E4CA198" w14:textId="77777777" w:rsidR="000E5EF3" w:rsidRDefault="000E5EF3" w:rsidP="006A75BC">
      <w:pPr>
        <w:pStyle w:val="Normal2"/>
        <w:spacing w:after="240"/>
        <w:ind w:left="720" w:hanging="720"/>
        <w:rPr>
          <w:rFonts w:ascii="Calibri" w:hAnsi="Calibri" w:cs="Calibri"/>
          <w:sz w:val="21"/>
          <w:szCs w:val="21"/>
        </w:rPr>
      </w:pPr>
      <w:r w:rsidRPr="000E5EF3">
        <w:rPr>
          <w:rFonts w:ascii="Calibri" w:hAnsi="Calibri" w:cs="Arial"/>
          <w:sz w:val="21"/>
          <w:szCs w:val="21"/>
        </w:rPr>
        <w:t>2.4.1</w:t>
      </w:r>
      <w:r>
        <w:rPr>
          <w:rFonts w:cs="Arial"/>
        </w:rPr>
        <w:tab/>
      </w:r>
      <w:r w:rsidRPr="000E5EF3">
        <w:rPr>
          <w:rFonts w:ascii="Calibri" w:hAnsi="Calibri" w:cs="Arial"/>
          <w:sz w:val="21"/>
          <w:szCs w:val="21"/>
        </w:rPr>
        <w:t>Staff who are acting on higher duties at HP3.3 are eligible to apply</w:t>
      </w:r>
      <w:r w:rsidR="00DE32C6">
        <w:rPr>
          <w:rFonts w:ascii="Calibri" w:hAnsi="Calibri" w:cs="Arial"/>
          <w:sz w:val="21"/>
          <w:szCs w:val="21"/>
        </w:rPr>
        <w:t>,</w:t>
      </w:r>
      <w:r w:rsidRPr="000E5EF3">
        <w:rPr>
          <w:rFonts w:ascii="Calibri" w:hAnsi="Calibri" w:cs="Arial"/>
          <w:sz w:val="21"/>
          <w:szCs w:val="21"/>
        </w:rPr>
        <w:t xml:space="preserve"> provided they meet </w:t>
      </w:r>
      <w:r w:rsidR="00DE32C6">
        <w:rPr>
          <w:rFonts w:ascii="Calibri" w:hAnsi="Calibri" w:cs="Arial"/>
          <w:sz w:val="21"/>
          <w:szCs w:val="21"/>
        </w:rPr>
        <w:t xml:space="preserve">all </w:t>
      </w:r>
      <w:r w:rsidRPr="000E5EF3">
        <w:rPr>
          <w:rFonts w:ascii="Calibri" w:hAnsi="Calibri" w:cs="Arial"/>
          <w:sz w:val="21"/>
          <w:szCs w:val="21"/>
        </w:rPr>
        <w:t xml:space="preserve">eligibility </w:t>
      </w:r>
      <w:r w:rsidR="00DE32C6">
        <w:rPr>
          <w:rFonts w:ascii="Calibri" w:hAnsi="Calibri" w:cs="Arial"/>
          <w:sz w:val="21"/>
          <w:szCs w:val="21"/>
        </w:rPr>
        <w:t>outlined at 2.1.1</w:t>
      </w:r>
      <w:r w:rsidRPr="000E5EF3">
        <w:rPr>
          <w:rFonts w:ascii="Calibri" w:hAnsi="Calibri" w:cs="Calibri"/>
          <w:sz w:val="21"/>
          <w:szCs w:val="21"/>
        </w:rPr>
        <w:t>.</w:t>
      </w:r>
    </w:p>
    <w:p w14:paraId="5CE050C8" w14:textId="03BC235C" w:rsidR="000E5EF3" w:rsidRPr="000E5EF3" w:rsidRDefault="000E5EF3" w:rsidP="006A75BC">
      <w:pPr>
        <w:pStyle w:val="Normal2"/>
        <w:spacing w:after="240"/>
        <w:ind w:left="720" w:hanging="720"/>
        <w:rPr>
          <w:rFonts w:ascii="Calibri" w:hAnsi="Calibri" w:cs="Calibri"/>
          <w:sz w:val="21"/>
          <w:szCs w:val="21"/>
        </w:rPr>
      </w:pPr>
      <w:r>
        <w:rPr>
          <w:rFonts w:ascii="Calibri" w:hAnsi="Calibri" w:cs="Calibri"/>
          <w:sz w:val="21"/>
          <w:szCs w:val="21"/>
        </w:rPr>
        <w:t>2.4.2</w:t>
      </w:r>
      <w:r>
        <w:rPr>
          <w:rFonts w:ascii="Calibri" w:hAnsi="Calibri" w:cs="Calibri"/>
          <w:sz w:val="21"/>
          <w:szCs w:val="21"/>
        </w:rPr>
        <w:tab/>
        <w:t xml:space="preserve">If a staff member acting on higher duties is successful in their application the Upgrade will apply for as long as </w:t>
      </w:r>
      <w:r w:rsidR="008A78E2">
        <w:rPr>
          <w:rFonts w:ascii="Calibri" w:hAnsi="Calibri" w:cs="Calibri"/>
          <w:sz w:val="21"/>
          <w:szCs w:val="21"/>
        </w:rPr>
        <w:t xml:space="preserve">and whenever in the future </w:t>
      </w:r>
      <w:r>
        <w:rPr>
          <w:rFonts w:ascii="Calibri" w:hAnsi="Calibri" w:cs="Calibri"/>
          <w:sz w:val="21"/>
          <w:szCs w:val="21"/>
        </w:rPr>
        <w:t xml:space="preserve">they </w:t>
      </w:r>
      <w:r w:rsidR="00DE32C6">
        <w:rPr>
          <w:rFonts w:ascii="Calibri" w:hAnsi="Calibri" w:cs="Calibri"/>
          <w:sz w:val="21"/>
          <w:szCs w:val="21"/>
        </w:rPr>
        <w:t>are</w:t>
      </w:r>
      <w:r>
        <w:rPr>
          <w:rFonts w:ascii="Calibri" w:hAnsi="Calibri" w:cs="Calibri"/>
          <w:sz w:val="21"/>
          <w:szCs w:val="21"/>
        </w:rPr>
        <w:t xml:space="preserve"> employed at HP3.3</w:t>
      </w:r>
      <w:r w:rsidR="00DE32C6">
        <w:rPr>
          <w:rFonts w:ascii="Calibri" w:hAnsi="Calibri" w:cs="Calibri"/>
          <w:sz w:val="21"/>
          <w:szCs w:val="21"/>
        </w:rPr>
        <w:t>. T</w:t>
      </w:r>
      <w:r>
        <w:rPr>
          <w:rFonts w:ascii="Calibri" w:hAnsi="Calibri" w:cs="Calibri"/>
          <w:sz w:val="21"/>
          <w:szCs w:val="21"/>
        </w:rPr>
        <w:t xml:space="preserve">he upgrade does not transfer with the applicant  </w:t>
      </w:r>
      <w:r w:rsidR="00DE32C6">
        <w:rPr>
          <w:rFonts w:ascii="Calibri" w:hAnsi="Calibri" w:cs="Calibri"/>
          <w:sz w:val="21"/>
          <w:szCs w:val="21"/>
        </w:rPr>
        <w:t>on</w:t>
      </w:r>
      <w:r>
        <w:rPr>
          <w:rFonts w:ascii="Calibri" w:hAnsi="Calibri" w:cs="Calibri"/>
          <w:sz w:val="21"/>
          <w:szCs w:val="21"/>
        </w:rPr>
        <w:t xml:space="preserve"> return to a substantive position not at HP3.3 level.</w:t>
      </w:r>
      <w:r w:rsidR="008A78E2">
        <w:rPr>
          <w:rFonts w:ascii="Calibri" w:hAnsi="Calibri" w:cs="Calibri"/>
          <w:sz w:val="21"/>
          <w:szCs w:val="21"/>
        </w:rPr>
        <w:t xml:space="preserve"> </w:t>
      </w:r>
    </w:p>
    <w:p w14:paraId="2487FF92" w14:textId="77777777" w:rsidR="00E0295F" w:rsidRPr="000E5EF3" w:rsidRDefault="000E5EF3" w:rsidP="006A75BC">
      <w:pPr>
        <w:pStyle w:val="Heading2"/>
        <w:numPr>
          <w:ilvl w:val="0"/>
          <w:numId w:val="0"/>
        </w:numPr>
        <w:ind w:left="720" w:hanging="720"/>
      </w:pPr>
      <w:bookmarkStart w:id="32" w:name="_Toc485112689"/>
      <w:bookmarkStart w:id="33" w:name="_Toc485112816"/>
      <w:bookmarkStart w:id="34" w:name="_Toc38487217"/>
      <w:r w:rsidRPr="000E5EF3">
        <w:t>2.5</w:t>
      </w:r>
      <w:r w:rsidR="00E0295F" w:rsidRPr="000E5EF3">
        <w:tab/>
        <w:t xml:space="preserve">Repeat </w:t>
      </w:r>
      <w:r w:rsidR="00175636">
        <w:t>a</w:t>
      </w:r>
      <w:r w:rsidR="00E0295F" w:rsidRPr="000E5EF3">
        <w:t>pplicants</w:t>
      </w:r>
      <w:bookmarkEnd w:id="32"/>
      <w:bookmarkEnd w:id="33"/>
      <w:bookmarkEnd w:id="34"/>
    </w:p>
    <w:p w14:paraId="106441A2" w14:textId="77777777" w:rsidR="00E0295F" w:rsidRDefault="00E0295F" w:rsidP="006A75BC">
      <w:pPr>
        <w:spacing w:after="240"/>
        <w:ind w:left="720" w:hanging="720"/>
        <w:rPr>
          <w:rFonts w:cs="Calibri"/>
        </w:rPr>
      </w:pPr>
      <w:r w:rsidRPr="00A14073">
        <w:rPr>
          <w:rFonts w:cs="Calibri"/>
        </w:rPr>
        <w:t>2.</w:t>
      </w:r>
      <w:r w:rsidR="000E5EF3">
        <w:rPr>
          <w:rFonts w:cs="Calibri"/>
        </w:rPr>
        <w:t>5</w:t>
      </w:r>
      <w:r w:rsidRPr="00A14073">
        <w:rPr>
          <w:rFonts w:cs="Calibri"/>
        </w:rPr>
        <w:t>.1</w:t>
      </w:r>
      <w:r>
        <w:rPr>
          <w:rFonts w:cs="Calibri"/>
          <w:b/>
        </w:rPr>
        <w:tab/>
      </w:r>
      <w:r w:rsidRPr="00A14073">
        <w:rPr>
          <w:rFonts w:cs="Calibri"/>
        </w:rPr>
        <w:t xml:space="preserve">An unsuccessful application in one year does not prevent </w:t>
      </w:r>
      <w:r>
        <w:rPr>
          <w:rFonts w:cs="Calibri"/>
        </w:rPr>
        <w:t xml:space="preserve">an </w:t>
      </w:r>
      <w:r w:rsidRPr="00A14073">
        <w:rPr>
          <w:rFonts w:cs="Calibri"/>
        </w:rPr>
        <w:t>applicant from re-applying in the following year(s)</w:t>
      </w:r>
      <w:r w:rsidR="00DE32C6">
        <w:rPr>
          <w:rFonts w:cs="Calibri"/>
        </w:rPr>
        <w:t>,</w:t>
      </w:r>
      <w:r w:rsidRPr="00A14073">
        <w:rPr>
          <w:rFonts w:cs="Calibri"/>
        </w:rPr>
        <w:t xml:space="preserve"> provided they meet eligibility criteria</w:t>
      </w:r>
      <w:r>
        <w:rPr>
          <w:rFonts w:cs="Calibri"/>
        </w:rPr>
        <w:t>.</w:t>
      </w:r>
    </w:p>
    <w:p w14:paraId="7136A32A" w14:textId="77777777" w:rsidR="00E0295F" w:rsidRDefault="000E5EF3" w:rsidP="006A75BC">
      <w:pPr>
        <w:spacing w:after="240"/>
        <w:ind w:left="720" w:hanging="720"/>
        <w:rPr>
          <w:rFonts w:cs="Calibri"/>
          <w:szCs w:val="24"/>
        </w:rPr>
      </w:pPr>
      <w:r>
        <w:rPr>
          <w:rFonts w:cs="Calibri"/>
        </w:rPr>
        <w:t>2.5</w:t>
      </w:r>
      <w:r w:rsidR="00E0295F">
        <w:rPr>
          <w:rFonts w:cs="Calibri"/>
        </w:rPr>
        <w:t>.2</w:t>
      </w:r>
      <w:r w:rsidR="00E0295F">
        <w:rPr>
          <w:rFonts w:cs="Calibri"/>
        </w:rPr>
        <w:tab/>
      </w:r>
      <w:r w:rsidR="00E0295F">
        <w:rPr>
          <w:szCs w:val="24"/>
        </w:rPr>
        <w:t xml:space="preserve">Applicants who re-apply are expected to review the feedback </w:t>
      </w:r>
      <w:r w:rsidR="00F0541B">
        <w:rPr>
          <w:szCs w:val="24"/>
        </w:rPr>
        <w:t xml:space="preserve">report </w:t>
      </w:r>
      <w:r w:rsidR="00E0295F">
        <w:rPr>
          <w:szCs w:val="24"/>
        </w:rPr>
        <w:t>provided by the Assessment Panel at the time of their unsuccessful application and to prepare a new application taking the feedback into account</w:t>
      </w:r>
      <w:r w:rsidR="00F0541B">
        <w:rPr>
          <w:szCs w:val="24"/>
        </w:rPr>
        <w:t>.</w:t>
      </w:r>
    </w:p>
    <w:p w14:paraId="581E6EC1" w14:textId="77777777" w:rsidR="00E0295F" w:rsidRPr="002E73F9" w:rsidRDefault="002E73F9" w:rsidP="00762B04">
      <w:pPr>
        <w:pStyle w:val="Heading1"/>
      </w:pPr>
      <w:r>
        <w:rPr>
          <w:color w:val="5CD2FF"/>
          <w:sz w:val="28"/>
          <w:szCs w:val="28"/>
        </w:rPr>
        <w:br w:type="page"/>
      </w:r>
      <w:bookmarkStart w:id="35" w:name="_Toc485112690"/>
      <w:bookmarkStart w:id="36" w:name="_Toc485112817"/>
      <w:bookmarkStart w:id="37" w:name="_Toc38487218"/>
      <w:r w:rsidR="00E0295F" w:rsidRPr="002E73F9">
        <w:lastRenderedPageBreak/>
        <w:t>PART 3: APPLICATION PROCESS</w:t>
      </w:r>
      <w:bookmarkEnd w:id="35"/>
      <w:bookmarkEnd w:id="36"/>
      <w:bookmarkEnd w:id="37"/>
    </w:p>
    <w:p w14:paraId="228BBC8E" w14:textId="77777777" w:rsidR="00E0295F" w:rsidRDefault="00E0295F" w:rsidP="00E0295F">
      <w:pPr>
        <w:rPr>
          <w:rFonts w:cs="Calibri"/>
        </w:rPr>
      </w:pPr>
    </w:p>
    <w:p w14:paraId="65CD5047" w14:textId="77777777" w:rsidR="00E0295F" w:rsidRPr="002E73F9" w:rsidRDefault="00E0295F" w:rsidP="00B942CC">
      <w:pPr>
        <w:pStyle w:val="Heading2"/>
        <w:numPr>
          <w:ilvl w:val="0"/>
          <w:numId w:val="0"/>
        </w:numPr>
        <w:ind w:left="720" w:hanging="720"/>
      </w:pPr>
      <w:bookmarkStart w:id="38" w:name="_Toc485112691"/>
      <w:bookmarkStart w:id="39" w:name="_Toc485112818"/>
      <w:bookmarkStart w:id="40" w:name="_Toc38487219"/>
      <w:r w:rsidRPr="002E73F9">
        <w:t>3.1</w:t>
      </w:r>
      <w:r w:rsidRPr="002E73F9">
        <w:tab/>
        <w:t>Pre-application planning and Scheme familiarisation</w:t>
      </w:r>
      <w:bookmarkEnd w:id="38"/>
      <w:bookmarkEnd w:id="39"/>
      <w:bookmarkEnd w:id="40"/>
    </w:p>
    <w:p w14:paraId="108D9295" w14:textId="77777777" w:rsidR="00E0295F" w:rsidRDefault="00E0295F" w:rsidP="00E0295F">
      <w:pPr>
        <w:ind w:left="720" w:hanging="720"/>
        <w:rPr>
          <w:rFonts w:cs="Calibri"/>
        </w:rPr>
      </w:pPr>
      <w:r>
        <w:rPr>
          <w:rFonts w:cs="Calibri"/>
        </w:rPr>
        <w:t>3.1.1</w:t>
      </w:r>
      <w:r>
        <w:rPr>
          <w:rFonts w:cs="Calibri"/>
        </w:rPr>
        <w:tab/>
      </w:r>
      <w:r w:rsidRPr="00570B3A">
        <w:rPr>
          <w:rFonts w:cs="Calibri"/>
        </w:rPr>
        <w:t xml:space="preserve">Any individual who believes they </w:t>
      </w:r>
      <w:r>
        <w:rPr>
          <w:rFonts w:cs="Calibri"/>
        </w:rPr>
        <w:t xml:space="preserve">are eligible to apply </w:t>
      </w:r>
      <w:r w:rsidRPr="00570B3A">
        <w:rPr>
          <w:rFonts w:cs="Calibri"/>
        </w:rPr>
        <w:t xml:space="preserve">should discuss their proposed application with </w:t>
      </w:r>
      <w:r w:rsidR="00B343B0">
        <w:rPr>
          <w:rFonts w:cs="Calibri"/>
        </w:rPr>
        <w:t>their</w:t>
      </w:r>
      <w:r>
        <w:rPr>
          <w:rFonts w:cs="Calibri"/>
        </w:rPr>
        <w:t xml:space="preserve"> line manager, profession lead, professional supervisor and/or other relevant senior manager.</w:t>
      </w:r>
    </w:p>
    <w:p w14:paraId="223D08FD" w14:textId="77777777" w:rsidR="00E0295F" w:rsidRDefault="00E0295F" w:rsidP="00E0295F">
      <w:pPr>
        <w:ind w:left="720" w:hanging="720"/>
        <w:rPr>
          <w:rFonts w:cs="Calibri"/>
        </w:rPr>
      </w:pPr>
      <w:r>
        <w:rPr>
          <w:rFonts w:cs="Calibri"/>
        </w:rPr>
        <w:t>3.1.2</w:t>
      </w:r>
      <w:r>
        <w:rPr>
          <w:rFonts w:cs="Calibri"/>
        </w:rPr>
        <w:tab/>
        <w:t xml:space="preserve">Applicants are encouraged to attend a </w:t>
      </w:r>
      <w:r w:rsidRPr="00A14073">
        <w:rPr>
          <w:rFonts w:cs="Calibri"/>
          <w:i/>
        </w:rPr>
        <w:t>HP3 Personal Upgrade Scheme for the Recognition of Excellence Information Session</w:t>
      </w:r>
      <w:r>
        <w:rPr>
          <w:rFonts w:cs="Calibri"/>
        </w:rPr>
        <w:t xml:space="preserve"> which will be run in the month prior to the Scheme opening.</w:t>
      </w:r>
    </w:p>
    <w:p w14:paraId="1A8EA7DB" w14:textId="77777777" w:rsidR="00E0295F" w:rsidRDefault="00E0295F" w:rsidP="00E0295F">
      <w:pPr>
        <w:ind w:left="720" w:hanging="720"/>
        <w:rPr>
          <w:rFonts w:cs="Calibri"/>
        </w:rPr>
      </w:pPr>
      <w:r>
        <w:rPr>
          <w:rFonts w:cs="Calibri"/>
        </w:rPr>
        <w:t>3.1.3</w:t>
      </w:r>
      <w:r>
        <w:rPr>
          <w:rFonts w:cs="Calibri"/>
        </w:rPr>
        <w:tab/>
        <w:t>Applicants are also encouraged to familiarise themselves with these Guidelines and all relevant Scheme documentation</w:t>
      </w:r>
      <w:r w:rsidR="00DE32C6">
        <w:rPr>
          <w:rFonts w:cs="Calibri"/>
        </w:rPr>
        <w:t>,</w:t>
      </w:r>
      <w:r>
        <w:rPr>
          <w:rFonts w:cs="Calibri"/>
        </w:rPr>
        <w:t xml:space="preserve"> including application form and referee report template. Agency Scheme Secretariats are available for any questions potential applicants might have.</w:t>
      </w:r>
    </w:p>
    <w:p w14:paraId="0298A450" w14:textId="77777777" w:rsidR="00E0295F" w:rsidRPr="002E73F9" w:rsidRDefault="00E0295F" w:rsidP="00B942CC">
      <w:pPr>
        <w:pStyle w:val="Heading2"/>
        <w:numPr>
          <w:ilvl w:val="0"/>
          <w:numId w:val="0"/>
        </w:numPr>
        <w:ind w:left="720" w:hanging="720"/>
      </w:pPr>
      <w:bookmarkStart w:id="41" w:name="_Toc485112692"/>
      <w:bookmarkStart w:id="42" w:name="_Toc485112819"/>
      <w:bookmarkStart w:id="43" w:name="_Toc38487220"/>
      <w:r w:rsidRPr="002E73F9">
        <w:t>3.2</w:t>
      </w:r>
      <w:r w:rsidRPr="002E73F9">
        <w:tab/>
        <w:t>Working to scope versus performing above expectations</w:t>
      </w:r>
      <w:bookmarkEnd w:id="41"/>
      <w:bookmarkEnd w:id="42"/>
      <w:bookmarkEnd w:id="43"/>
    </w:p>
    <w:p w14:paraId="34E44BE2" w14:textId="77777777" w:rsidR="00E0295F" w:rsidRDefault="00E0295F" w:rsidP="00E0295F">
      <w:pPr>
        <w:ind w:left="720" w:hanging="720"/>
        <w:rPr>
          <w:rFonts w:cs="Calibri"/>
        </w:rPr>
      </w:pPr>
      <w:r w:rsidRPr="00B1588D">
        <w:rPr>
          <w:rFonts w:cs="Calibri"/>
        </w:rPr>
        <w:t>3.2</w:t>
      </w:r>
      <w:r>
        <w:rPr>
          <w:rFonts w:cs="Calibri"/>
        </w:rPr>
        <w:t>.1</w:t>
      </w:r>
      <w:r w:rsidRPr="008D511C">
        <w:rPr>
          <w:rFonts w:cs="Calibri"/>
        </w:rPr>
        <w:tab/>
      </w:r>
      <w:r w:rsidRPr="00180CAA">
        <w:rPr>
          <w:rFonts w:cs="Calibri"/>
        </w:rPr>
        <w:t>Applicants</w:t>
      </w:r>
      <w:r>
        <w:rPr>
          <w:rFonts w:cs="Calibri"/>
        </w:rPr>
        <w:t xml:space="preserve"> are required to carefully review their </w:t>
      </w:r>
      <w:r w:rsidR="00F0541B">
        <w:rPr>
          <w:rFonts w:cs="Calibri"/>
        </w:rPr>
        <w:t xml:space="preserve">HP3 </w:t>
      </w:r>
      <w:r>
        <w:rPr>
          <w:rFonts w:cs="Calibri"/>
        </w:rPr>
        <w:t xml:space="preserve">Duty Statement prior to commencing an application and must ensure, in collaboration with their line manager or supervisor, that the Duty Statement they submit with their application both </w:t>
      </w:r>
      <w:r w:rsidRPr="00A14073">
        <w:rPr>
          <w:rFonts w:cs="Calibri"/>
        </w:rPr>
        <w:t>accurately reflects</w:t>
      </w:r>
      <w:r>
        <w:rPr>
          <w:rFonts w:cs="Calibri"/>
        </w:rPr>
        <w:t xml:space="preserve"> the range of duties and </w:t>
      </w:r>
      <w:r w:rsidRPr="00A14073">
        <w:rPr>
          <w:rFonts w:cs="Calibri"/>
        </w:rPr>
        <w:t>current expectations</w:t>
      </w:r>
      <w:r>
        <w:rPr>
          <w:rFonts w:cs="Calibri"/>
        </w:rPr>
        <w:t xml:space="preserve"> of their HP3 position.</w:t>
      </w:r>
    </w:p>
    <w:p w14:paraId="353FE722" w14:textId="047E8FB6" w:rsidR="00E0295F" w:rsidRDefault="00E0295F" w:rsidP="00E0295F">
      <w:pPr>
        <w:ind w:left="720" w:hanging="720"/>
        <w:rPr>
          <w:rFonts w:cs="Calibri"/>
        </w:rPr>
      </w:pPr>
      <w:r>
        <w:rPr>
          <w:rFonts w:cs="Calibri"/>
        </w:rPr>
        <w:t>3.2.2</w:t>
      </w:r>
      <w:r>
        <w:rPr>
          <w:rFonts w:cs="Calibri"/>
        </w:rPr>
        <w:tab/>
        <w:t>A</w:t>
      </w:r>
      <w:r w:rsidR="005B6F41">
        <w:rPr>
          <w:rFonts w:cs="Calibri"/>
        </w:rPr>
        <w:t xml:space="preserve"> </w:t>
      </w:r>
      <w:r>
        <w:rPr>
          <w:rFonts w:cs="Calibri"/>
        </w:rPr>
        <w:t>Duty Statement</w:t>
      </w:r>
      <w:r w:rsidR="00194F49">
        <w:rPr>
          <w:rFonts w:cs="Calibri"/>
        </w:rPr>
        <w:t xml:space="preserve"> that does not accurately reflect duties undertaken</w:t>
      </w:r>
      <w:r>
        <w:rPr>
          <w:rFonts w:cs="Calibri"/>
        </w:rPr>
        <w:t xml:space="preserve"> is not the basis for an applicant to claim that they are exceeding the expectations of their position</w:t>
      </w:r>
      <w:r w:rsidR="00194F49">
        <w:rPr>
          <w:rFonts w:cs="Calibri"/>
        </w:rPr>
        <w:t>, and potential applicants should discuss this with their manager</w:t>
      </w:r>
      <w:r>
        <w:rPr>
          <w:rFonts w:cs="Calibri"/>
        </w:rPr>
        <w:t xml:space="preserve">. Similarly, longevity in a position, years of accumulated experience and/or position title are not, on their own, indicators of excellence. </w:t>
      </w:r>
    </w:p>
    <w:p w14:paraId="6F92DF83" w14:textId="77777777" w:rsidR="00E0295F" w:rsidRDefault="00E0295F" w:rsidP="00E0295F">
      <w:pPr>
        <w:ind w:left="720" w:hanging="720"/>
        <w:rPr>
          <w:rFonts w:cs="Calibri"/>
        </w:rPr>
      </w:pPr>
      <w:r w:rsidRPr="00D929AA">
        <w:rPr>
          <w:rFonts w:cs="Calibri"/>
        </w:rPr>
        <w:t>3.2.3</w:t>
      </w:r>
      <w:r>
        <w:rPr>
          <w:rFonts w:cs="Calibri"/>
          <w:b/>
        </w:rPr>
        <w:tab/>
      </w:r>
      <w:r>
        <w:rPr>
          <w:rFonts w:cs="Calibri"/>
        </w:rPr>
        <w:t>Applicants are required to assess their performance against the expectations of their Duty Statement and to ensure that they do not submit claims that are ‘business as usual’ or routine expectations of the position. Working to scope is expected of all staff and a successful application to the HP3 Personal Upgrade Scheme requires not only that an applicant is working fully to the expectations of their position but that they are performing at a level above the standard expectations.</w:t>
      </w:r>
    </w:p>
    <w:p w14:paraId="70958E76" w14:textId="77777777" w:rsidR="00E0295F" w:rsidRDefault="00E0295F" w:rsidP="00E0295F">
      <w:pPr>
        <w:ind w:left="720" w:hanging="720"/>
        <w:rPr>
          <w:rFonts w:cs="Calibri"/>
        </w:rPr>
      </w:pPr>
      <w:r>
        <w:rPr>
          <w:rFonts w:cs="Calibri"/>
        </w:rPr>
        <w:t>3.2.4</w:t>
      </w:r>
      <w:r>
        <w:rPr>
          <w:rFonts w:cs="Calibri"/>
        </w:rPr>
        <w:tab/>
        <w:t>To demonstrate that an applicant has exceeded the routine expectations of their position requires a high bar being set in terms of the types of claims made as well as the provision of relevant, robust and reliable evidence (</w:t>
      </w:r>
      <w:r w:rsidRPr="00A14073">
        <w:rPr>
          <w:rFonts w:cs="Calibri"/>
          <w:u w:val="single"/>
        </w:rPr>
        <w:t>refer 4.5</w:t>
      </w:r>
      <w:r w:rsidRPr="00A14073">
        <w:rPr>
          <w:rFonts w:cs="Calibri"/>
          <w:u w:val="single"/>
          <w:shd w:val="clear" w:color="auto" w:fill="FFFFFF"/>
        </w:rPr>
        <w:t>-</w:t>
      </w:r>
      <w:r w:rsidRPr="00A14073">
        <w:rPr>
          <w:rFonts w:cs="Calibri"/>
          <w:u w:val="single"/>
        </w:rPr>
        <w:t>What is Evidence?</w:t>
      </w:r>
      <w:r w:rsidRPr="00B1588D">
        <w:rPr>
          <w:rFonts w:cs="Calibri"/>
        </w:rPr>
        <w:t>).</w:t>
      </w:r>
    </w:p>
    <w:p w14:paraId="34873808" w14:textId="77777777" w:rsidR="00E0295F" w:rsidRDefault="00E0295F" w:rsidP="00E0295F">
      <w:pPr>
        <w:rPr>
          <w:rFonts w:cs="Calibri"/>
          <w:color w:val="333333"/>
          <w:szCs w:val="24"/>
        </w:rPr>
      </w:pPr>
      <w:r>
        <w:rPr>
          <w:rFonts w:cs="Calibri"/>
          <w:color w:val="333333"/>
          <w:szCs w:val="24"/>
        </w:rPr>
        <w:t>3.2.5</w:t>
      </w:r>
      <w:r>
        <w:rPr>
          <w:rFonts w:cs="Calibri"/>
          <w:color w:val="333333"/>
          <w:szCs w:val="24"/>
        </w:rPr>
        <w:tab/>
      </w:r>
      <w:r w:rsidRPr="003F20A2">
        <w:rPr>
          <w:rFonts w:cs="Calibri"/>
          <w:color w:val="333333"/>
          <w:szCs w:val="24"/>
        </w:rPr>
        <w:t>In summary, successful applicants are</w:t>
      </w:r>
      <w:r>
        <w:rPr>
          <w:rFonts w:cs="Calibri"/>
          <w:color w:val="333333"/>
          <w:szCs w:val="24"/>
        </w:rPr>
        <w:t>:</w:t>
      </w:r>
    </w:p>
    <w:p w14:paraId="427D6BCA" w14:textId="77777777" w:rsidR="00E0295F" w:rsidRPr="00ED400F" w:rsidRDefault="00E0295F" w:rsidP="00ED400F">
      <w:pPr>
        <w:numPr>
          <w:ilvl w:val="0"/>
          <w:numId w:val="20"/>
        </w:numPr>
        <w:spacing w:line="240" w:lineRule="auto"/>
        <w:ind w:left="1077" w:hanging="357"/>
        <w:rPr>
          <w:rFonts w:cs="Calibri"/>
        </w:rPr>
      </w:pPr>
      <w:r w:rsidRPr="00ED400F">
        <w:rPr>
          <w:rFonts w:cs="Calibri"/>
        </w:rPr>
        <w:t xml:space="preserve">Highly regarded within their organisation and seen as </w:t>
      </w:r>
      <w:r w:rsidR="00DE32C6">
        <w:rPr>
          <w:rFonts w:cs="Calibri"/>
        </w:rPr>
        <w:t xml:space="preserve">current and </w:t>
      </w:r>
      <w:r w:rsidRPr="00ED400F">
        <w:rPr>
          <w:rFonts w:cs="Calibri"/>
        </w:rPr>
        <w:t>future leaders in their field;</w:t>
      </w:r>
    </w:p>
    <w:p w14:paraId="609CF8E6" w14:textId="77777777" w:rsidR="00E0295F" w:rsidRPr="00ED400F" w:rsidRDefault="00E0295F" w:rsidP="00ED400F">
      <w:pPr>
        <w:numPr>
          <w:ilvl w:val="0"/>
          <w:numId w:val="20"/>
        </w:numPr>
        <w:spacing w:line="240" w:lineRule="auto"/>
        <w:ind w:left="1077" w:hanging="357"/>
        <w:rPr>
          <w:rFonts w:cs="Calibri"/>
        </w:rPr>
      </w:pPr>
      <w:r w:rsidRPr="00ED400F">
        <w:rPr>
          <w:rFonts w:cs="Calibri"/>
        </w:rPr>
        <w:t>Excellent role models for their profession and display leadership which significantly contributes to excellence in their health profession; and</w:t>
      </w:r>
    </w:p>
    <w:p w14:paraId="01058B91" w14:textId="77777777" w:rsidR="00E0295F" w:rsidRDefault="00E0295F" w:rsidP="00ED400F">
      <w:pPr>
        <w:numPr>
          <w:ilvl w:val="0"/>
          <w:numId w:val="20"/>
        </w:numPr>
        <w:spacing w:line="240" w:lineRule="auto"/>
        <w:ind w:left="1077" w:hanging="357"/>
        <w:rPr>
          <w:rFonts w:cs="Calibri"/>
          <w:szCs w:val="24"/>
        </w:rPr>
      </w:pPr>
      <w:r w:rsidRPr="00ED400F">
        <w:rPr>
          <w:rFonts w:cs="Calibri"/>
        </w:rPr>
        <w:t xml:space="preserve">Able to present an application in which their claims </w:t>
      </w:r>
      <w:r w:rsidRPr="008D511C">
        <w:rPr>
          <w:rFonts w:cs="Calibri"/>
        </w:rPr>
        <w:t>can be clearly singled out or distinguished from the work of other people</w:t>
      </w:r>
      <w:r>
        <w:rPr>
          <w:rFonts w:cs="Calibri"/>
        </w:rPr>
        <w:t>.</w:t>
      </w:r>
    </w:p>
    <w:p w14:paraId="4CC7DE64" w14:textId="77777777" w:rsidR="00F37B7A" w:rsidRDefault="00F37B7A" w:rsidP="00B942CC">
      <w:pPr>
        <w:pStyle w:val="Heading2"/>
        <w:numPr>
          <w:ilvl w:val="0"/>
          <w:numId w:val="0"/>
        </w:numPr>
        <w:ind w:left="720" w:hanging="720"/>
      </w:pPr>
      <w:bookmarkStart w:id="44" w:name="_Toc485112693"/>
      <w:bookmarkStart w:id="45" w:name="_Toc485112820"/>
    </w:p>
    <w:p w14:paraId="2AAB7C52" w14:textId="77777777" w:rsidR="00DE32C6" w:rsidRDefault="00DE32C6" w:rsidP="00DE32C6">
      <w:pPr>
        <w:pStyle w:val="Heading3"/>
        <w:rPr>
          <w:lang w:eastAsia="en-US"/>
        </w:rPr>
      </w:pPr>
    </w:p>
    <w:p w14:paraId="0FCD1A80" w14:textId="77777777" w:rsidR="00DE32C6" w:rsidRDefault="00DE32C6" w:rsidP="00DE32C6">
      <w:pPr>
        <w:rPr>
          <w:lang w:eastAsia="en-US"/>
        </w:rPr>
      </w:pPr>
    </w:p>
    <w:p w14:paraId="4A7E69A1" w14:textId="77777777" w:rsidR="00DE32C6" w:rsidRPr="00DE32C6" w:rsidRDefault="00DE32C6" w:rsidP="00DE32C6">
      <w:pPr>
        <w:rPr>
          <w:lang w:eastAsia="en-US"/>
        </w:rPr>
      </w:pPr>
    </w:p>
    <w:p w14:paraId="6EA72A1D" w14:textId="77777777" w:rsidR="00E0295F" w:rsidRPr="002E73F9" w:rsidRDefault="00E0295F" w:rsidP="00B942CC">
      <w:pPr>
        <w:pStyle w:val="Heading2"/>
        <w:numPr>
          <w:ilvl w:val="0"/>
          <w:numId w:val="0"/>
        </w:numPr>
        <w:ind w:left="720" w:hanging="720"/>
      </w:pPr>
      <w:bookmarkStart w:id="46" w:name="_Toc38487221"/>
      <w:r w:rsidRPr="002E73F9">
        <w:t>3.3</w:t>
      </w:r>
      <w:r w:rsidRPr="002E73F9">
        <w:tab/>
        <w:t>Supporting an application</w:t>
      </w:r>
      <w:bookmarkEnd w:id="44"/>
      <w:bookmarkEnd w:id="45"/>
      <w:bookmarkEnd w:id="46"/>
    </w:p>
    <w:p w14:paraId="1E079891" w14:textId="77777777" w:rsidR="00BE4301" w:rsidRDefault="00BE4301" w:rsidP="00E0295F">
      <w:pPr>
        <w:rPr>
          <w:rFonts w:ascii="Arial" w:hAnsi="Arial" w:cs="Arial"/>
          <w:b/>
          <w:color w:val="5CD2FF"/>
          <w:sz w:val="24"/>
          <w:szCs w:val="24"/>
        </w:rPr>
      </w:pPr>
    </w:p>
    <w:p w14:paraId="2474BA3C" w14:textId="77777777" w:rsidR="00E0295F" w:rsidRPr="00B532D7" w:rsidRDefault="00E0295F" w:rsidP="00056F0A">
      <w:pPr>
        <w:rPr>
          <w:rFonts w:ascii="Arial" w:hAnsi="Arial" w:cs="Arial"/>
          <w:color w:val="5CD2FF"/>
          <w:sz w:val="24"/>
          <w:szCs w:val="24"/>
        </w:rPr>
      </w:pPr>
      <w:r w:rsidRPr="00B532D7">
        <w:rPr>
          <w:rFonts w:ascii="Arial" w:hAnsi="Arial" w:cs="Arial"/>
          <w:color w:val="5CD2FF"/>
          <w:sz w:val="24"/>
          <w:szCs w:val="24"/>
        </w:rPr>
        <w:t>Supervisors</w:t>
      </w:r>
    </w:p>
    <w:p w14:paraId="2D19552F" w14:textId="77777777" w:rsidR="00E0295F" w:rsidRDefault="00E0295F" w:rsidP="008E2C3E">
      <w:pPr>
        <w:ind w:left="720" w:hanging="720"/>
        <w:rPr>
          <w:rFonts w:cs="Calibri"/>
        </w:rPr>
      </w:pPr>
      <w:r>
        <w:rPr>
          <w:rFonts w:cs="Calibri"/>
        </w:rPr>
        <w:lastRenderedPageBreak/>
        <w:t>3.3.1</w:t>
      </w:r>
      <w:r>
        <w:rPr>
          <w:rFonts w:cs="Calibri"/>
        </w:rPr>
        <w:tab/>
      </w:r>
      <w:r w:rsidRPr="00570B3A">
        <w:rPr>
          <w:rFonts w:cs="Calibri"/>
        </w:rPr>
        <w:t xml:space="preserve">The </w:t>
      </w:r>
      <w:r>
        <w:rPr>
          <w:rFonts w:cs="Calibri"/>
        </w:rPr>
        <w:t xml:space="preserve">HP3 Personal Upgrade </w:t>
      </w:r>
      <w:r w:rsidRPr="00570B3A">
        <w:rPr>
          <w:rFonts w:cs="Calibri"/>
        </w:rPr>
        <w:t>assessment process is not a substitute for workplace performance management</w:t>
      </w:r>
      <w:r>
        <w:rPr>
          <w:rFonts w:cs="Calibri"/>
        </w:rPr>
        <w:t xml:space="preserve"> and supervisors should assist eligible applicants by:</w:t>
      </w:r>
    </w:p>
    <w:p w14:paraId="3FE5A731" w14:textId="77777777" w:rsidR="00E0295F" w:rsidRDefault="00E0295F" w:rsidP="008E2C3E">
      <w:pPr>
        <w:numPr>
          <w:ilvl w:val="0"/>
          <w:numId w:val="20"/>
        </w:numPr>
        <w:spacing w:line="240" w:lineRule="auto"/>
        <w:ind w:left="1077" w:hanging="357"/>
        <w:rPr>
          <w:rFonts w:cs="Calibri"/>
        </w:rPr>
      </w:pPr>
      <w:r>
        <w:rPr>
          <w:rFonts w:cs="Calibri"/>
        </w:rPr>
        <w:t>Familiarising themselves with the full range of Scheme documentation including these Guidelines</w:t>
      </w:r>
      <w:r w:rsidR="00F0541B">
        <w:rPr>
          <w:rFonts w:cs="Calibri"/>
        </w:rPr>
        <w:t xml:space="preserve"> and Application Package</w:t>
      </w:r>
      <w:r>
        <w:rPr>
          <w:rFonts w:cs="Calibri"/>
        </w:rPr>
        <w:t>.</w:t>
      </w:r>
    </w:p>
    <w:p w14:paraId="684BE8B3" w14:textId="77777777" w:rsidR="00E0295F" w:rsidRDefault="00E0295F" w:rsidP="008E2C3E">
      <w:pPr>
        <w:numPr>
          <w:ilvl w:val="0"/>
          <w:numId w:val="20"/>
        </w:numPr>
        <w:spacing w:line="240" w:lineRule="auto"/>
        <w:ind w:left="1077" w:hanging="357"/>
        <w:rPr>
          <w:rFonts w:cs="Calibri"/>
        </w:rPr>
      </w:pPr>
      <w:r>
        <w:rPr>
          <w:rFonts w:cs="Calibri"/>
        </w:rPr>
        <w:t>Reviewing the applicant’s Duty Statement and where required updating it prior to an application being commenced.</w:t>
      </w:r>
    </w:p>
    <w:p w14:paraId="432B1C6E" w14:textId="77777777" w:rsidR="00F0541B" w:rsidRDefault="00E0295F" w:rsidP="00F0541B">
      <w:pPr>
        <w:numPr>
          <w:ilvl w:val="0"/>
          <w:numId w:val="20"/>
        </w:numPr>
        <w:spacing w:line="240" w:lineRule="auto"/>
        <w:ind w:left="1077" w:hanging="357"/>
        <w:rPr>
          <w:rFonts w:cs="Calibri"/>
        </w:rPr>
      </w:pPr>
      <w:r w:rsidRPr="00F0541B">
        <w:rPr>
          <w:rFonts w:cs="Calibri"/>
        </w:rPr>
        <w:t xml:space="preserve">Having a critical conversation with the applicant about their proposed application and claims. Discussion should take place well in advance of the closing period and careful consideration should be given to discussing whether an application submitted in </w:t>
      </w:r>
      <w:r w:rsidR="00D37B76">
        <w:rPr>
          <w:rFonts w:cs="Calibri"/>
        </w:rPr>
        <w:t>subsequent years may be more appropriate</w:t>
      </w:r>
      <w:r w:rsidRPr="00F0541B">
        <w:rPr>
          <w:rFonts w:cs="Calibri"/>
        </w:rPr>
        <w:t>;</w:t>
      </w:r>
      <w:r w:rsidR="00F0541B" w:rsidRPr="00F0541B">
        <w:rPr>
          <w:rFonts w:cs="Calibri"/>
        </w:rPr>
        <w:t xml:space="preserve"> </w:t>
      </w:r>
    </w:p>
    <w:p w14:paraId="67EE7609" w14:textId="77777777" w:rsidR="00E0295F" w:rsidRPr="00F0541B" w:rsidRDefault="00E0295F" w:rsidP="00124571">
      <w:pPr>
        <w:pStyle w:val="ListParagraph"/>
        <w:numPr>
          <w:ilvl w:val="0"/>
          <w:numId w:val="20"/>
        </w:numPr>
        <w:spacing w:line="240" w:lineRule="auto"/>
        <w:ind w:left="1077" w:hanging="357"/>
        <w:rPr>
          <w:rFonts w:cs="Calibri"/>
        </w:rPr>
      </w:pPr>
      <w:r w:rsidRPr="00F0541B">
        <w:rPr>
          <w:rFonts w:cs="Calibri"/>
        </w:rPr>
        <w:t xml:space="preserve">Assessing the proposed application critically and being </w:t>
      </w:r>
      <w:r w:rsidR="00D37B76">
        <w:rPr>
          <w:rFonts w:cs="Calibri"/>
        </w:rPr>
        <w:t>transparent</w:t>
      </w:r>
      <w:r w:rsidRPr="00F0541B">
        <w:rPr>
          <w:rFonts w:cs="Calibri"/>
        </w:rPr>
        <w:t xml:space="preserve"> about their willingness, or otherwise, to support the application, either as the sign-off supervisor and/or as a referee.</w:t>
      </w:r>
      <w:r w:rsidR="00D37B76">
        <w:rPr>
          <w:rFonts w:cs="Calibri"/>
        </w:rPr>
        <w:t xml:space="preserve"> </w:t>
      </w:r>
      <w:r w:rsidRPr="00F0541B">
        <w:rPr>
          <w:rFonts w:cs="Calibri"/>
        </w:rPr>
        <w:t>Proactively utilising routine performance management systems to flag a potential application to the Scheme, including identification and support of training, professional development, quality improvement and research opportunities that might help the applicant to work towards a successful application.</w:t>
      </w:r>
    </w:p>
    <w:p w14:paraId="42331B73" w14:textId="77777777" w:rsidR="00E0295F" w:rsidRPr="00D37B76" w:rsidRDefault="00E0295F" w:rsidP="00D37B76">
      <w:pPr>
        <w:numPr>
          <w:ilvl w:val="0"/>
          <w:numId w:val="20"/>
        </w:numPr>
        <w:spacing w:line="240" w:lineRule="auto"/>
        <w:ind w:left="1077" w:hanging="357"/>
        <w:rPr>
          <w:rFonts w:cs="Calibri"/>
        </w:rPr>
      </w:pPr>
      <w:r>
        <w:rPr>
          <w:rFonts w:cs="Calibri"/>
        </w:rPr>
        <w:t>D</w:t>
      </w:r>
      <w:r w:rsidRPr="00182ADA">
        <w:rPr>
          <w:rFonts w:cs="Calibri"/>
        </w:rPr>
        <w:t xml:space="preserve">iscussing </w:t>
      </w:r>
      <w:r>
        <w:rPr>
          <w:rFonts w:cs="Calibri"/>
        </w:rPr>
        <w:t xml:space="preserve">the </w:t>
      </w:r>
      <w:r w:rsidR="00F0541B">
        <w:rPr>
          <w:rFonts w:cs="Calibri"/>
        </w:rPr>
        <w:t>Individual</w:t>
      </w:r>
      <w:r>
        <w:rPr>
          <w:rFonts w:cs="Calibri"/>
        </w:rPr>
        <w:t xml:space="preserve"> Feedback report provided by the Assessment Panel following an unsuccessful application and working with the employee to identify opportunities for a strengthened future application.</w:t>
      </w:r>
    </w:p>
    <w:p w14:paraId="3DB0DEFF" w14:textId="77777777" w:rsidR="00E0295F" w:rsidRPr="00B532D7" w:rsidRDefault="00E0295F" w:rsidP="00E0295F">
      <w:pPr>
        <w:rPr>
          <w:rFonts w:ascii="Arial" w:hAnsi="Arial" w:cs="Arial"/>
          <w:color w:val="5CD2FF"/>
          <w:sz w:val="24"/>
          <w:szCs w:val="24"/>
        </w:rPr>
      </w:pPr>
      <w:r w:rsidRPr="00B532D7">
        <w:rPr>
          <w:rFonts w:ascii="Arial" w:hAnsi="Arial" w:cs="Arial"/>
          <w:color w:val="5CD2FF"/>
          <w:sz w:val="24"/>
          <w:szCs w:val="24"/>
        </w:rPr>
        <w:t xml:space="preserve">Referees </w:t>
      </w:r>
    </w:p>
    <w:p w14:paraId="4567BCC5" w14:textId="77777777" w:rsidR="00E0295F" w:rsidRDefault="00E0295F" w:rsidP="008E2C3E">
      <w:pPr>
        <w:ind w:left="720" w:hanging="720"/>
        <w:rPr>
          <w:rFonts w:cs="Calibri"/>
        </w:rPr>
      </w:pPr>
      <w:r>
        <w:rPr>
          <w:rFonts w:cs="Calibri"/>
        </w:rPr>
        <w:t>3.3.2</w:t>
      </w:r>
      <w:r>
        <w:rPr>
          <w:rFonts w:cs="Calibri"/>
        </w:rPr>
        <w:tab/>
        <w:t xml:space="preserve">An applicant is required to obtain sign-off on their claims by their immediate supervisor, as well as provide </w:t>
      </w:r>
      <w:r w:rsidRPr="00194F49">
        <w:rPr>
          <w:rFonts w:cs="Calibri"/>
          <w:b/>
        </w:rPr>
        <w:t>two referee reports</w:t>
      </w:r>
      <w:r>
        <w:rPr>
          <w:rFonts w:cs="Calibri"/>
        </w:rPr>
        <w:t xml:space="preserve"> in support of their application- one for each Criterion. </w:t>
      </w:r>
      <w:r w:rsidR="00D37B76">
        <w:rPr>
          <w:rFonts w:cs="Calibri"/>
        </w:rPr>
        <w:t>R</w:t>
      </w:r>
      <w:r w:rsidR="009B0652">
        <w:rPr>
          <w:rFonts w:cs="Calibri"/>
        </w:rPr>
        <w:t xml:space="preserve">eferee </w:t>
      </w:r>
      <w:r>
        <w:rPr>
          <w:rFonts w:cs="Calibri"/>
        </w:rPr>
        <w:t xml:space="preserve">reports </w:t>
      </w:r>
      <w:r w:rsidR="00D37B76">
        <w:rPr>
          <w:rFonts w:cs="Calibri"/>
        </w:rPr>
        <w:t>must</w:t>
      </w:r>
      <w:r>
        <w:rPr>
          <w:rFonts w:cs="Calibri"/>
        </w:rPr>
        <w:t xml:space="preserve"> be provided by two different people</w:t>
      </w:r>
      <w:r w:rsidR="00D37B76">
        <w:rPr>
          <w:rFonts w:cs="Calibri"/>
        </w:rPr>
        <w:t>. O</w:t>
      </w:r>
      <w:r w:rsidR="009B0652">
        <w:rPr>
          <w:rFonts w:cs="Calibri"/>
        </w:rPr>
        <w:t xml:space="preserve">ne </w:t>
      </w:r>
      <w:r w:rsidR="00D37B76">
        <w:rPr>
          <w:rFonts w:cs="Calibri"/>
        </w:rPr>
        <w:t xml:space="preserve">referee report </w:t>
      </w:r>
      <w:r w:rsidR="009B0652">
        <w:rPr>
          <w:rFonts w:cs="Calibri"/>
        </w:rPr>
        <w:t>can be provided by</w:t>
      </w:r>
      <w:r>
        <w:rPr>
          <w:rFonts w:cs="Calibri"/>
        </w:rPr>
        <w:t xml:space="preserve"> the </w:t>
      </w:r>
      <w:r w:rsidR="00D37B76">
        <w:rPr>
          <w:rFonts w:cs="Calibri"/>
        </w:rPr>
        <w:t xml:space="preserve">immediate </w:t>
      </w:r>
      <w:r>
        <w:rPr>
          <w:rFonts w:cs="Calibri"/>
        </w:rPr>
        <w:t xml:space="preserve">supervisor. </w:t>
      </w:r>
    </w:p>
    <w:p w14:paraId="37C1AD21" w14:textId="77777777" w:rsidR="0064376C" w:rsidRDefault="00E0295F" w:rsidP="008E2C3E">
      <w:pPr>
        <w:ind w:left="720" w:hanging="720"/>
        <w:rPr>
          <w:rFonts w:cs="Calibri"/>
        </w:rPr>
      </w:pPr>
      <w:r>
        <w:rPr>
          <w:rFonts w:cs="Calibri"/>
        </w:rPr>
        <w:t>3.3.3</w:t>
      </w:r>
      <w:r>
        <w:rPr>
          <w:rFonts w:cs="Calibri"/>
        </w:rPr>
        <w:tab/>
      </w:r>
      <w:r w:rsidR="0064376C">
        <w:rPr>
          <w:rFonts w:cs="Calibri"/>
        </w:rPr>
        <w:t>Referees must be at HP3 level or above</w:t>
      </w:r>
      <w:r w:rsidR="002C10C5">
        <w:rPr>
          <w:rFonts w:cs="Calibri"/>
        </w:rPr>
        <w:t>.</w:t>
      </w:r>
    </w:p>
    <w:p w14:paraId="1C1BA37B" w14:textId="77777777" w:rsidR="00E0295F" w:rsidRDefault="0064376C" w:rsidP="0064376C">
      <w:pPr>
        <w:ind w:left="720" w:hanging="720"/>
        <w:rPr>
          <w:rFonts w:cs="Calibri"/>
        </w:rPr>
      </w:pPr>
      <w:r>
        <w:rPr>
          <w:rFonts w:cs="Calibri"/>
        </w:rPr>
        <w:t>3.3.4</w:t>
      </w:r>
      <w:r>
        <w:rPr>
          <w:rFonts w:cs="Calibri"/>
        </w:rPr>
        <w:tab/>
      </w:r>
      <w:r w:rsidR="00E0295F" w:rsidRPr="003F20A2">
        <w:rPr>
          <w:rFonts w:cs="Calibri"/>
        </w:rPr>
        <w:t>Applicants are strongly encouraged to give serious consideration as to who they ask to be their referee</w:t>
      </w:r>
      <w:r w:rsidR="00F0541B">
        <w:rPr>
          <w:rFonts w:cs="Calibri"/>
        </w:rPr>
        <w:t>s</w:t>
      </w:r>
      <w:r w:rsidR="00E0295F" w:rsidRPr="003F20A2">
        <w:rPr>
          <w:rFonts w:cs="Calibri"/>
        </w:rPr>
        <w:t xml:space="preserve"> and should ensure that they discuss their proposed application and claims with the referee</w:t>
      </w:r>
      <w:r w:rsidR="00F0541B">
        <w:rPr>
          <w:rFonts w:cs="Calibri"/>
        </w:rPr>
        <w:t>s</w:t>
      </w:r>
      <w:r w:rsidR="00E0295F" w:rsidRPr="003F20A2">
        <w:rPr>
          <w:rFonts w:cs="Calibri"/>
        </w:rPr>
        <w:t xml:space="preserve"> from the outset, rather than involving them at the end of the process.</w:t>
      </w:r>
    </w:p>
    <w:p w14:paraId="6B5B6D03" w14:textId="77777777" w:rsidR="00E0295F" w:rsidRDefault="00E0295F" w:rsidP="008E2C3E">
      <w:pPr>
        <w:ind w:left="720" w:hanging="720"/>
        <w:rPr>
          <w:rFonts w:cs="Calibri"/>
        </w:rPr>
      </w:pPr>
      <w:r>
        <w:rPr>
          <w:rFonts w:cs="Calibri"/>
        </w:rPr>
        <w:t>3.3.</w:t>
      </w:r>
      <w:r w:rsidR="0064376C">
        <w:rPr>
          <w:rFonts w:cs="Calibri"/>
        </w:rPr>
        <w:t>5</w:t>
      </w:r>
      <w:r>
        <w:rPr>
          <w:rFonts w:cs="Calibri"/>
        </w:rPr>
        <w:tab/>
      </w:r>
      <w:r w:rsidRPr="003F20A2">
        <w:rPr>
          <w:rFonts w:cs="Calibri"/>
        </w:rPr>
        <w:t>If a potential referee is of the view that they cannot support the application, either because they believe the claims are not robust enough and/or that the applica</w:t>
      </w:r>
      <w:r>
        <w:rPr>
          <w:rFonts w:cs="Calibri"/>
        </w:rPr>
        <w:t>nt</w:t>
      </w:r>
      <w:r w:rsidRPr="003F20A2">
        <w:rPr>
          <w:rFonts w:cs="Calibri"/>
        </w:rPr>
        <w:t xml:space="preserve"> might be better </w:t>
      </w:r>
      <w:r>
        <w:rPr>
          <w:rFonts w:cs="Calibri"/>
        </w:rPr>
        <w:t xml:space="preserve">placed to submit their </w:t>
      </w:r>
      <w:r w:rsidRPr="003F20A2">
        <w:rPr>
          <w:rFonts w:cs="Calibri"/>
        </w:rPr>
        <w:t>application in</w:t>
      </w:r>
      <w:r w:rsidR="00F0541B">
        <w:rPr>
          <w:rFonts w:cs="Calibri"/>
        </w:rPr>
        <w:t xml:space="preserve"> </w:t>
      </w:r>
      <w:r w:rsidR="00D37B76">
        <w:rPr>
          <w:rFonts w:cs="Calibri"/>
        </w:rPr>
        <w:t>a</w:t>
      </w:r>
      <w:r w:rsidR="00F0541B">
        <w:rPr>
          <w:rFonts w:cs="Calibri"/>
        </w:rPr>
        <w:t xml:space="preserve"> </w:t>
      </w:r>
      <w:r w:rsidR="00D37B76">
        <w:rPr>
          <w:rFonts w:cs="Calibri"/>
        </w:rPr>
        <w:t>subsequent</w:t>
      </w:r>
      <w:r w:rsidR="00F0541B">
        <w:rPr>
          <w:rFonts w:cs="Calibri"/>
        </w:rPr>
        <w:t xml:space="preserve"> year</w:t>
      </w:r>
      <w:r w:rsidRPr="003F20A2">
        <w:rPr>
          <w:rFonts w:cs="Calibri"/>
        </w:rPr>
        <w:t xml:space="preserve"> they should immediately provide this feedback to the applicant</w:t>
      </w:r>
      <w:r>
        <w:rPr>
          <w:rFonts w:cs="Calibri"/>
        </w:rPr>
        <w:t>.</w:t>
      </w:r>
    </w:p>
    <w:p w14:paraId="2D72094C" w14:textId="77777777" w:rsidR="00E0295F" w:rsidRDefault="00E0295F" w:rsidP="008E2C3E">
      <w:pPr>
        <w:ind w:left="720" w:hanging="720"/>
        <w:rPr>
          <w:rFonts w:cs="Calibri"/>
        </w:rPr>
      </w:pPr>
      <w:r>
        <w:rPr>
          <w:rFonts w:cs="Calibri"/>
        </w:rPr>
        <w:t>3.3.</w:t>
      </w:r>
      <w:r w:rsidR="0064376C">
        <w:rPr>
          <w:rFonts w:cs="Calibri"/>
        </w:rPr>
        <w:t>6</w:t>
      </w:r>
      <w:r>
        <w:rPr>
          <w:rFonts w:cs="Calibri"/>
        </w:rPr>
        <w:tab/>
        <w:t xml:space="preserve">The </w:t>
      </w:r>
      <w:r w:rsidRPr="00D929AA">
        <w:rPr>
          <w:rFonts w:cs="Calibri"/>
        </w:rPr>
        <w:t xml:space="preserve">referee must read the completed application and respond specifically to the claims made. </w:t>
      </w:r>
    </w:p>
    <w:p w14:paraId="0ADB702B" w14:textId="77777777" w:rsidR="00E0295F" w:rsidRDefault="00E0295F" w:rsidP="008E2C3E">
      <w:pPr>
        <w:ind w:left="720" w:hanging="720"/>
        <w:rPr>
          <w:rFonts w:cs="Calibri"/>
        </w:rPr>
      </w:pPr>
      <w:r>
        <w:rPr>
          <w:rFonts w:cs="Calibri"/>
        </w:rPr>
        <w:t>3.3.</w:t>
      </w:r>
      <w:r w:rsidR="0064376C">
        <w:rPr>
          <w:rFonts w:cs="Calibri"/>
        </w:rPr>
        <w:t>7</w:t>
      </w:r>
      <w:r>
        <w:rPr>
          <w:rFonts w:cs="Calibri"/>
        </w:rPr>
        <w:tab/>
      </w:r>
      <w:r w:rsidR="00F0541B">
        <w:rPr>
          <w:rFonts w:cs="Calibri"/>
        </w:rPr>
        <w:t>T</w:t>
      </w:r>
      <w:r w:rsidRPr="003F20A2">
        <w:rPr>
          <w:rFonts w:cs="Calibri"/>
        </w:rPr>
        <w:t xml:space="preserve">he use of emotive </w:t>
      </w:r>
      <w:r>
        <w:rPr>
          <w:rFonts w:cs="Calibri"/>
        </w:rPr>
        <w:t xml:space="preserve">language and/or limited detail </w:t>
      </w:r>
      <w:r w:rsidRPr="003F20A2">
        <w:rPr>
          <w:rFonts w:cs="Calibri"/>
        </w:rPr>
        <w:t xml:space="preserve">undermine the credibility of the </w:t>
      </w:r>
      <w:r w:rsidR="00F0541B">
        <w:rPr>
          <w:rFonts w:cs="Calibri"/>
        </w:rPr>
        <w:t xml:space="preserve">referee </w:t>
      </w:r>
      <w:r w:rsidRPr="003F20A2">
        <w:rPr>
          <w:rFonts w:cs="Calibri"/>
        </w:rPr>
        <w:t>report a</w:t>
      </w:r>
      <w:r>
        <w:rPr>
          <w:rFonts w:cs="Calibri"/>
        </w:rPr>
        <w:t xml:space="preserve">nd can raise doubt as to </w:t>
      </w:r>
      <w:r w:rsidR="0064376C">
        <w:rPr>
          <w:rFonts w:cs="Calibri"/>
        </w:rPr>
        <w:t>whether</w:t>
      </w:r>
      <w:r>
        <w:rPr>
          <w:rFonts w:cs="Calibri"/>
        </w:rPr>
        <w:t xml:space="preserve"> the referee supports the application. </w:t>
      </w:r>
    </w:p>
    <w:p w14:paraId="1F6AE702" w14:textId="77777777" w:rsidR="0011365C" w:rsidRDefault="00E0295F" w:rsidP="008E2C3E">
      <w:pPr>
        <w:ind w:left="720" w:hanging="720"/>
        <w:rPr>
          <w:rFonts w:cs="Calibri"/>
        </w:rPr>
      </w:pPr>
      <w:r>
        <w:rPr>
          <w:rFonts w:cs="Calibri"/>
        </w:rPr>
        <w:t>3.3.</w:t>
      </w:r>
      <w:r w:rsidR="0064376C">
        <w:rPr>
          <w:rFonts w:cs="Calibri"/>
        </w:rPr>
        <w:t>8</w:t>
      </w:r>
      <w:r w:rsidRPr="003F20A2">
        <w:rPr>
          <w:rFonts w:cs="Calibri"/>
        </w:rPr>
        <w:t xml:space="preserve"> </w:t>
      </w:r>
      <w:r>
        <w:rPr>
          <w:rFonts w:cs="Calibri"/>
        </w:rPr>
        <w:tab/>
        <w:t xml:space="preserve">The referee report must be submitted </w:t>
      </w:r>
      <w:r w:rsidR="00F0541B">
        <w:rPr>
          <w:rFonts w:cs="Calibri"/>
        </w:rPr>
        <w:t xml:space="preserve">by the applicant </w:t>
      </w:r>
      <w:r>
        <w:rPr>
          <w:rFonts w:cs="Calibri"/>
        </w:rPr>
        <w:t xml:space="preserve">on the appropriate form, be signed and dated and submitted at the same time as the </w:t>
      </w:r>
      <w:r w:rsidR="00F0541B">
        <w:rPr>
          <w:rFonts w:cs="Calibri"/>
        </w:rPr>
        <w:t xml:space="preserve">complete </w:t>
      </w:r>
      <w:r>
        <w:rPr>
          <w:rFonts w:cs="Calibri"/>
        </w:rPr>
        <w:t>application.</w:t>
      </w:r>
    </w:p>
    <w:p w14:paraId="632CF2D8" w14:textId="77777777" w:rsidR="0011365C" w:rsidRDefault="0011365C">
      <w:pPr>
        <w:spacing w:after="0" w:line="240" w:lineRule="auto"/>
        <w:rPr>
          <w:rFonts w:cs="Calibri"/>
        </w:rPr>
      </w:pPr>
      <w:r>
        <w:rPr>
          <w:rFonts w:cs="Calibri"/>
        </w:rPr>
        <w:br w:type="page"/>
      </w:r>
    </w:p>
    <w:p w14:paraId="4E6D2E5F" w14:textId="77777777" w:rsidR="00E0295F" w:rsidRDefault="0011365C" w:rsidP="008E2C3E">
      <w:pPr>
        <w:ind w:left="720" w:hanging="720"/>
        <w:rPr>
          <w:rFonts w:cs="Calibri"/>
        </w:rPr>
      </w:pPr>
      <w:r w:rsidRPr="0011365C">
        <w:rPr>
          <w:rFonts w:ascii="Arial" w:hAnsi="Arial" w:cs="Arial"/>
          <w:b/>
          <w:noProof/>
          <w:color w:val="00B0F0"/>
          <w:sz w:val="20"/>
        </w:rPr>
        <w:lastRenderedPageBreak/>
        <mc:AlternateContent>
          <mc:Choice Requires="wps">
            <w:drawing>
              <wp:anchor distT="45720" distB="45720" distL="114300" distR="114300" simplePos="0" relativeHeight="251676672" behindDoc="0" locked="0" layoutInCell="1" allowOverlap="1" wp14:anchorId="6EB4931F" wp14:editId="207CFEFB">
                <wp:simplePos x="0" y="0"/>
                <wp:positionH relativeFrom="column">
                  <wp:posOffset>53340</wp:posOffset>
                </wp:positionH>
                <wp:positionV relativeFrom="paragraph">
                  <wp:posOffset>0</wp:posOffset>
                </wp:positionV>
                <wp:extent cx="5288280" cy="297180"/>
                <wp:effectExtent l="0" t="0" r="2667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97180"/>
                        </a:xfrm>
                        <a:prstGeom prst="rect">
                          <a:avLst/>
                        </a:prstGeom>
                        <a:solidFill>
                          <a:srgbClr val="FFFFFF"/>
                        </a:solidFill>
                        <a:ln w="9525">
                          <a:solidFill>
                            <a:srgbClr val="000000"/>
                          </a:solidFill>
                          <a:miter lim="800000"/>
                          <a:headEnd/>
                          <a:tailEnd/>
                        </a:ln>
                      </wps:spPr>
                      <wps:txbx>
                        <w:txbxContent>
                          <w:p w14:paraId="00C44454" w14:textId="77777777" w:rsidR="00C46AD8" w:rsidRDefault="00C46AD8" w:rsidP="0011365C">
                            <w:pPr>
                              <w:jc w:val="center"/>
                            </w:pPr>
                            <w:r>
                              <w:t xml:space="preserve">Applicant discusses intent to apply with supervisor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4931F" id="_x0000_s1030" type="#_x0000_t202" style="position:absolute;left:0;text-align:left;margin-left:4.2pt;margin-top:0;width:416.4pt;height:23.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">
                <v:textbox>
                  <w:txbxContent>
                    <w:p w14:paraId="00C44454" w14:textId="77777777" w:rsidR="00C46AD8" w:rsidRDefault="00C46AD8" w:rsidP="0011365C">
                      <w:pPr>
                        <w:jc w:val="center"/>
                      </w:pPr>
                      <w:r>
                        <w:t xml:space="preserve">Applicant discusses intent to apply with supervisor </w:t>
                      </w:r>
                    </w:p>
                  </w:txbxContent>
                </v:textbox>
                <w10:wrap type="square"/>
              </v:shape>
            </w:pict>
          </mc:Fallback>
        </mc:AlternateContent>
      </w:r>
    </w:p>
    <w:p w14:paraId="4D98CD8D" w14:textId="77777777" w:rsidR="0011365C" w:rsidRPr="0011365C" w:rsidRDefault="0011365C" w:rsidP="0011365C">
      <w:pPr>
        <w:pStyle w:val="Heading31"/>
        <w:spacing w:before="0" w:after="0"/>
        <w:jc w:val="center"/>
        <w:rPr>
          <w:rFonts w:ascii="Arial" w:hAnsi="Arial" w:cs="Arial"/>
          <w:color w:val="00B0F0"/>
          <w:sz w:val="20"/>
          <w:lang w:val="en-AU" w:eastAsia="ja-JP"/>
        </w:rPr>
      </w:pPr>
      <w:r>
        <w:rPr>
          <w:rFonts w:ascii="Calibri" w:hAnsi="Calibri" w:cs="Calibri"/>
          <w:b w:val="0"/>
          <w:noProof/>
          <w:sz w:val="20"/>
          <w:lang w:val="en-AU" w:eastAsia="en-AU"/>
        </w:rPr>
        <mc:AlternateContent>
          <mc:Choice Requires="wps">
            <w:drawing>
              <wp:anchor distT="0" distB="0" distL="114300" distR="114300" simplePos="0" relativeHeight="251674624" behindDoc="0" locked="0" layoutInCell="1" allowOverlap="1" wp14:anchorId="764E9A41" wp14:editId="40809CDC">
                <wp:simplePos x="0" y="0"/>
                <wp:positionH relativeFrom="column">
                  <wp:posOffset>2529840</wp:posOffset>
                </wp:positionH>
                <wp:positionV relativeFrom="paragraph">
                  <wp:posOffset>63500</wp:posOffset>
                </wp:positionV>
                <wp:extent cx="440055" cy="378460"/>
                <wp:effectExtent l="112395" t="21590" r="133350" b="666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78460"/>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618F5" id="AutoShape 9" o:spid="_x0000_s1026" type="#_x0000_t67" style="position:absolute;margin-left:199.2pt;margin-top:5pt;width:34.65pt;height:2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" fillcolor="#bfbfbf [2412]" strokecolor="#f2f2f2" strokeweight="3pt">
                <v:shadow on="t" color="#54214b" opacity=".5" offset="1pt"/>
                <v:textbox style="layout-flow:vertical-ideographic"/>
              </v:shape>
            </w:pict>
          </mc:Fallback>
        </mc:AlternateContent>
      </w:r>
    </w:p>
    <w:p w14:paraId="7A12684B" w14:textId="77777777" w:rsidR="0011365C" w:rsidRDefault="0011365C" w:rsidP="0011365C">
      <w:pPr>
        <w:pStyle w:val="Heading31"/>
        <w:spacing w:before="0" w:after="0"/>
        <w:jc w:val="center"/>
        <w:rPr>
          <w:rFonts w:ascii="Arial" w:hAnsi="Arial" w:cs="Arial"/>
          <w:b w:val="0"/>
          <w:color w:val="00B0F0"/>
          <w:sz w:val="20"/>
          <w:lang w:val="en-AU" w:eastAsia="ja-JP"/>
        </w:rPr>
      </w:pPr>
    </w:p>
    <w:p w14:paraId="2F380FCA" w14:textId="77777777" w:rsidR="0011365C" w:rsidRDefault="0011365C" w:rsidP="0011365C">
      <w:pPr>
        <w:pStyle w:val="Heading31"/>
        <w:spacing w:before="0" w:after="0"/>
        <w:jc w:val="center"/>
        <w:rPr>
          <w:rFonts w:ascii="Arial" w:hAnsi="Arial" w:cs="Arial"/>
          <w:b w:val="0"/>
          <w:color w:val="00B0F0"/>
          <w:sz w:val="20"/>
          <w:lang w:val="en-AU" w:eastAsia="ja-JP"/>
        </w:rPr>
      </w:pPr>
    </w:p>
    <w:p w14:paraId="14C28CAE" w14:textId="77777777" w:rsidR="0011365C" w:rsidRDefault="0011365C" w:rsidP="0011365C">
      <w:pPr>
        <w:pStyle w:val="Heading31"/>
        <w:spacing w:before="0" w:after="0"/>
        <w:jc w:val="center"/>
        <w:rPr>
          <w:rFonts w:ascii="Arial" w:hAnsi="Arial" w:cs="Arial"/>
          <w:b w:val="0"/>
          <w:color w:val="00B0F0"/>
          <w:sz w:val="20"/>
          <w:lang w:val="en-AU" w:eastAsia="ja-JP"/>
        </w:rPr>
      </w:pPr>
    </w:p>
    <w:p w14:paraId="069BAFF4" w14:textId="77777777" w:rsidR="0011365C" w:rsidRDefault="0011365C" w:rsidP="0011365C">
      <w:pPr>
        <w:pStyle w:val="Heading31"/>
        <w:spacing w:before="0" w:after="0"/>
        <w:jc w:val="center"/>
        <w:rPr>
          <w:rFonts w:ascii="Arial" w:hAnsi="Arial" w:cs="Arial"/>
          <w:b w:val="0"/>
          <w:color w:val="00B0F0"/>
          <w:sz w:val="20"/>
          <w:lang w:val="en-AU" w:eastAsia="ja-JP"/>
        </w:rPr>
      </w:pPr>
      <w:r w:rsidRPr="0011365C">
        <w:rPr>
          <w:rFonts w:ascii="Arial" w:hAnsi="Arial" w:cs="Arial"/>
          <w:b w:val="0"/>
          <w:noProof/>
          <w:color w:val="00B0F0"/>
          <w:sz w:val="20"/>
          <w:lang w:val="en-AU" w:eastAsia="en-AU"/>
        </w:rPr>
        <mc:AlternateContent>
          <mc:Choice Requires="wps">
            <w:drawing>
              <wp:anchor distT="45720" distB="45720" distL="114300" distR="114300" simplePos="0" relativeHeight="251678720" behindDoc="0" locked="0" layoutInCell="1" allowOverlap="1" wp14:anchorId="210E7778" wp14:editId="4309FE60">
                <wp:simplePos x="0" y="0"/>
                <wp:positionH relativeFrom="column">
                  <wp:posOffset>99060</wp:posOffset>
                </wp:positionH>
                <wp:positionV relativeFrom="paragraph">
                  <wp:posOffset>34290</wp:posOffset>
                </wp:positionV>
                <wp:extent cx="5242560" cy="434340"/>
                <wp:effectExtent l="0" t="0" r="1524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34340"/>
                        </a:xfrm>
                        <a:prstGeom prst="rect">
                          <a:avLst/>
                        </a:prstGeom>
                        <a:solidFill>
                          <a:srgbClr val="FFFFFF"/>
                        </a:solidFill>
                        <a:ln w="9525">
                          <a:solidFill>
                            <a:srgbClr val="000000"/>
                          </a:solidFill>
                          <a:miter lim="800000"/>
                          <a:headEnd/>
                          <a:tailEnd/>
                        </a:ln>
                      </wps:spPr>
                      <wps:txbx>
                        <w:txbxContent>
                          <w:p w14:paraId="6E77C29C" w14:textId="34B5817F" w:rsidR="00C46AD8" w:rsidRDefault="00C46AD8" w:rsidP="0011365C">
                            <w:pPr>
                              <w:jc w:val="center"/>
                            </w:pPr>
                            <w:r>
                              <w:t>Attend / view slides from info session; Read Guidelines (including Application Form and Assessment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E7778" id="_x0000_s1031" type="#_x0000_t202" style="position:absolute;left:0;text-align:left;margin-left:7.8pt;margin-top:2.7pt;width:412.8pt;height:34.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">
                <v:textbox>
                  <w:txbxContent>
                    <w:p w14:paraId="6E77C29C" w14:textId="34B5817F" w:rsidR="00C46AD8" w:rsidRDefault="00C46AD8" w:rsidP="0011365C">
                      <w:pPr>
                        <w:jc w:val="center"/>
                      </w:pPr>
                      <w:r>
                        <w:t>Attend / view slides from info session; Read Guidelines (including Application Form and Assessment rubric)</w:t>
                      </w:r>
                    </w:p>
                  </w:txbxContent>
                </v:textbox>
                <w10:wrap type="square"/>
              </v:shape>
            </w:pict>
          </mc:Fallback>
        </mc:AlternateContent>
      </w:r>
    </w:p>
    <w:p w14:paraId="1DB9D4B9" w14:textId="77777777" w:rsidR="0011365C" w:rsidRDefault="0011365C" w:rsidP="0011365C">
      <w:pPr>
        <w:pStyle w:val="Heading31"/>
        <w:spacing w:before="0" w:after="0"/>
        <w:jc w:val="center"/>
        <w:rPr>
          <w:rFonts w:ascii="Arial" w:hAnsi="Arial" w:cs="Arial"/>
          <w:b w:val="0"/>
          <w:color w:val="00B0F0"/>
          <w:sz w:val="20"/>
          <w:lang w:val="en-AU" w:eastAsia="ja-JP"/>
        </w:rPr>
      </w:pPr>
    </w:p>
    <w:p w14:paraId="7D226FB5" w14:textId="77777777" w:rsidR="0011365C" w:rsidRDefault="0011365C" w:rsidP="0011365C">
      <w:pPr>
        <w:pStyle w:val="Heading31"/>
        <w:spacing w:before="0" w:after="0"/>
        <w:jc w:val="center"/>
        <w:rPr>
          <w:rFonts w:ascii="Arial" w:hAnsi="Arial" w:cs="Arial"/>
          <w:b w:val="0"/>
          <w:color w:val="00B0F0"/>
          <w:sz w:val="20"/>
          <w:lang w:val="en-AU" w:eastAsia="ja-JP"/>
        </w:rPr>
      </w:pPr>
    </w:p>
    <w:p w14:paraId="2D245CEE" w14:textId="77777777" w:rsidR="0011365C" w:rsidRDefault="0011365C" w:rsidP="0011365C">
      <w:pPr>
        <w:pStyle w:val="Heading31"/>
        <w:spacing w:before="0" w:after="0"/>
        <w:jc w:val="center"/>
        <w:rPr>
          <w:rFonts w:ascii="Arial" w:hAnsi="Arial" w:cs="Arial"/>
          <w:b w:val="0"/>
          <w:color w:val="00B0F0"/>
          <w:sz w:val="20"/>
          <w:lang w:val="en-AU" w:eastAsia="ja-JP"/>
        </w:rPr>
      </w:pPr>
      <w:r>
        <w:rPr>
          <w:rFonts w:ascii="Calibri" w:hAnsi="Calibri" w:cs="Calibri"/>
          <w:b w:val="0"/>
          <w:noProof/>
          <w:sz w:val="20"/>
          <w:lang w:val="en-AU" w:eastAsia="en-AU"/>
        </w:rPr>
        <mc:AlternateContent>
          <mc:Choice Requires="wps">
            <w:drawing>
              <wp:anchor distT="0" distB="0" distL="114300" distR="114300" simplePos="0" relativeHeight="251680768" behindDoc="0" locked="0" layoutInCell="1" allowOverlap="1" wp14:anchorId="71708329" wp14:editId="0464B761">
                <wp:simplePos x="0" y="0"/>
                <wp:positionH relativeFrom="column">
                  <wp:posOffset>2575560</wp:posOffset>
                </wp:positionH>
                <wp:positionV relativeFrom="paragraph">
                  <wp:posOffset>85090</wp:posOffset>
                </wp:positionV>
                <wp:extent cx="440055" cy="378460"/>
                <wp:effectExtent l="112395" t="21590" r="133350" b="6667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78460"/>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8648" id="AutoShape 9" o:spid="_x0000_s1026" type="#_x0000_t67" style="position:absolute;margin-left:202.8pt;margin-top:6.7pt;width:34.65pt;height:2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" fillcolor="#bfbfbf [2412]" strokecolor="#f2f2f2" strokeweight="3pt">
                <v:shadow on="t" color="#54214b" opacity=".5" offset="1pt"/>
                <v:textbox style="layout-flow:vertical-ideographic"/>
              </v:shape>
            </w:pict>
          </mc:Fallback>
        </mc:AlternateContent>
      </w:r>
    </w:p>
    <w:p w14:paraId="670DD8C5" w14:textId="77777777" w:rsidR="0011365C" w:rsidRDefault="0011365C" w:rsidP="0011365C">
      <w:pPr>
        <w:pStyle w:val="Heading31"/>
        <w:spacing w:before="0" w:after="0"/>
        <w:jc w:val="center"/>
        <w:rPr>
          <w:rFonts w:ascii="Arial" w:hAnsi="Arial" w:cs="Arial"/>
          <w:b w:val="0"/>
          <w:color w:val="00B0F0"/>
          <w:sz w:val="20"/>
          <w:lang w:val="en-AU" w:eastAsia="ja-JP"/>
        </w:rPr>
      </w:pPr>
    </w:p>
    <w:p w14:paraId="1941F441" w14:textId="77777777" w:rsidR="0011365C" w:rsidRDefault="0011365C" w:rsidP="0011365C">
      <w:pPr>
        <w:pStyle w:val="Heading31"/>
        <w:spacing w:before="0" w:after="0"/>
        <w:jc w:val="center"/>
        <w:rPr>
          <w:rFonts w:ascii="Arial" w:hAnsi="Arial" w:cs="Arial"/>
          <w:b w:val="0"/>
          <w:color w:val="00B0F0"/>
          <w:sz w:val="20"/>
          <w:lang w:val="en-AU" w:eastAsia="ja-JP"/>
        </w:rPr>
      </w:pPr>
    </w:p>
    <w:p w14:paraId="124430AA" w14:textId="77777777" w:rsidR="0011365C" w:rsidRDefault="001217C1" w:rsidP="0011365C">
      <w:pPr>
        <w:pStyle w:val="Heading31"/>
        <w:spacing w:before="0" w:after="0"/>
        <w:jc w:val="center"/>
        <w:rPr>
          <w:rFonts w:ascii="Arial" w:hAnsi="Arial" w:cs="Arial"/>
          <w:b w:val="0"/>
          <w:color w:val="00B0F0"/>
          <w:sz w:val="20"/>
          <w:lang w:val="en-AU" w:eastAsia="ja-JP"/>
        </w:rPr>
      </w:pPr>
      <w:r w:rsidRPr="0011365C">
        <w:rPr>
          <w:rFonts w:ascii="Arial" w:hAnsi="Arial" w:cs="Arial"/>
          <w:b w:val="0"/>
          <w:noProof/>
          <w:color w:val="00B0F0"/>
          <w:sz w:val="20"/>
          <w:lang w:val="en-AU" w:eastAsia="en-AU"/>
        </w:rPr>
        <mc:AlternateContent>
          <mc:Choice Requires="wps">
            <w:drawing>
              <wp:anchor distT="45720" distB="45720" distL="114300" distR="114300" simplePos="0" relativeHeight="251686912" behindDoc="0" locked="0" layoutInCell="1" allowOverlap="1" wp14:anchorId="26DBC4E7" wp14:editId="581DA264">
                <wp:simplePos x="0" y="0"/>
                <wp:positionH relativeFrom="column">
                  <wp:posOffset>99060</wp:posOffset>
                </wp:positionH>
                <wp:positionV relativeFrom="paragraph">
                  <wp:posOffset>232410</wp:posOffset>
                </wp:positionV>
                <wp:extent cx="5280660" cy="266700"/>
                <wp:effectExtent l="0" t="0" r="1524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266700"/>
                        </a:xfrm>
                        <a:prstGeom prst="rect">
                          <a:avLst/>
                        </a:prstGeom>
                        <a:solidFill>
                          <a:srgbClr val="FFFFFF"/>
                        </a:solidFill>
                        <a:ln w="9525">
                          <a:solidFill>
                            <a:srgbClr val="000000"/>
                          </a:solidFill>
                          <a:miter lim="800000"/>
                          <a:headEnd/>
                          <a:tailEnd/>
                        </a:ln>
                      </wps:spPr>
                      <wps:txbx>
                        <w:txbxContent>
                          <w:p w14:paraId="41975AA3" w14:textId="77777777" w:rsidR="00C46AD8" w:rsidRDefault="00C46AD8" w:rsidP="0011365C">
                            <w:pPr>
                              <w:jc w:val="center"/>
                            </w:pPr>
                            <w:r>
                              <w:t>Collect evidence and draft claims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BC4E7" id="_x0000_s1032" type="#_x0000_t202" style="position:absolute;left:0;text-align:left;margin-left:7.8pt;margin-top:18.3pt;width:415.8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iY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">
                <v:textbox>
                  <w:txbxContent>
                    <w:p w14:paraId="41975AA3" w14:textId="77777777" w:rsidR="00C46AD8" w:rsidRDefault="00C46AD8" w:rsidP="0011365C">
                      <w:pPr>
                        <w:jc w:val="center"/>
                      </w:pPr>
                      <w:r>
                        <w:t>Collect evidence and draft claims</w:t>
                      </w:r>
                    </w:p>
                  </w:txbxContent>
                </v:textbox>
                <w10:wrap type="square"/>
              </v:shape>
            </w:pict>
          </mc:Fallback>
        </mc:AlternateContent>
      </w:r>
    </w:p>
    <w:p w14:paraId="5D0BB56F" w14:textId="77777777" w:rsidR="0011365C" w:rsidRDefault="001217C1" w:rsidP="0011365C">
      <w:pPr>
        <w:pStyle w:val="Heading31"/>
        <w:spacing w:before="0" w:after="0"/>
        <w:jc w:val="center"/>
        <w:rPr>
          <w:rFonts w:ascii="Arial" w:hAnsi="Arial" w:cs="Arial"/>
          <w:b w:val="0"/>
          <w:color w:val="00B0F0"/>
          <w:sz w:val="20"/>
          <w:lang w:val="en-AU" w:eastAsia="ja-JP"/>
        </w:rPr>
      </w:pPr>
      <w:r>
        <w:rPr>
          <w:rFonts w:ascii="Calibri" w:hAnsi="Calibri" w:cs="Calibri"/>
          <w:b w:val="0"/>
          <w:noProof/>
          <w:sz w:val="20"/>
          <w:lang w:val="en-AU" w:eastAsia="en-AU"/>
        </w:rPr>
        <mc:AlternateContent>
          <mc:Choice Requires="wps">
            <w:drawing>
              <wp:anchor distT="0" distB="0" distL="114300" distR="114300" simplePos="0" relativeHeight="251684864" behindDoc="0" locked="0" layoutInCell="1" allowOverlap="1" wp14:anchorId="03EBB351" wp14:editId="044AEDDD">
                <wp:simplePos x="0" y="0"/>
                <wp:positionH relativeFrom="column">
                  <wp:posOffset>2613660</wp:posOffset>
                </wp:positionH>
                <wp:positionV relativeFrom="paragraph">
                  <wp:posOffset>477520</wp:posOffset>
                </wp:positionV>
                <wp:extent cx="440055" cy="378460"/>
                <wp:effectExtent l="112395" t="21590" r="133350" b="6667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78460"/>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0071" id="AutoShape 9" o:spid="_x0000_s1026" type="#_x0000_t67" style="position:absolute;margin-left:205.8pt;margin-top:37.6pt;width:34.65pt;height:2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" fillcolor="#bfbfbf [2412]" strokecolor="#f2f2f2" strokeweight="3pt">
                <v:shadow on="t" color="#54214b" opacity=".5" offset="1pt"/>
                <v:textbox style="layout-flow:vertical-ideographic"/>
              </v:shape>
            </w:pict>
          </mc:Fallback>
        </mc:AlternateContent>
      </w:r>
    </w:p>
    <w:p w14:paraId="253C4EB3" w14:textId="77777777" w:rsidR="0011365C" w:rsidRDefault="0011365C" w:rsidP="0011365C">
      <w:pPr>
        <w:pStyle w:val="Heading31"/>
        <w:spacing w:before="0" w:after="0"/>
        <w:jc w:val="center"/>
        <w:rPr>
          <w:rFonts w:ascii="Arial" w:hAnsi="Arial" w:cs="Arial"/>
          <w:b w:val="0"/>
          <w:color w:val="00B0F0"/>
          <w:sz w:val="20"/>
          <w:lang w:val="en-AU" w:eastAsia="ja-JP"/>
        </w:rPr>
      </w:pPr>
    </w:p>
    <w:p w14:paraId="15A3E7AC" w14:textId="77777777" w:rsidR="0011365C" w:rsidRDefault="0011365C" w:rsidP="0011365C">
      <w:pPr>
        <w:pStyle w:val="Heading31"/>
        <w:spacing w:before="0" w:after="0"/>
        <w:jc w:val="center"/>
        <w:rPr>
          <w:rFonts w:ascii="Arial" w:hAnsi="Arial" w:cs="Arial"/>
          <w:b w:val="0"/>
          <w:color w:val="00B0F0"/>
          <w:sz w:val="20"/>
          <w:lang w:val="en-AU" w:eastAsia="ja-JP"/>
        </w:rPr>
      </w:pPr>
    </w:p>
    <w:p w14:paraId="4BFB5F44" w14:textId="77777777" w:rsidR="0011365C" w:rsidRDefault="0011365C" w:rsidP="0011365C">
      <w:pPr>
        <w:pStyle w:val="Heading31"/>
        <w:spacing w:before="0" w:after="0"/>
        <w:jc w:val="center"/>
        <w:rPr>
          <w:rFonts w:ascii="Arial" w:hAnsi="Arial" w:cs="Arial"/>
          <w:b w:val="0"/>
          <w:color w:val="00B0F0"/>
          <w:sz w:val="20"/>
          <w:lang w:val="en-AU" w:eastAsia="ja-JP"/>
        </w:rPr>
      </w:pPr>
      <w:r w:rsidRPr="0011365C">
        <w:rPr>
          <w:rFonts w:ascii="Arial" w:hAnsi="Arial" w:cs="Arial"/>
          <w:b w:val="0"/>
          <w:noProof/>
          <w:color w:val="00B0F0"/>
          <w:sz w:val="20"/>
          <w:lang w:val="en-AU" w:eastAsia="en-AU"/>
        </w:rPr>
        <mc:AlternateContent>
          <mc:Choice Requires="wps">
            <w:drawing>
              <wp:anchor distT="45720" distB="45720" distL="114300" distR="114300" simplePos="0" relativeHeight="251691008" behindDoc="0" locked="0" layoutInCell="1" allowOverlap="1" wp14:anchorId="4993FD0B" wp14:editId="4D5F6CF5">
                <wp:simplePos x="0" y="0"/>
                <wp:positionH relativeFrom="column">
                  <wp:posOffset>53340</wp:posOffset>
                </wp:positionH>
                <wp:positionV relativeFrom="paragraph">
                  <wp:posOffset>290830</wp:posOffset>
                </wp:positionV>
                <wp:extent cx="5433060" cy="579120"/>
                <wp:effectExtent l="0" t="0" r="1524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579120"/>
                        </a:xfrm>
                        <a:prstGeom prst="rect">
                          <a:avLst/>
                        </a:prstGeom>
                        <a:solidFill>
                          <a:srgbClr val="FFFFFF"/>
                        </a:solidFill>
                        <a:ln w="9525">
                          <a:solidFill>
                            <a:srgbClr val="000000"/>
                          </a:solidFill>
                          <a:miter lim="800000"/>
                          <a:headEnd/>
                          <a:tailEnd/>
                        </a:ln>
                      </wps:spPr>
                      <wps:txbx>
                        <w:txbxContent>
                          <w:p w14:paraId="2DAEC888" w14:textId="77777777" w:rsidR="00C46AD8" w:rsidRDefault="00C46AD8" w:rsidP="0011365C">
                            <w:pPr>
                              <w:jc w:val="center"/>
                            </w:pPr>
                            <w:r>
                              <w:t>Complete Application Form and submit to Scheme Secretariat by closing date</w:t>
                            </w:r>
                          </w:p>
                          <w:p w14:paraId="254FC593" w14:textId="77777777" w:rsidR="00C46AD8" w:rsidRDefault="00C46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3FD0B" id="_x0000_s1033" type="#_x0000_t202" style="position:absolute;left:0;text-align:left;margin-left:4.2pt;margin-top:22.9pt;width:427.8pt;height:45.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">
                <v:textbox>
                  <w:txbxContent>
                    <w:p w14:paraId="2DAEC888" w14:textId="77777777" w:rsidR="00C46AD8" w:rsidRDefault="00C46AD8" w:rsidP="0011365C">
                      <w:pPr>
                        <w:jc w:val="center"/>
                      </w:pPr>
                      <w:r>
                        <w:t>Complete Application Form and submit to Scheme Secretariat by closing date</w:t>
                      </w:r>
                    </w:p>
                    <w:p w14:paraId="254FC593" w14:textId="77777777" w:rsidR="00C46AD8" w:rsidRDefault="00C46AD8"/>
                  </w:txbxContent>
                </v:textbox>
                <w10:wrap type="square"/>
              </v:shape>
            </w:pict>
          </mc:Fallback>
        </mc:AlternateContent>
      </w:r>
    </w:p>
    <w:p w14:paraId="05828CDF" w14:textId="77777777" w:rsidR="0011365C" w:rsidRDefault="0011365C" w:rsidP="0011365C">
      <w:pPr>
        <w:pStyle w:val="Heading31"/>
        <w:spacing w:before="0" w:after="0"/>
        <w:jc w:val="center"/>
        <w:rPr>
          <w:rFonts w:ascii="Arial" w:hAnsi="Arial" w:cs="Arial"/>
          <w:b w:val="0"/>
          <w:color w:val="00B0F0"/>
          <w:sz w:val="20"/>
          <w:lang w:val="en-AU" w:eastAsia="ja-JP"/>
        </w:rPr>
      </w:pPr>
      <w:r>
        <w:rPr>
          <w:rFonts w:ascii="Calibri" w:hAnsi="Calibri" w:cs="Calibri"/>
          <w:b w:val="0"/>
          <w:noProof/>
          <w:sz w:val="20"/>
          <w:lang w:val="en-AU" w:eastAsia="en-AU"/>
        </w:rPr>
        <mc:AlternateContent>
          <mc:Choice Requires="wps">
            <w:drawing>
              <wp:anchor distT="0" distB="0" distL="114300" distR="114300" simplePos="0" relativeHeight="251693056" behindDoc="0" locked="0" layoutInCell="1" allowOverlap="1" wp14:anchorId="60E3C44D" wp14:editId="1CEE9AE3">
                <wp:simplePos x="0" y="0"/>
                <wp:positionH relativeFrom="column">
                  <wp:posOffset>2674620</wp:posOffset>
                </wp:positionH>
                <wp:positionV relativeFrom="paragraph">
                  <wp:posOffset>825500</wp:posOffset>
                </wp:positionV>
                <wp:extent cx="440055" cy="378460"/>
                <wp:effectExtent l="112395" t="21590" r="133350" b="6667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78460"/>
                        </a:xfrm>
                        <a:prstGeom prst="downArrow">
                          <a:avLst>
                            <a:gd name="adj1" fmla="val 50000"/>
                            <a:gd name="adj2" fmla="val 25000"/>
                          </a:avLst>
                        </a:prstGeom>
                        <a:solidFill>
                          <a:schemeClr val="bg1">
                            <a:lumMod val="75000"/>
                            <a:lumOff val="0"/>
                          </a:schemeClr>
                        </a:solidFill>
                        <a:ln w="38100">
                          <a:solidFill>
                            <a:srgbClr val="F2F2F2"/>
                          </a:solidFill>
                          <a:miter lim="800000"/>
                          <a:headEnd/>
                          <a:tailEnd/>
                        </a:ln>
                        <a:effectLst>
                          <a:outerShdw dist="28398" dir="3806097" algn="ctr" rotWithShape="0">
                            <a:srgbClr val="54214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B3CBD" id="AutoShape 9" o:spid="_x0000_s1026" type="#_x0000_t67" style="position:absolute;margin-left:210.6pt;margin-top:65pt;width:34.65pt;height:2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" fillcolor="#bfbfbf [2412]" strokecolor="#f2f2f2" strokeweight="3pt">
                <v:shadow on="t" color="#54214b" opacity=".5" offset="1pt"/>
                <v:textbox style="layout-flow:vertical-ideographic"/>
              </v:shape>
            </w:pict>
          </mc:Fallback>
        </mc:AlternateContent>
      </w:r>
    </w:p>
    <w:p w14:paraId="7C630054" w14:textId="77777777" w:rsidR="0011365C" w:rsidRDefault="0011365C" w:rsidP="0011365C">
      <w:pPr>
        <w:pStyle w:val="Heading31"/>
        <w:spacing w:before="0" w:after="0"/>
        <w:jc w:val="center"/>
        <w:rPr>
          <w:rFonts w:ascii="Arial" w:hAnsi="Arial" w:cs="Arial"/>
          <w:b w:val="0"/>
          <w:color w:val="00B0F0"/>
          <w:sz w:val="20"/>
          <w:lang w:val="en-AU" w:eastAsia="ja-JP"/>
        </w:rPr>
      </w:pPr>
    </w:p>
    <w:p w14:paraId="7D1094FE" w14:textId="77777777" w:rsidR="0011365C" w:rsidRDefault="0011365C" w:rsidP="0011365C">
      <w:pPr>
        <w:pStyle w:val="Heading31"/>
        <w:spacing w:before="0" w:after="0"/>
        <w:jc w:val="center"/>
        <w:rPr>
          <w:rFonts w:ascii="Arial" w:hAnsi="Arial" w:cs="Arial"/>
          <w:b w:val="0"/>
          <w:color w:val="00B0F0"/>
          <w:sz w:val="20"/>
          <w:lang w:val="en-AU" w:eastAsia="ja-JP"/>
        </w:rPr>
      </w:pPr>
      <w:r w:rsidRPr="0011365C">
        <w:rPr>
          <w:rFonts w:ascii="Arial" w:hAnsi="Arial" w:cs="Arial"/>
          <w:b w:val="0"/>
          <w:noProof/>
          <w:color w:val="00B0F0"/>
          <w:sz w:val="20"/>
          <w:lang w:val="en-AU" w:eastAsia="en-AU"/>
        </w:rPr>
        <mc:AlternateContent>
          <mc:Choice Requires="wps">
            <w:drawing>
              <wp:anchor distT="45720" distB="45720" distL="114300" distR="114300" simplePos="0" relativeHeight="251695104" behindDoc="0" locked="0" layoutInCell="1" allowOverlap="1" wp14:anchorId="08B8B2F0" wp14:editId="30B544B4">
                <wp:simplePos x="0" y="0"/>
                <wp:positionH relativeFrom="column">
                  <wp:posOffset>53340</wp:posOffset>
                </wp:positionH>
                <wp:positionV relativeFrom="paragraph">
                  <wp:posOffset>297180</wp:posOffset>
                </wp:positionV>
                <wp:extent cx="5478780" cy="1082040"/>
                <wp:effectExtent l="0" t="0" r="26670" b="228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082040"/>
                        </a:xfrm>
                        <a:prstGeom prst="rect">
                          <a:avLst/>
                        </a:prstGeom>
                        <a:solidFill>
                          <a:srgbClr val="FFFFFF"/>
                        </a:solidFill>
                        <a:ln w="9525">
                          <a:solidFill>
                            <a:srgbClr val="000000"/>
                          </a:solidFill>
                          <a:miter lim="800000"/>
                          <a:headEnd/>
                          <a:tailEnd/>
                        </a:ln>
                      </wps:spPr>
                      <wps:txbx>
                        <w:txbxContent>
                          <w:p w14:paraId="4E68AFA3" w14:textId="77777777" w:rsidR="00C46AD8" w:rsidRDefault="00C46AD8" w:rsidP="0011365C">
                            <w:pPr>
                              <w:jc w:val="center"/>
                            </w:pPr>
                            <w:r>
                              <w:t>Await assessment process</w:t>
                            </w:r>
                          </w:p>
                          <w:p w14:paraId="2126D38A" w14:textId="77777777" w:rsidR="00C46AD8" w:rsidRDefault="00C46AD8" w:rsidP="0011365C">
                            <w:pPr>
                              <w:jc w:val="center"/>
                            </w:pPr>
                            <w:r>
                              <w:t>Receive Individual Feedback report and outcome</w:t>
                            </w:r>
                          </w:p>
                          <w:p w14:paraId="698E1665" w14:textId="4A446538" w:rsidR="00C46AD8" w:rsidRDefault="00C46AD8" w:rsidP="0011365C">
                            <w:pPr>
                              <w:jc w:val="center"/>
                            </w:pPr>
                            <w:r>
                              <w:t xml:space="preserve">If successful, you will be advanced to HP3 Upgrade increment backdated to the date of outcome decision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8B2F0" id="_x0000_s1034" type="#_x0000_t202" style="position:absolute;left:0;text-align:left;margin-left:4.2pt;margin-top:23.4pt;width:431.4pt;height:85.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upJwIAAE0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">
                <v:textbox>
                  <w:txbxContent>
                    <w:p w14:paraId="4E68AFA3" w14:textId="77777777" w:rsidR="00C46AD8" w:rsidRDefault="00C46AD8" w:rsidP="0011365C">
                      <w:pPr>
                        <w:jc w:val="center"/>
                      </w:pPr>
                      <w:r>
                        <w:t>Await assessment process</w:t>
                      </w:r>
                    </w:p>
                    <w:p w14:paraId="2126D38A" w14:textId="77777777" w:rsidR="00C46AD8" w:rsidRDefault="00C46AD8" w:rsidP="0011365C">
                      <w:pPr>
                        <w:jc w:val="center"/>
                      </w:pPr>
                      <w:r>
                        <w:t>Receive Individual Feedback report and outcome</w:t>
                      </w:r>
                    </w:p>
                    <w:p w14:paraId="698E1665" w14:textId="4A446538" w:rsidR="00C46AD8" w:rsidRDefault="00C46AD8" w:rsidP="0011365C">
                      <w:pPr>
                        <w:jc w:val="center"/>
                      </w:pPr>
                      <w:r>
                        <w:t xml:space="preserve">If successful, you will be advanced to HP3 Upgrade increment backdated to the date of outcome decision </w:t>
                      </w:r>
                    </w:p>
                  </w:txbxContent>
                </v:textbox>
                <w10:wrap type="square"/>
              </v:shape>
            </w:pict>
          </mc:Fallback>
        </mc:AlternateContent>
      </w:r>
    </w:p>
    <w:p w14:paraId="0030C57F" w14:textId="77777777" w:rsidR="0011365C" w:rsidRDefault="0011365C" w:rsidP="0011365C">
      <w:pPr>
        <w:pStyle w:val="Heading31"/>
        <w:spacing w:before="0" w:after="0"/>
        <w:jc w:val="center"/>
        <w:rPr>
          <w:rFonts w:ascii="Arial" w:hAnsi="Arial" w:cs="Arial"/>
          <w:b w:val="0"/>
          <w:color w:val="00B0F0"/>
          <w:sz w:val="20"/>
          <w:lang w:val="en-AU" w:eastAsia="ja-JP"/>
        </w:rPr>
      </w:pPr>
    </w:p>
    <w:p w14:paraId="6A1537EE" w14:textId="77777777" w:rsidR="0011365C" w:rsidRDefault="0011365C" w:rsidP="0011365C">
      <w:pPr>
        <w:pStyle w:val="Heading31"/>
        <w:spacing w:before="0" w:after="0"/>
        <w:jc w:val="center"/>
        <w:rPr>
          <w:rFonts w:ascii="Calibri" w:hAnsi="Calibri" w:cs="Calibri"/>
          <w:b w:val="0"/>
          <w:sz w:val="24"/>
          <w:szCs w:val="32"/>
          <w:lang w:val="en-AU" w:eastAsia="ja-JP"/>
        </w:rPr>
      </w:pPr>
      <w:r w:rsidRPr="00BE4301">
        <w:rPr>
          <w:rFonts w:ascii="Arial" w:hAnsi="Arial" w:cs="Arial"/>
          <w:b w:val="0"/>
          <w:color w:val="00B0F0"/>
          <w:sz w:val="20"/>
          <w:lang w:val="en-AU" w:eastAsia="ja-JP"/>
        </w:rPr>
        <w:t xml:space="preserve">Figure </w:t>
      </w:r>
      <w:r w:rsidR="00D37B76">
        <w:rPr>
          <w:rFonts w:ascii="Arial" w:hAnsi="Arial" w:cs="Arial"/>
          <w:b w:val="0"/>
          <w:color w:val="00B0F0"/>
          <w:sz w:val="20"/>
          <w:lang w:val="en-AU" w:eastAsia="ja-JP"/>
        </w:rPr>
        <w:t>2</w:t>
      </w:r>
      <w:r w:rsidRPr="00BE4301">
        <w:rPr>
          <w:rFonts w:ascii="Arial" w:hAnsi="Arial" w:cs="Arial"/>
          <w:b w:val="0"/>
          <w:color w:val="00B0F0"/>
          <w:sz w:val="20"/>
          <w:lang w:val="en-AU" w:eastAsia="ja-JP"/>
        </w:rPr>
        <w:t xml:space="preserve">: Summary of </w:t>
      </w:r>
      <w:r>
        <w:rPr>
          <w:rFonts w:ascii="Arial" w:hAnsi="Arial" w:cs="Arial"/>
          <w:b w:val="0"/>
          <w:color w:val="00B0F0"/>
          <w:sz w:val="20"/>
          <w:lang w:val="en-AU" w:eastAsia="ja-JP"/>
        </w:rPr>
        <w:t>application</w:t>
      </w:r>
      <w:r w:rsidRPr="00BE4301">
        <w:rPr>
          <w:rFonts w:ascii="Arial" w:hAnsi="Arial" w:cs="Arial"/>
          <w:b w:val="0"/>
          <w:color w:val="00B0F0"/>
          <w:sz w:val="20"/>
          <w:lang w:val="en-AU" w:eastAsia="ja-JP"/>
        </w:rPr>
        <w:t xml:space="preserve"> </w:t>
      </w:r>
      <w:r>
        <w:rPr>
          <w:rFonts w:ascii="Arial" w:hAnsi="Arial" w:cs="Arial"/>
          <w:b w:val="0"/>
          <w:color w:val="00B0F0"/>
          <w:sz w:val="20"/>
          <w:lang w:val="en-AU" w:eastAsia="ja-JP"/>
        </w:rPr>
        <w:t>p</w:t>
      </w:r>
      <w:r w:rsidRPr="00BE4301">
        <w:rPr>
          <w:rFonts w:ascii="Arial" w:hAnsi="Arial" w:cs="Arial"/>
          <w:b w:val="0"/>
          <w:color w:val="00B0F0"/>
          <w:sz w:val="20"/>
          <w:lang w:val="en-AU" w:eastAsia="ja-JP"/>
        </w:rPr>
        <w:t>rocess</w:t>
      </w:r>
    </w:p>
    <w:p w14:paraId="4B0F9867" w14:textId="77777777" w:rsidR="00E0295F" w:rsidRPr="002E73F9" w:rsidRDefault="00E0295F" w:rsidP="00762B04">
      <w:pPr>
        <w:pStyle w:val="Heading1"/>
      </w:pPr>
      <w:r>
        <w:rPr>
          <w:color w:val="5CD2FF"/>
          <w:sz w:val="28"/>
          <w:szCs w:val="28"/>
        </w:rPr>
        <w:br w:type="page"/>
      </w:r>
      <w:bookmarkStart w:id="47" w:name="_Toc485112695"/>
      <w:bookmarkStart w:id="48" w:name="_Toc485112822"/>
      <w:bookmarkStart w:id="49" w:name="_Toc38487222"/>
      <w:r w:rsidRPr="002E73F9">
        <w:lastRenderedPageBreak/>
        <w:t>PART 4: ASSESSMENT CRITERIA</w:t>
      </w:r>
      <w:bookmarkEnd w:id="47"/>
      <w:bookmarkEnd w:id="48"/>
      <w:bookmarkEnd w:id="49"/>
    </w:p>
    <w:p w14:paraId="305681B5" w14:textId="77777777" w:rsidR="00E0295F" w:rsidRDefault="00E0295F" w:rsidP="00E0295F">
      <w:pPr>
        <w:pStyle w:val="Default"/>
        <w:rPr>
          <w:rFonts w:ascii="Calibri" w:hAnsi="Calibri"/>
          <w:b/>
          <w:color w:val="auto"/>
        </w:rPr>
      </w:pPr>
    </w:p>
    <w:p w14:paraId="01BAD1E0" w14:textId="77777777" w:rsidR="00E0295F" w:rsidRPr="002E73F9" w:rsidRDefault="00E0295F" w:rsidP="00B942CC">
      <w:pPr>
        <w:pStyle w:val="Heading2"/>
        <w:numPr>
          <w:ilvl w:val="0"/>
          <w:numId w:val="0"/>
        </w:numPr>
        <w:ind w:left="720" w:hanging="720"/>
      </w:pPr>
      <w:bookmarkStart w:id="50" w:name="_Toc485112696"/>
      <w:bookmarkStart w:id="51" w:name="_Toc485112823"/>
      <w:bookmarkStart w:id="52" w:name="_Toc38487223"/>
      <w:r w:rsidRPr="002E73F9">
        <w:t>4.1</w:t>
      </w:r>
      <w:r w:rsidRPr="002E73F9">
        <w:tab/>
        <w:t xml:space="preserve">What is </w:t>
      </w:r>
      <w:r w:rsidR="00175636">
        <w:t>e</w:t>
      </w:r>
      <w:r w:rsidRPr="002E73F9">
        <w:t>xcellence?</w:t>
      </w:r>
      <w:bookmarkEnd w:id="50"/>
      <w:bookmarkEnd w:id="51"/>
      <w:bookmarkEnd w:id="52"/>
    </w:p>
    <w:p w14:paraId="77123F09" w14:textId="77777777" w:rsidR="00E0295F" w:rsidRDefault="00E0295F" w:rsidP="008E2C3E">
      <w:pPr>
        <w:ind w:left="720" w:hanging="720"/>
        <w:rPr>
          <w:rFonts w:cs="Calibri"/>
        </w:rPr>
      </w:pPr>
      <w:r>
        <w:rPr>
          <w:rFonts w:cs="Calibri"/>
        </w:rPr>
        <w:t>4.1.1</w:t>
      </w:r>
      <w:r>
        <w:rPr>
          <w:rFonts w:cs="Calibri"/>
        </w:rPr>
        <w:tab/>
        <w:t>An applicant must be able to demonstrate excellence through their responses to both assessment criteria, ensuring that their performance:</w:t>
      </w:r>
    </w:p>
    <w:p w14:paraId="1209331C" w14:textId="77777777" w:rsidR="00E0295F" w:rsidRDefault="00E0295F" w:rsidP="00ED400F">
      <w:pPr>
        <w:numPr>
          <w:ilvl w:val="0"/>
          <w:numId w:val="20"/>
        </w:numPr>
        <w:spacing w:line="240" w:lineRule="auto"/>
        <w:ind w:left="1077" w:hanging="357"/>
        <w:rPr>
          <w:rFonts w:cs="Calibri"/>
        </w:rPr>
      </w:pPr>
      <w:r w:rsidRPr="003F20A2">
        <w:rPr>
          <w:rFonts w:cs="Calibri"/>
        </w:rPr>
        <w:t>Represents an outstanding contribution to the organisation and their health profession</w:t>
      </w:r>
      <w:r w:rsidR="00517200">
        <w:rPr>
          <w:rFonts w:cs="Calibri"/>
        </w:rPr>
        <w:t>;</w:t>
      </w:r>
      <w:r>
        <w:rPr>
          <w:rFonts w:cs="Calibri"/>
        </w:rPr>
        <w:t xml:space="preserve"> and</w:t>
      </w:r>
    </w:p>
    <w:p w14:paraId="05FA86E0" w14:textId="77777777" w:rsidR="00E0295F" w:rsidRDefault="00E0295F" w:rsidP="00ED400F">
      <w:pPr>
        <w:numPr>
          <w:ilvl w:val="0"/>
          <w:numId w:val="20"/>
        </w:numPr>
        <w:spacing w:line="240" w:lineRule="auto"/>
        <w:ind w:left="1077" w:hanging="357"/>
        <w:rPr>
          <w:rFonts w:cs="Calibri"/>
        </w:rPr>
      </w:pPr>
      <w:r w:rsidRPr="003F20A2">
        <w:rPr>
          <w:rFonts w:cs="Calibri"/>
        </w:rPr>
        <w:t>Goes beyond what is standard practice within the profession</w:t>
      </w:r>
      <w:r>
        <w:rPr>
          <w:rFonts w:cs="Calibri"/>
        </w:rPr>
        <w:t xml:space="preserve"> and/or position</w:t>
      </w:r>
      <w:r w:rsidR="00517200">
        <w:rPr>
          <w:rFonts w:cs="Calibri"/>
        </w:rPr>
        <w:t>;</w:t>
      </w:r>
      <w:r w:rsidRPr="003F20A2">
        <w:rPr>
          <w:rFonts w:cs="Calibri"/>
        </w:rPr>
        <w:t xml:space="preserve"> </w:t>
      </w:r>
      <w:r>
        <w:rPr>
          <w:rFonts w:cs="Calibri"/>
        </w:rPr>
        <w:t>and</w:t>
      </w:r>
    </w:p>
    <w:p w14:paraId="771500B6" w14:textId="77777777" w:rsidR="00E0295F" w:rsidRDefault="00E0295F" w:rsidP="00ED400F">
      <w:pPr>
        <w:numPr>
          <w:ilvl w:val="0"/>
          <w:numId w:val="20"/>
        </w:numPr>
        <w:spacing w:line="240" w:lineRule="auto"/>
        <w:ind w:left="1077" w:hanging="357"/>
        <w:rPr>
          <w:rFonts w:cs="Calibri"/>
        </w:rPr>
      </w:pPr>
      <w:r>
        <w:rPr>
          <w:rFonts w:cs="Calibri"/>
        </w:rPr>
        <w:t xml:space="preserve">Reflects </w:t>
      </w:r>
      <w:r w:rsidRPr="003F20A2">
        <w:rPr>
          <w:rFonts w:cs="Calibri"/>
        </w:rPr>
        <w:t>achievements</w:t>
      </w:r>
      <w:r w:rsidR="00517200">
        <w:rPr>
          <w:rFonts w:cs="Calibri"/>
        </w:rPr>
        <w:t>,</w:t>
      </w:r>
      <w:r w:rsidRPr="003F20A2">
        <w:rPr>
          <w:rFonts w:cs="Calibri"/>
        </w:rPr>
        <w:t xml:space="preserve"> </w:t>
      </w:r>
      <w:r>
        <w:rPr>
          <w:rFonts w:cs="Calibri"/>
        </w:rPr>
        <w:t>backed by evidence</w:t>
      </w:r>
      <w:r w:rsidR="00517200">
        <w:rPr>
          <w:rFonts w:cs="Calibri"/>
        </w:rPr>
        <w:t>,</w:t>
      </w:r>
      <w:r>
        <w:rPr>
          <w:rFonts w:cs="Calibri"/>
        </w:rPr>
        <w:t xml:space="preserve"> that </w:t>
      </w:r>
      <w:r w:rsidR="00BA49B1">
        <w:rPr>
          <w:rFonts w:cs="Calibri"/>
        </w:rPr>
        <w:t>are</w:t>
      </w:r>
      <w:r>
        <w:rPr>
          <w:rFonts w:cs="Calibri"/>
        </w:rPr>
        <w:t xml:space="preserve"> </w:t>
      </w:r>
      <w:r w:rsidRPr="00ED400F">
        <w:rPr>
          <w:rFonts w:cs="Calibri"/>
        </w:rPr>
        <w:t>robust, relevant and reliable</w:t>
      </w:r>
      <w:r>
        <w:rPr>
          <w:rFonts w:cs="Calibri"/>
        </w:rPr>
        <w:t xml:space="preserve">, are </w:t>
      </w:r>
      <w:r w:rsidRPr="003F20A2">
        <w:rPr>
          <w:rFonts w:cs="Calibri"/>
        </w:rPr>
        <w:t xml:space="preserve">directly attributable to the </w:t>
      </w:r>
      <w:r>
        <w:rPr>
          <w:rFonts w:cs="Calibri"/>
        </w:rPr>
        <w:t>applicant and whose contribution ca</w:t>
      </w:r>
      <w:r w:rsidRPr="003F20A2">
        <w:rPr>
          <w:rFonts w:cs="Calibri"/>
        </w:rPr>
        <w:t xml:space="preserve">n be clearly singled out or distinguished from the work of other people. </w:t>
      </w:r>
    </w:p>
    <w:p w14:paraId="7BC92EF0" w14:textId="77777777" w:rsidR="00BA49B1" w:rsidRDefault="00E0295F" w:rsidP="008E2C3E">
      <w:pPr>
        <w:pStyle w:val="Default"/>
        <w:spacing w:after="200"/>
        <w:ind w:left="720" w:hanging="720"/>
        <w:rPr>
          <w:rFonts w:ascii="Calibri" w:hAnsi="Calibri"/>
          <w:color w:val="auto"/>
          <w:sz w:val="21"/>
          <w:szCs w:val="21"/>
        </w:rPr>
      </w:pPr>
      <w:r w:rsidRPr="00517200">
        <w:rPr>
          <w:rFonts w:ascii="Calibri" w:hAnsi="Calibri"/>
          <w:color w:val="auto"/>
          <w:sz w:val="21"/>
          <w:szCs w:val="21"/>
        </w:rPr>
        <w:t>4.1.2</w:t>
      </w:r>
      <w:r w:rsidRPr="00517200">
        <w:rPr>
          <w:rFonts w:ascii="Calibri" w:hAnsi="Calibri"/>
          <w:color w:val="auto"/>
          <w:sz w:val="21"/>
          <w:szCs w:val="21"/>
        </w:rPr>
        <w:tab/>
      </w:r>
      <w:r w:rsidRPr="002E73F9">
        <w:rPr>
          <w:rFonts w:ascii="Calibri" w:hAnsi="Calibri"/>
          <w:color w:val="auto"/>
          <w:sz w:val="21"/>
          <w:szCs w:val="21"/>
        </w:rPr>
        <w:t xml:space="preserve">Excellence </w:t>
      </w:r>
      <w:r w:rsidR="00BA49B1">
        <w:rPr>
          <w:rFonts w:ascii="Calibri" w:hAnsi="Calibri"/>
          <w:color w:val="auto"/>
          <w:sz w:val="21"/>
          <w:szCs w:val="21"/>
        </w:rPr>
        <w:t>can be demonstrated via</w:t>
      </w:r>
      <w:r w:rsidRPr="002E73F9">
        <w:rPr>
          <w:rFonts w:ascii="Calibri" w:hAnsi="Calibri"/>
          <w:color w:val="auto"/>
          <w:sz w:val="21"/>
          <w:szCs w:val="21"/>
        </w:rPr>
        <w:t xml:space="preserve"> </w:t>
      </w:r>
    </w:p>
    <w:p w14:paraId="701AB1E2" w14:textId="77777777" w:rsidR="00BA49B1" w:rsidRDefault="00E0295F" w:rsidP="00BA49B1">
      <w:pPr>
        <w:pStyle w:val="Default"/>
        <w:numPr>
          <w:ilvl w:val="0"/>
          <w:numId w:val="27"/>
        </w:numPr>
        <w:spacing w:after="200"/>
        <w:rPr>
          <w:rFonts w:ascii="Calibri" w:hAnsi="Calibri"/>
          <w:color w:val="auto"/>
          <w:sz w:val="21"/>
          <w:szCs w:val="21"/>
        </w:rPr>
      </w:pPr>
      <w:r w:rsidRPr="002E73F9">
        <w:rPr>
          <w:rFonts w:ascii="Calibri" w:hAnsi="Calibri"/>
          <w:color w:val="auto"/>
          <w:sz w:val="21"/>
          <w:szCs w:val="21"/>
        </w:rPr>
        <w:t>delivering high quality services</w:t>
      </w:r>
      <w:r w:rsidR="00517200">
        <w:rPr>
          <w:rFonts w:ascii="Calibri" w:hAnsi="Calibri"/>
          <w:color w:val="auto"/>
          <w:sz w:val="21"/>
          <w:szCs w:val="21"/>
        </w:rPr>
        <w:t>;</w:t>
      </w:r>
      <w:r w:rsidR="00BA49B1">
        <w:rPr>
          <w:rFonts w:ascii="Calibri" w:hAnsi="Calibri"/>
          <w:color w:val="auto"/>
          <w:sz w:val="21"/>
          <w:szCs w:val="21"/>
        </w:rPr>
        <w:t xml:space="preserve"> or</w:t>
      </w:r>
    </w:p>
    <w:p w14:paraId="4B271F51" w14:textId="77777777" w:rsidR="00BA49B1" w:rsidRDefault="00E0295F" w:rsidP="00124571">
      <w:pPr>
        <w:pStyle w:val="Default"/>
        <w:numPr>
          <w:ilvl w:val="0"/>
          <w:numId w:val="27"/>
        </w:numPr>
        <w:spacing w:after="200"/>
        <w:rPr>
          <w:rFonts w:ascii="Calibri" w:hAnsi="Calibri"/>
          <w:color w:val="auto"/>
          <w:sz w:val="21"/>
          <w:szCs w:val="21"/>
        </w:rPr>
      </w:pPr>
      <w:r w:rsidRPr="00BA49B1">
        <w:rPr>
          <w:rFonts w:ascii="Calibri" w:hAnsi="Calibri"/>
          <w:color w:val="auto"/>
          <w:sz w:val="21"/>
          <w:szCs w:val="21"/>
        </w:rPr>
        <w:t>improving the efficiency and/or effectiveness of services</w:t>
      </w:r>
      <w:r w:rsidR="00517200">
        <w:rPr>
          <w:rFonts w:ascii="Calibri" w:hAnsi="Calibri"/>
          <w:color w:val="auto"/>
          <w:sz w:val="21"/>
          <w:szCs w:val="21"/>
        </w:rPr>
        <w:t>;</w:t>
      </w:r>
      <w:r w:rsidR="00BA49B1">
        <w:rPr>
          <w:rFonts w:ascii="Calibri" w:hAnsi="Calibri"/>
          <w:color w:val="auto"/>
          <w:sz w:val="21"/>
          <w:szCs w:val="21"/>
        </w:rPr>
        <w:t xml:space="preserve"> or</w:t>
      </w:r>
    </w:p>
    <w:p w14:paraId="36E935C7" w14:textId="77777777" w:rsidR="00E0295F" w:rsidRPr="00BA49B1" w:rsidRDefault="00E0295F" w:rsidP="00124571">
      <w:pPr>
        <w:pStyle w:val="Default"/>
        <w:numPr>
          <w:ilvl w:val="0"/>
          <w:numId w:val="27"/>
        </w:numPr>
        <w:spacing w:after="200"/>
        <w:rPr>
          <w:rFonts w:ascii="Calibri" w:hAnsi="Calibri"/>
          <w:color w:val="auto"/>
          <w:sz w:val="21"/>
          <w:szCs w:val="21"/>
        </w:rPr>
      </w:pPr>
      <w:r w:rsidRPr="00BA49B1">
        <w:rPr>
          <w:rFonts w:ascii="Calibri" w:hAnsi="Calibri"/>
          <w:color w:val="auto"/>
          <w:sz w:val="21"/>
          <w:szCs w:val="21"/>
        </w:rPr>
        <w:t>professional expertise whilst simultaneously improving quality.</w:t>
      </w:r>
    </w:p>
    <w:p w14:paraId="2BC0D47B" w14:textId="77777777" w:rsidR="00E0295F" w:rsidRDefault="00E0295F" w:rsidP="008E2C3E">
      <w:pPr>
        <w:ind w:left="720" w:hanging="720"/>
      </w:pPr>
      <w:r>
        <w:rPr>
          <w:rFonts w:cs="Calibri"/>
        </w:rPr>
        <w:t>4.1.3</w:t>
      </w:r>
      <w:r>
        <w:rPr>
          <w:rFonts w:cs="Calibri"/>
        </w:rPr>
        <w:tab/>
      </w:r>
      <w:r w:rsidR="00BA49B1">
        <w:rPr>
          <w:rFonts w:cs="Calibri"/>
        </w:rPr>
        <w:t>Applicants should indicate start and finish dates in relation to claims made about their achievements.</w:t>
      </w:r>
    </w:p>
    <w:p w14:paraId="1FA44D93" w14:textId="77777777" w:rsidR="00E0295F" w:rsidRDefault="00E0295F" w:rsidP="008E2C3E">
      <w:pPr>
        <w:ind w:left="720" w:hanging="720"/>
      </w:pPr>
      <w:r>
        <w:rPr>
          <w:szCs w:val="24"/>
        </w:rPr>
        <w:t>4.1.4</w:t>
      </w:r>
      <w:r>
        <w:rPr>
          <w:szCs w:val="24"/>
        </w:rPr>
        <w:tab/>
        <w:t>All claims should concentrate on achievements</w:t>
      </w:r>
      <w:r w:rsidR="00517200">
        <w:rPr>
          <w:szCs w:val="24"/>
        </w:rPr>
        <w:t xml:space="preserve"> </w:t>
      </w:r>
      <w:r>
        <w:rPr>
          <w:szCs w:val="24"/>
        </w:rPr>
        <w:t xml:space="preserve">within the </w:t>
      </w:r>
      <w:r w:rsidR="00BA49B1">
        <w:rPr>
          <w:szCs w:val="24"/>
        </w:rPr>
        <w:t xml:space="preserve">last </w:t>
      </w:r>
      <w:r>
        <w:rPr>
          <w:szCs w:val="24"/>
        </w:rPr>
        <w:t>five year</w:t>
      </w:r>
      <w:r w:rsidR="00BA49B1">
        <w:rPr>
          <w:szCs w:val="24"/>
        </w:rPr>
        <w:t>s.</w:t>
      </w:r>
    </w:p>
    <w:p w14:paraId="7D40C08A" w14:textId="0A39F8C1" w:rsidR="00E0295F" w:rsidRDefault="00E0295F" w:rsidP="008E2C3E">
      <w:pPr>
        <w:ind w:left="720" w:hanging="720"/>
        <w:rPr>
          <w:szCs w:val="24"/>
        </w:rPr>
      </w:pPr>
      <w:r>
        <w:rPr>
          <w:szCs w:val="24"/>
        </w:rPr>
        <w:t>4.1.5</w:t>
      </w:r>
      <w:r>
        <w:rPr>
          <w:szCs w:val="24"/>
        </w:rPr>
        <w:tab/>
        <w:t>Holding a HP3 position and/or longevity in the position does not in itself justify a HP3 Personal Upgrade.</w:t>
      </w:r>
    </w:p>
    <w:p w14:paraId="38275A8E" w14:textId="77777777" w:rsidR="00B942CC" w:rsidRDefault="00B942CC" w:rsidP="008E2C3E">
      <w:pPr>
        <w:ind w:left="720" w:hanging="720"/>
        <w:rPr>
          <w:szCs w:val="24"/>
        </w:rPr>
      </w:pPr>
    </w:p>
    <w:p w14:paraId="58C9CD21" w14:textId="77777777" w:rsidR="00E0295F" w:rsidRPr="002E73F9" w:rsidRDefault="00E0295F" w:rsidP="00B942CC">
      <w:pPr>
        <w:pStyle w:val="Heading2"/>
        <w:numPr>
          <w:ilvl w:val="0"/>
          <w:numId w:val="0"/>
        </w:numPr>
        <w:ind w:left="720" w:hanging="720"/>
      </w:pPr>
      <w:bookmarkStart w:id="53" w:name="_Toc485112697"/>
      <w:bookmarkStart w:id="54" w:name="_Toc485112824"/>
      <w:bookmarkStart w:id="55" w:name="_Toc38487224"/>
      <w:r w:rsidRPr="002E73F9">
        <w:t>4.2</w:t>
      </w:r>
      <w:r w:rsidRPr="002E73F9">
        <w:tab/>
        <w:t xml:space="preserve">Overview of </w:t>
      </w:r>
      <w:r w:rsidR="00175636">
        <w:t>a</w:t>
      </w:r>
      <w:r w:rsidRPr="002E73F9">
        <w:t xml:space="preserve">ssessment </w:t>
      </w:r>
      <w:r w:rsidR="00175636">
        <w:t>c</w:t>
      </w:r>
      <w:r w:rsidRPr="002E73F9">
        <w:t>riteria</w:t>
      </w:r>
      <w:bookmarkEnd w:id="53"/>
      <w:bookmarkEnd w:id="54"/>
      <w:bookmarkEnd w:id="55"/>
      <w:r w:rsidRPr="002E73F9">
        <w:t xml:space="preserve"> </w:t>
      </w:r>
    </w:p>
    <w:p w14:paraId="50CF5922" w14:textId="6D08ADC5" w:rsidR="00E0295F" w:rsidRDefault="00E0295F" w:rsidP="00056F0A">
      <w:pPr>
        <w:ind w:left="720"/>
        <w:rPr>
          <w:rFonts w:cs="Calibri"/>
        </w:rPr>
      </w:pPr>
      <w:r w:rsidRPr="00570B3A">
        <w:rPr>
          <w:rFonts w:cs="Calibri"/>
        </w:rPr>
        <w:t>The</w:t>
      </w:r>
      <w:r>
        <w:rPr>
          <w:rFonts w:cs="Calibri"/>
        </w:rPr>
        <w:t xml:space="preserve">re are </w:t>
      </w:r>
      <w:r w:rsidRPr="00506307">
        <w:rPr>
          <w:rFonts w:cs="Calibri"/>
          <w:b/>
        </w:rPr>
        <w:t xml:space="preserve">two </w:t>
      </w:r>
      <w:r w:rsidR="00175636" w:rsidRPr="00506307">
        <w:rPr>
          <w:rFonts w:cs="Calibri"/>
          <w:b/>
        </w:rPr>
        <w:t>a</w:t>
      </w:r>
      <w:r w:rsidRPr="00506307">
        <w:rPr>
          <w:rFonts w:cs="Calibri"/>
          <w:b/>
        </w:rPr>
        <w:t xml:space="preserve">ssessment </w:t>
      </w:r>
      <w:r w:rsidR="00175636" w:rsidRPr="00506307">
        <w:rPr>
          <w:rFonts w:cs="Calibri"/>
          <w:b/>
        </w:rPr>
        <w:t>c</w:t>
      </w:r>
      <w:r w:rsidRPr="00506307">
        <w:rPr>
          <w:rFonts w:cs="Calibri"/>
          <w:b/>
        </w:rPr>
        <w:t>riteria</w:t>
      </w:r>
      <w:r w:rsidR="00BA49B1">
        <w:rPr>
          <w:rFonts w:cs="Calibri"/>
        </w:rPr>
        <w:t xml:space="preserve"> the applicant must</w:t>
      </w:r>
      <w:r>
        <w:rPr>
          <w:rFonts w:cs="Calibri"/>
        </w:rPr>
        <w:t xml:space="preserve"> address</w:t>
      </w:r>
      <w:r w:rsidR="00BA49B1">
        <w:rPr>
          <w:rFonts w:cs="Calibri"/>
        </w:rPr>
        <w:t>. Both must be</w:t>
      </w:r>
      <w:r>
        <w:rPr>
          <w:rFonts w:cs="Calibri"/>
        </w:rPr>
        <w:t xml:space="preserve"> assessed as meeting the benchmark for excellence </w:t>
      </w:r>
      <w:r w:rsidR="002C10C5">
        <w:rPr>
          <w:rFonts w:cs="Calibri"/>
        </w:rPr>
        <w:t>to</w:t>
      </w:r>
      <w:r>
        <w:rPr>
          <w:rFonts w:cs="Calibri"/>
        </w:rPr>
        <w:t xml:space="preserve"> be determined successful. The assessment criteria </w:t>
      </w:r>
      <w:r w:rsidRPr="00570B3A">
        <w:rPr>
          <w:rFonts w:cs="Calibri"/>
        </w:rPr>
        <w:t xml:space="preserve">have been </w:t>
      </w:r>
      <w:r>
        <w:rPr>
          <w:rFonts w:cs="Calibri"/>
        </w:rPr>
        <w:t xml:space="preserve">deliberately </w:t>
      </w:r>
      <w:r w:rsidRPr="00570B3A">
        <w:rPr>
          <w:rFonts w:cs="Calibri"/>
        </w:rPr>
        <w:t xml:space="preserve">written to encompass </w:t>
      </w:r>
      <w:r>
        <w:rPr>
          <w:rFonts w:cs="Calibri"/>
        </w:rPr>
        <w:t xml:space="preserve">the </w:t>
      </w:r>
      <w:r w:rsidRPr="00570B3A">
        <w:rPr>
          <w:rFonts w:cs="Calibri"/>
        </w:rPr>
        <w:t xml:space="preserve">wide variety of </w:t>
      </w:r>
      <w:r w:rsidR="00BA49B1">
        <w:rPr>
          <w:rFonts w:cs="Calibri"/>
        </w:rPr>
        <w:t xml:space="preserve">allied </w:t>
      </w:r>
      <w:r>
        <w:rPr>
          <w:rFonts w:cs="Calibri"/>
        </w:rPr>
        <w:t xml:space="preserve">health </w:t>
      </w:r>
      <w:r w:rsidRPr="00570B3A">
        <w:rPr>
          <w:rFonts w:cs="Calibri"/>
        </w:rPr>
        <w:t>professions</w:t>
      </w:r>
      <w:r>
        <w:rPr>
          <w:rFonts w:cs="Calibri"/>
        </w:rPr>
        <w:t>, work settings</w:t>
      </w:r>
      <w:r w:rsidRPr="00570B3A">
        <w:rPr>
          <w:rFonts w:cs="Calibri"/>
        </w:rPr>
        <w:t xml:space="preserve"> and </w:t>
      </w:r>
      <w:r>
        <w:rPr>
          <w:rFonts w:cs="Calibri"/>
        </w:rPr>
        <w:t xml:space="preserve">HP3 roles across all </w:t>
      </w:r>
      <w:r w:rsidR="006B62F0">
        <w:rPr>
          <w:rFonts w:cs="Calibri"/>
        </w:rPr>
        <w:t xml:space="preserve">eligible </w:t>
      </w:r>
      <w:r>
        <w:rPr>
          <w:rFonts w:cs="Calibri"/>
        </w:rPr>
        <w:t>ACT</w:t>
      </w:r>
      <w:r w:rsidR="00BA49B1">
        <w:rPr>
          <w:rFonts w:cs="Calibri"/>
        </w:rPr>
        <w:t>PS</w:t>
      </w:r>
      <w:r>
        <w:rPr>
          <w:rFonts w:cs="Calibri"/>
        </w:rPr>
        <w:t xml:space="preserve"> Directorates and Calvary Public Hospital Bruce. </w:t>
      </w:r>
    </w:p>
    <w:p w14:paraId="3D9B47A4" w14:textId="77777777" w:rsidR="00B942CC" w:rsidRDefault="00B942CC" w:rsidP="00E0295F">
      <w:pPr>
        <w:rPr>
          <w:rFonts w:cs="Calibri"/>
        </w:rPr>
      </w:pPr>
    </w:p>
    <w:p w14:paraId="091833B3" w14:textId="77777777" w:rsidR="008E2C3E" w:rsidRDefault="008E2C3E" w:rsidP="00B942CC">
      <w:pPr>
        <w:pStyle w:val="Heading2"/>
        <w:numPr>
          <w:ilvl w:val="0"/>
          <w:numId w:val="0"/>
        </w:numPr>
        <w:ind w:left="720" w:hanging="720"/>
        <w:sectPr w:rsidR="008E2C3E" w:rsidSect="00F37B7A">
          <w:footerReference w:type="default" r:id="rId11"/>
          <w:type w:val="continuous"/>
          <w:pgSz w:w="11906" w:h="16838"/>
          <w:pgMar w:top="851" w:right="1440" w:bottom="1440" w:left="1440" w:header="708" w:footer="708" w:gutter="0"/>
          <w:cols w:space="708"/>
          <w:docGrid w:linePitch="360"/>
        </w:sectPr>
      </w:pPr>
      <w:bookmarkStart w:id="56" w:name="_Toc485112698"/>
      <w:bookmarkStart w:id="57" w:name="_Toc485112825"/>
    </w:p>
    <w:p w14:paraId="00841AB2" w14:textId="77777777" w:rsidR="00E0295F" w:rsidRPr="002E73F9" w:rsidRDefault="00E0295F" w:rsidP="00B942CC">
      <w:pPr>
        <w:pStyle w:val="Heading2"/>
        <w:numPr>
          <w:ilvl w:val="0"/>
          <w:numId w:val="0"/>
        </w:numPr>
        <w:ind w:left="720" w:hanging="720"/>
      </w:pPr>
      <w:bookmarkStart w:id="58" w:name="_Toc38487225"/>
      <w:r w:rsidRPr="002E73F9">
        <w:lastRenderedPageBreak/>
        <w:t>4.3</w:t>
      </w:r>
      <w:r w:rsidRPr="002E73F9">
        <w:tab/>
        <w:t>Criterion One-Organisational Criterion</w:t>
      </w:r>
      <w:bookmarkEnd w:id="56"/>
      <w:bookmarkEnd w:id="57"/>
      <w:bookmarkEnd w:id="58"/>
      <w:r w:rsidRPr="002E73F9">
        <w:t xml:space="preserve"> </w:t>
      </w:r>
    </w:p>
    <w:p w14:paraId="6700C8C6" w14:textId="77777777" w:rsidR="008E2C3E" w:rsidRDefault="00E0295F" w:rsidP="008E2C3E">
      <w:pPr>
        <w:ind w:left="720" w:hanging="720"/>
        <w:rPr>
          <w:rFonts w:cs="Calibri"/>
          <w:szCs w:val="24"/>
        </w:rPr>
      </w:pPr>
      <w:r w:rsidRPr="00D929AA">
        <w:rPr>
          <w:rFonts w:cs="Calibri"/>
          <w:szCs w:val="24"/>
        </w:rPr>
        <w:t>4.</w:t>
      </w:r>
      <w:r>
        <w:rPr>
          <w:rFonts w:cs="Calibri"/>
          <w:szCs w:val="24"/>
        </w:rPr>
        <w:t>3</w:t>
      </w:r>
      <w:r w:rsidRPr="00D929AA">
        <w:rPr>
          <w:rFonts w:cs="Calibri"/>
          <w:szCs w:val="24"/>
        </w:rPr>
        <w:t>.1</w:t>
      </w:r>
      <w:r w:rsidRPr="00D929AA">
        <w:rPr>
          <w:rFonts w:cs="Calibri"/>
          <w:szCs w:val="24"/>
        </w:rPr>
        <w:tab/>
      </w:r>
      <w:r>
        <w:rPr>
          <w:rFonts w:cs="Calibri"/>
          <w:szCs w:val="24"/>
        </w:rPr>
        <w:t>Criterion One requires applicants to demonstrate how their performance and achievements have enhanced the efficiency and effectiveness of their organisation above the expected level.</w:t>
      </w:r>
      <w:r w:rsidR="00BA49B1">
        <w:rPr>
          <w:rFonts w:cs="Calibri"/>
          <w:szCs w:val="24"/>
        </w:rPr>
        <w:t xml:space="preserve"> </w:t>
      </w:r>
      <w:r>
        <w:rPr>
          <w:rFonts w:cs="Calibri"/>
          <w:szCs w:val="24"/>
        </w:rPr>
        <w:t xml:space="preserve">Applicants are required to select </w:t>
      </w:r>
      <w:r w:rsidRPr="00C4234F">
        <w:rPr>
          <w:rFonts w:cs="Calibri"/>
          <w:szCs w:val="24"/>
        </w:rPr>
        <w:t>one</w:t>
      </w:r>
      <w:r>
        <w:rPr>
          <w:rFonts w:cs="Calibri"/>
          <w:szCs w:val="24"/>
        </w:rPr>
        <w:t xml:space="preserve"> of the five listed options and to </w:t>
      </w:r>
      <w:r w:rsidR="00C4234F">
        <w:rPr>
          <w:rFonts w:cs="Calibri"/>
          <w:szCs w:val="24"/>
        </w:rPr>
        <w:t>tailor</w:t>
      </w:r>
      <w:r>
        <w:rPr>
          <w:rFonts w:cs="Calibri"/>
          <w:szCs w:val="24"/>
        </w:rPr>
        <w:t xml:space="preserve"> their response </w:t>
      </w:r>
      <w:r w:rsidR="00C4234F">
        <w:rPr>
          <w:rFonts w:cs="Calibri"/>
          <w:szCs w:val="24"/>
        </w:rPr>
        <w:t>t</w:t>
      </w:r>
      <w:r>
        <w:rPr>
          <w:rFonts w:cs="Calibri"/>
          <w:szCs w:val="24"/>
        </w:rPr>
        <w:t>o that option</w:t>
      </w:r>
      <w:r w:rsidR="00BA49B1">
        <w:rPr>
          <w:rFonts w:cs="Calibri"/>
          <w:szCs w:val="24"/>
        </w:rPr>
        <w:t>.</w:t>
      </w:r>
      <w:r>
        <w:rPr>
          <w:rFonts w:cs="Calibri"/>
          <w:szCs w:val="24"/>
        </w:rPr>
        <w:t xml:space="preserve"> </w:t>
      </w:r>
      <w:r w:rsidR="00971C41">
        <w:rPr>
          <w:rFonts w:cs="Calibri"/>
          <w:szCs w:val="24"/>
        </w:rPr>
        <w:t>Word limit: 1000 words.</w:t>
      </w:r>
    </w:p>
    <w:p w14:paraId="242330EB" w14:textId="77777777" w:rsidR="00762B04" w:rsidRPr="00056F0A" w:rsidRDefault="00056F0A" w:rsidP="008E2C3E">
      <w:pPr>
        <w:ind w:left="720" w:hanging="720"/>
        <w:rPr>
          <w:rFonts w:ascii="Arial" w:hAnsi="Arial" w:cs="Arial"/>
          <w:color w:val="00B0F0"/>
          <w:sz w:val="24"/>
          <w:szCs w:val="24"/>
        </w:rPr>
      </w:pPr>
      <w:r w:rsidRPr="00056F0A">
        <w:rPr>
          <w:rFonts w:ascii="Arial" w:hAnsi="Arial" w:cs="Arial"/>
          <w:color w:val="00B0F0"/>
          <w:sz w:val="24"/>
          <w:szCs w:val="24"/>
        </w:rPr>
        <w:t>Criterion One</w:t>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227"/>
        <w:gridCol w:w="5789"/>
      </w:tblGrid>
      <w:tr w:rsidR="00E0295F" w:rsidRPr="00FE741C" w14:paraId="6E987A3C" w14:textId="77777777" w:rsidTr="00B438DB">
        <w:tc>
          <w:tcPr>
            <w:tcW w:w="9016" w:type="dxa"/>
            <w:gridSpan w:val="2"/>
          </w:tcPr>
          <w:p w14:paraId="75187645" w14:textId="77777777" w:rsidR="00E0295F" w:rsidRPr="00FE741C" w:rsidRDefault="00E0295F" w:rsidP="002E73F9">
            <w:pPr>
              <w:rPr>
                <w:rFonts w:cs="Calibri"/>
                <w:snapToGrid w:val="0"/>
                <w:color w:val="000000"/>
                <w:sz w:val="24"/>
                <w:szCs w:val="24"/>
                <w:u w:val="single"/>
              </w:rPr>
            </w:pPr>
            <w:r w:rsidRPr="00FE741C">
              <w:rPr>
                <w:rFonts w:cs="Calibri"/>
                <w:snapToGrid w:val="0"/>
                <w:color w:val="000000"/>
                <w:sz w:val="24"/>
                <w:szCs w:val="24"/>
              </w:rPr>
              <w:t xml:space="preserve">Select </w:t>
            </w:r>
            <w:r w:rsidRPr="00FE741C">
              <w:rPr>
                <w:rFonts w:cs="Calibri"/>
                <w:b/>
                <w:snapToGrid w:val="0"/>
                <w:color w:val="000000"/>
                <w:sz w:val="24"/>
                <w:szCs w:val="24"/>
                <w:u w:val="single"/>
              </w:rPr>
              <w:t>one</w:t>
            </w:r>
            <w:r w:rsidRPr="00FE741C">
              <w:rPr>
                <w:rFonts w:cs="Calibri"/>
                <w:snapToGrid w:val="0"/>
                <w:color w:val="000000"/>
                <w:sz w:val="24"/>
                <w:szCs w:val="24"/>
              </w:rPr>
              <w:t xml:space="preserve"> of the following five areas and </w:t>
            </w:r>
            <w:r w:rsidRPr="00FE741C">
              <w:rPr>
                <w:rFonts w:cs="Calibri"/>
                <w:snapToGrid w:val="0"/>
                <w:color w:val="000000"/>
                <w:sz w:val="24"/>
                <w:szCs w:val="24"/>
                <w:u w:val="single"/>
              </w:rPr>
              <w:t xml:space="preserve">demonstrate how </w:t>
            </w:r>
            <w:r w:rsidRPr="00FE741C">
              <w:rPr>
                <w:rFonts w:cs="Calibri"/>
                <w:b/>
                <w:snapToGrid w:val="0"/>
                <w:color w:val="000000"/>
                <w:sz w:val="24"/>
                <w:szCs w:val="24"/>
                <w:u w:val="single"/>
              </w:rPr>
              <w:t>you</w:t>
            </w:r>
            <w:r w:rsidRPr="00FE741C">
              <w:rPr>
                <w:rFonts w:cs="Calibri"/>
                <w:snapToGrid w:val="0"/>
                <w:color w:val="000000"/>
                <w:sz w:val="24"/>
                <w:szCs w:val="24"/>
                <w:u w:val="single"/>
              </w:rPr>
              <w:t xml:space="preserve"> have </w:t>
            </w:r>
            <w:r w:rsidRPr="00FE741C">
              <w:rPr>
                <w:rFonts w:cs="Calibri"/>
                <w:b/>
                <w:snapToGrid w:val="0"/>
                <w:color w:val="000000"/>
                <w:sz w:val="24"/>
                <w:szCs w:val="24"/>
                <w:u w:val="single"/>
              </w:rPr>
              <w:t>enhanced the efficiency and/or effectiveness of your organisation</w:t>
            </w:r>
            <w:r w:rsidRPr="00FE741C">
              <w:rPr>
                <w:rFonts w:cs="Calibri"/>
                <w:snapToGrid w:val="0"/>
                <w:color w:val="000000"/>
                <w:sz w:val="24"/>
                <w:szCs w:val="24"/>
                <w:u w:val="single"/>
              </w:rPr>
              <w:t xml:space="preserve"> above the expected level:</w:t>
            </w:r>
          </w:p>
          <w:p w14:paraId="467E192C" w14:textId="77777777" w:rsidR="00E0295F" w:rsidRPr="00FE741C" w:rsidRDefault="00E0295F" w:rsidP="002E73F9">
            <w:pPr>
              <w:rPr>
                <w:rFonts w:cs="Calibri"/>
              </w:rPr>
            </w:pPr>
          </w:p>
        </w:tc>
      </w:tr>
      <w:tr w:rsidR="00E0295F" w:rsidRPr="00FE741C" w14:paraId="0256D367" w14:textId="77777777" w:rsidTr="00F37B7A">
        <w:tc>
          <w:tcPr>
            <w:tcW w:w="3227" w:type="dxa"/>
            <w:shd w:val="clear" w:color="auto" w:fill="C8F0FF"/>
          </w:tcPr>
          <w:p w14:paraId="6A96340C" w14:textId="77777777" w:rsidR="00E0295F" w:rsidRPr="00FE741C" w:rsidRDefault="00E0295F" w:rsidP="002E73F9">
            <w:pPr>
              <w:rPr>
                <w:rFonts w:cs="Calibri"/>
                <w:b/>
                <w:szCs w:val="22"/>
              </w:rPr>
            </w:pPr>
            <w:r w:rsidRPr="00FE741C">
              <w:rPr>
                <w:rFonts w:cs="Calibri"/>
                <w:b/>
                <w:sz w:val="22"/>
                <w:szCs w:val="22"/>
              </w:rPr>
              <w:t>Select one only</w:t>
            </w:r>
          </w:p>
        </w:tc>
        <w:tc>
          <w:tcPr>
            <w:tcW w:w="5789" w:type="dxa"/>
            <w:shd w:val="clear" w:color="auto" w:fill="C8F0FF"/>
          </w:tcPr>
          <w:p w14:paraId="1F57B210" w14:textId="77777777" w:rsidR="00E0295F" w:rsidRPr="00FE741C" w:rsidRDefault="00E0295F" w:rsidP="002E73F9">
            <w:pPr>
              <w:rPr>
                <w:rFonts w:cs="Calibri"/>
                <w:b/>
                <w:szCs w:val="22"/>
              </w:rPr>
            </w:pPr>
            <w:r w:rsidRPr="00FE741C">
              <w:rPr>
                <w:rFonts w:cs="Calibri"/>
                <w:b/>
                <w:sz w:val="22"/>
                <w:szCs w:val="22"/>
              </w:rPr>
              <w:t>Overview of the category</w:t>
            </w:r>
          </w:p>
        </w:tc>
      </w:tr>
      <w:tr w:rsidR="00E0295F" w:rsidRPr="00FE741C" w14:paraId="51BE0592" w14:textId="77777777" w:rsidTr="00F37B7A">
        <w:tc>
          <w:tcPr>
            <w:tcW w:w="3227" w:type="dxa"/>
          </w:tcPr>
          <w:p w14:paraId="57F8C3C0" w14:textId="77777777" w:rsidR="00E0295F" w:rsidRPr="00FE741C" w:rsidRDefault="00E0295F" w:rsidP="00C96028">
            <w:pPr>
              <w:pStyle w:val="ListParagraph"/>
              <w:numPr>
                <w:ilvl w:val="0"/>
                <w:numId w:val="21"/>
              </w:numPr>
              <w:spacing w:line="240" w:lineRule="auto"/>
              <w:rPr>
                <w:rFonts w:cs="Calibri"/>
                <w:b/>
                <w:snapToGrid w:val="0"/>
                <w:color w:val="000000"/>
                <w:sz w:val="24"/>
                <w:szCs w:val="24"/>
              </w:rPr>
            </w:pPr>
            <w:r w:rsidRPr="00FE741C">
              <w:rPr>
                <w:rFonts w:cs="Calibri"/>
                <w:b/>
                <w:snapToGrid w:val="0"/>
                <w:color w:val="000000"/>
                <w:sz w:val="24"/>
                <w:szCs w:val="24"/>
              </w:rPr>
              <w:t>Delivering High Quality Customer Service</w:t>
            </w:r>
          </w:p>
          <w:p w14:paraId="7D7A7278" w14:textId="77777777" w:rsidR="00E0295F" w:rsidRPr="00FE741C" w:rsidRDefault="00E0295F" w:rsidP="002E73F9">
            <w:pPr>
              <w:rPr>
                <w:rFonts w:cs="Calibri"/>
                <w:b/>
                <w:snapToGrid w:val="0"/>
                <w:color w:val="000000"/>
                <w:sz w:val="24"/>
                <w:szCs w:val="24"/>
              </w:rPr>
            </w:pPr>
          </w:p>
          <w:p w14:paraId="5D864EA4" w14:textId="77777777" w:rsidR="00E0295F" w:rsidRPr="00FE741C" w:rsidRDefault="00E0295F" w:rsidP="002E73F9">
            <w:pPr>
              <w:spacing w:line="360" w:lineRule="auto"/>
              <w:rPr>
                <w:rFonts w:cs="Calibri"/>
                <w:sz w:val="24"/>
                <w:szCs w:val="24"/>
              </w:rPr>
            </w:pPr>
          </w:p>
        </w:tc>
        <w:tc>
          <w:tcPr>
            <w:tcW w:w="5789" w:type="dxa"/>
          </w:tcPr>
          <w:p w14:paraId="0483DCE6" w14:textId="77777777" w:rsidR="00E0295F" w:rsidRPr="00FE741C" w:rsidRDefault="00E0295F" w:rsidP="002E73F9">
            <w:pPr>
              <w:rPr>
                <w:rFonts w:cs="Calibri"/>
              </w:rPr>
            </w:pPr>
            <w:r w:rsidRPr="00FE741C">
              <w:rPr>
                <w:rFonts w:cs="Calibri"/>
              </w:rPr>
              <w:t>Evidence of leadership demonstrated by the applicant through being personally involved in leading and/or setting directions, creating a customer focus and demonstrating clear and visible values and high expectations.</w:t>
            </w:r>
            <w:r w:rsidRPr="00FE741C">
              <w:t xml:space="preserve"> Evidence should show achievements in delivering a service</w:t>
            </w:r>
            <w:r w:rsidR="00C4234F">
              <w:t>(</w:t>
            </w:r>
            <w:r w:rsidRPr="00FE741C">
              <w:t>s</w:t>
            </w:r>
            <w:r w:rsidR="00C4234F">
              <w:t>)</w:t>
            </w:r>
            <w:r w:rsidRPr="00FE741C">
              <w:t xml:space="preserve"> which is safe, has measurably effective clinical or client outcomes, provides </w:t>
            </w:r>
            <w:r w:rsidR="00C4234F">
              <w:t>valuable</w:t>
            </w:r>
            <w:r w:rsidRPr="00FE741C">
              <w:t xml:space="preserve"> patient or client experience, as well as evidence that opportunities for improvement are consistently sought and implemented.</w:t>
            </w:r>
          </w:p>
        </w:tc>
      </w:tr>
      <w:tr w:rsidR="00E0295F" w:rsidRPr="00FE741C" w14:paraId="29CFE079" w14:textId="77777777" w:rsidTr="00F37B7A">
        <w:tc>
          <w:tcPr>
            <w:tcW w:w="3227" w:type="dxa"/>
          </w:tcPr>
          <w:p w14:paraId="01E89DB7" w14:textId="77777777" w:rsidR="00E0295F" w:rsidRPr="00FE741C" w:rsidRDefault="00E0295F" w:rsidP="00C96028">
            <w:pPr>
              <w:pStyle w:val="ListParagraph"/>
              <w:numPr>
                <w:ilvl w:val="0"/>
                <w:numId w:val="21"/>
              </w:numPr>
              <w:spacing w:line="240" w:lineRule="auto"/>
              <w:rPr>
                <w:rFonts w:cs="Calibri"/>
                <w:b/>
                <w:snapToGrid w:val="0"/>
                <w:color w:val="000000"/>
                <w:sz w:val="24"/>
                <w:szCs w:val="24"/>
              </w:rPr>
            </w:pPr>
            <w:r w:rsidRPr="00FE741C">
              <w:rPr>
                <w:rFonts w:cs="Calibri"/>
                <w:b/>
                <w:snapToGrid w:val="0"/>
                <w:color w:val="000000"/>
                <w:sz w:val="24"/>
                <w:szCs w:val="24"/>
              </w:rPr>
              <w:t>Leadership</w:t>
            </w:r>
          </w:p>
          <w:p w14:paraId="53F729A1" w14:textId="77777777" w:rsidR="00E0295F" w:rsidRPr="00FE741C" w:rsidRDefault="00E0295F" w:rsidP="002E73F9">
            <w:pPr>
              <w:spacing w:line="360" w:lineRule="auto"/>
              <w:rPr>
                <w:rFonts w:cs="Calibri"/>
                <w:sz w:val="24"/>
                <w:szCs w:val="24"/>
              </w:rPr>
            </w:pPr>
          </w:p>
        </w:tc>
        <w:tc>
          <w:tcPr>
            <w:tcW w:w="5789" w:type="dxa"/>
          </w:tcPr>
          <w:p w14:paraId="4C04EF84" w14:textId="77777777" w:rsidR="00E0295F" w:rsidRPr="00FE741C" w:rsidRDefault="00E0295F" w:rsidP="002E73F9">
            <w:pPr>
              <w:rPr>
                <w:rFonts w:cs="Calibri"/>
              </w:rPr>
            </w:pPr>
            <w:r w:rsidRPr="00FE741C">
              <w:rPr>
                <w:rFonts w:cs="Calibri"/>
              </w:rPr>
              <w:t>Evidence of leadership, innovation and originality demonstrated by the applicant through leading a profession-specific or team-specific project(s) that:</w:t>
            </w:r>
          </w:p>
          <w:p w14:paraId="74656641" w14:textId="77777777" w:rsidR="00E0295F" w:rsidRPr="00FE741C" w:rsidRDefault="00C4234F" w:rsidP="00C96028">
            <w:pPr>
              <w:pStyle w:val="ListParagraph"/>
              <w:numPr>
                <w:ilvl w:val="0"/>
                <w:numId w:val="12"/>
              </w:numPr>
              <w:spacing w:line="240" w:lineRule="auto"/>
              <w:ind w:left="357" w:hanging="357"/>
              <w:rPr>
                <w:rFonts w:cs="Calibri"/>
              </w:rPr>
            </w:pPr>
            <w:r>
              <w:rPr>
                <w:rFonts w:cs="Calibri"/>
              </w:rPr>
              <w:t>i</w:t>
            </w:r>
            <w:r w:rsidR="00E0295F" w:rsidRPr="00FE741C">
              <w:rPr>
                <w:rFonts w:cs="Calibri"/>
              </w:rPr>
              <w:t xml:space="preserve">mproves the efficiency and effectiveness of the applicant’s </w:t>
            </w:r>
            <w:r w:rsidR="00056F0A">
              <w:rPr>
                <w:rFonts w:cs="Calibri"/>
              </w:rPr>
              <w:t>s</w:t>
            </w:r>
            <w:r w:rsidR="00E0295F" w:rsidRPr="00FE741C">
              <w:rPr>
                <w:rFonts w:cs="Calibri"/>
              </w:rPr>
              <w:t>ervice</w:t>
            </w:r>
            <w:r w:rsidR="00056F0A">
              <w:rPr>
                <w:rFonts w:cs="Calibri"/>
              </w:rPr>
              <w:t xml:space="preserve">, </w:t>
            </w:r>
            <w:r w:rsidR="00E0295F" w:rsidRPr="00FE741C">
              <w:rPr>
                <w:rFonts w:cs="Calibri"/>
              </w:rPr>
              <w:t>organisation</w:t>
            </w:r>
            <w:r w:rsidR="00056F0A">
              <w:rPr>
                <w:rFonts w:cs="Calibri"/>
              </w:rPr>
              <w:t xml:space="preserve"> or </w:t>
            </w:r>
            <w:r w:rsidR="00E0295F" w:rsidRPr="00FE741C">
              <w:rPr>
                <w:rFonts w:cs="Calibri"/>
              </w:rPr>
              <w:t>profession;</w:t>
            </w:r>
          </w:p>
          <w:p w14:paraId="7110BA81" w14:textId="77777777" w:rsidR="00E0295F" w:rsidRPr="00FE741C" w:rsidRDefault="00C4234F" w:rsidP="00C96028">
            <w:pPr>
              <w:pStyle w:val="ListParagraph"/>
              <w:numPr>
                <w:ilvl w:val="0"/>
                <w:numId w:val="12"/>
              </w:numPr>
              <w:spacing w:line="240" w:lineRule="auto"/>
              <w:ind w:left="357" w:hanging="357"/>
              <w:rPr>
                <w:rFonts w:cs="Calibri"/>
              </w:rPr>
            </w:pPr>
            <w:r>
              <w:rPr>
                <w:rFonts w:cs="Calibri"/>
              </w:rPr>
              <w:t>p</w:t>
            </w:r>
            <w:r w:rsidR="00E0295F" w:rsidRPr="00FE741C">
              <w:rPr>
                <w:rFonts w:cs="Calibri"/>
              </w:rPr>
              <w:t>romotes a culture of improvement and innovation.</w:t>
            </w:r>
          </w:p>
        </w:tc>
      </w:tr>
      <w:tr w:rsidR="00E0295F" w:rsidRPr="00FE741C" w14:paraId="27AA1262" w14:textId="77777777" w:rsidTr="00F37B7A">
        <w:tc>
          <w:tcPr>
            <w:tcW w:w="3227" w:type="dxa"/>
          </w:tcPr>
          <w:p w14:paraId="26E3544E" w14:textId="77777777" w:rsidR="00E0295F" w:rsidRPr="00FE741C" w:rsidRDefault="00E0295F" w:rsidP="00C96028">
            <w:pPr>
              <w:pStyle w:val="ListParagraph"/>
              <w:numPr>
                <w:ilvl w:val="0"/>
                <w:numId w:val="21"/>
              </w:numPr>
              <w:spacing w:line="240" w:lineRule="auto"/>
              <w:rPr>
                <w:rFonts w:cs="Calibri"/>
                <w:b/>
                <w:snapToGrid w:val="0"/>
                <w:color w:val="000000"/>
                <w:sz w:val="24"/>
                <w:szCs w:val="24"/>
              </w:rPr>
            </w:pPr>
            <w:r w:rsidRPr="00FE741C">
              <w:rPr>
                <w:rFonts w:cs="Calibri"/>
                <w:b/>
                <w:snapToGrid w:val="0"/>
                <w:color w:val="000000"/>
                <w:sz w:val="24"/>
                <w:szCs w:val="24"/>
              </w:rPr>
              <w:t>Strengthening Communities</w:t>
            </w:r>
          </w:p>
          <w:p w14:paraId="7A25FFB6" w14:textId="77777777" w:rsidR="00E0295F" w:rsidRPr="00FE741C" w:rsidRDefault="00E0295F" w:rsidP="002E73F9">
            <w:pPr>
              <w:spacing w:line="360" w:lineRule="auto"/>
              <w:rPr>
                <w:rFonts w:cs="Calibri"/>
                <w:sz w:val="24"/>
                <w:szCs w:val="24"/>
              </w:rPr>
            </w:pPr>
          </w:p>
        </w:tc>
        <w:tc>
          <w:tcPr>
            <w:tcW w:w="5789" w:type="dxa"/>
          </w:tcPr>
          <w:p w14:paraId="1ECFDEFB" w14:textId="77777777" w:rsidR="00E0295F" w:rsidRPr="00FE741C" w:rsidRDefault="00E0295F" w:rsidP="002E73F9">
            <w:pPr>
              <w:rPr>
                <w:rFonts w:cs="Calibri"/>
                <w:i/>
              </w:rPr>
            </w:pPr>
            <w:r w:rsidRPr="00FE741C">
              <w:rPr>
                <w:rStyle w:val="Emphasis"/>
                <w:rFonts w:cs="Calibri"/>
                <w:i w:val="0"/>
              </w:rPr>
              <w:t>Evidence of outstanding achievements demonstrating how the applicant has developed and sustained strategic partnerships to enhance efficiency and effectiveness, promoted collaborative practice and resulted in positive outcomes for the relevant community they work with.</w:t>
            </w:r>
          </w:p>
        </w:tc>
      </w:tr>
      <w:tr w:rsidR="00E0295F" w:rsidRPr="00FE741C" w14:paraId="7A6BF432" w14:textId="77777777" w:rsidTr="00F37B7A">
        <w:tc>
          <w:tcPr>
            <w:tcW w:w="3227" w:type="dxa"/>
          </w:tcPr>
          <w:p w14:paraId="42901337" w14:textId="77777777" w:rsidR="00E0295F" w:rsidRPr="00FE741C" w:rsidRDefault="00E0295F" w:rsidP="00C96028">
            <w:pPr>
              <w:pStyle w:val="ListParagraph"/>
              <w:numPr>
                <w:ilvl w:val="0"/>
                <w:numId w:val="21"/>
              </w:numPr>
              <w:spacing w:line="240" w:lineRule="auto"/>
              <w:ind w:left="714" w:hanging="357"/>
              <w:rPr>
                <w:rFonts w:cs="Calibri"/>
                <w:b/>
                <w:snapToGrid w:val="0"/>
                <w:color w:val="000000"/>
                <w:sz w:val="24"/>
                <w:szCs w:val="24"/>
              </w:rPr>
            </w:pPr>
            <w:r w:rsidRPr="00FE741C">
              <w:rPr>
                <w:rFonts w:cs="Calibri"/>
                <w:b/>
                <w:snapToGrid w:val="0"/>
                <w:color w:val="000000"/>
                <w:sz w:val="24"/>
                <w:szCs w:val="24"/>
              </w:rPr>
              <w:t>Improving Performance and Accountability</w:t>
            </w:r>
          </w:p>
          <w:p w14:paraId="2C3E081D" w14:textId="77777777" w:rsidR="00E0295F" w:rsidRPr="00FE741C" w:rsidRDefault="00E0295F" w:rsidP="002E73F9">
            <w:pPr>
              <w:spacing w:line="360" w:lineRule="auto"/>
              <w:rPr>
                <w:rFonts w:cs="Calibri"/>
                <w:sz w:val="24"/>
                <w:szCs w:val="24"/>
              </w:rPr>
            </w:pPr>
          </w:p>
        </w:tc>
        <w:tc>
          <w:tcPr>
            <w:tcW w:w="5789" w:type="dxa"/>
          </w:tcPr>
          <w:p w14:paraId="62C9FFEC" w14:textId="77777777" w:rsidR="00E0295F" w:rsidRPr="00FE741C" w:rsidRDefault="00E0295F" w:rsidP="002E73F9">
            <w:pPr>
              <w:rPr>
                <w:rFonts w:cs="Calibri"/>
              </w:rPr>
            </w:pPr>
            <w:r w:rsidRPr="00FE741C">
              <w:rPr>
                <w:rFonts w:cs="Calibri"/>
              </w:rPr>
              <w:t>Evidence demonstrates how the applicant has personally led the introduction, development, implementation and evaluation of an idea, method, technology, process or application, resulting in enhanced performance and accountability.</w:t>
            </w:r>
          </w:p>
        </w:tc>
      </w:tr>
      <w:tr w:rsidR="00E0295F" w:rsidRPr="00FE741C" w14:paraId="70277DD1" w14:textId="77777777" w:rsidTr="00F37B7A">
        <w:tc>
          <w:tcPr>
            <w:tcW w:w="3227" w:type="dxa"/>
          </w:tcPr>
          <w:p w14:paraId="1A841ED9" w14:textId="77777777" w:rsidR="00E0295F" w:rsidRPr="00762C40" w:rsidRDefault="00E0295F" w:rsidP="00C96028">
            <w:pPr>
              <w:pStyle w:val="ListParagraph"/>
              <w:numPr>
                <w:ilvl w:val="0"/>
                <w:numId w:val="21"/>
              </w:numPr>
              <w:spacing w:line="240" w:lineRule="auto"/>
              <w:ind w:left="714" w:hanging="357"/>
              <w:rPr>
                <w:rFonts w:cs="Calibri"/>
                <w:b/>
                <w:sz w:val="24"/>
                <w:szCs w:val="24"/>
              </w:rPr>
            </w:pPr>
            <w:r w:rsidRPr="00175636">
              <w:rPr>
                <w:rFonts w:cs="Calibri"/>
                <w:b/>
                <w:snapToGrid w:val="0"/>
                <w:color w:val="000000"/>
                <w:sz w:val="24"/>
                <w:szCs w:val="24"/>
              </w:rPr>
              <w:t>Enhancing the Patient/Client/Service User Experience</w:t>
            </w:r>
          </w:p>
        </w:tc>
        <w:tc>
          <w:tcPr>
            <w:tcW w:w="5789" w:type="dxa"/>
          </w:tcPr>
          <w:p w14:paraId="59A027E6" w14:textId="77777777" w:rsidR="00E0295F" w:rsidRPr="00FE741C" w:rsidRDefault="00E0295F" w:rsidP="002E73F9">
            <w:pPr>
              <w:rPr>
                <w:rFonts w:cs="Calibri"/>
              </w:rPr>
            </w:pPr>
            <w:r w:rsidRPr="00FE741C">
              <w:rPr>
                <w:rStyle w:val="Emphasis"/>
                <w:rFonts w:cs="Calibri"/>
                <w:i w:val="0"/>
              </w:rPr>
              <w:t xml:space="preserve">Evidence of demonstrated initiative or program led by the applicant resulting in outstanding achievement by promoting access, engagement and ongoing participation in services. </w:t>
            </w:r>
          </w:p>
        </w:tc>
      </w:tr>
    </w:tbl>
    <w:p w14:paraId="36129DE8" w14:textId="77777777" w:rsidR="00BE4301" w:rsidRDefault="00BE4301" w:rsidP="00BE4301">
      <w:pPr>
        <w:ind w:left="720" w:hanging="720"/>
        <w:jc w:val="center"/>
        <w:rPr>
          <w:rFonts w:ascii="Arial" w:hAnsi="Arial" w:cs="Arial"/>
          <w:color w:val="00B0F0"/>
          <w:sz w:val="20"/>
          <w:szCs w:val="20"/>
        </w:rPr>
      </w:pPr>
    </w:p>
    <w:p w14:paraId="0340A52D" w14:textId="77777777" w:rsidR="00BE4301" w:rsidRPr="00BE4301" w:rsidRDefault="00BE4301" w:rsidP="00BE4301">
      <w:pPr>
        <w:ind w:left="720" w:hanging="720"/>
        <w:jc w:val="center"/>
        <w:rPr>
          <w:rFonts w:ascii="Arial" w:hAnsi="Arial" w:cs="Arial"/>
          <w:color w:val="00B0F0"/>
          <w:sz w:val="20"/>
          <w:szCs w:val="20"/>
        </w:rPr>
      </w:pPr>
      <w:r w:rsidRPr="00BE4301">
        <w:rPr>
          <w:rFonts w:ascii="Arial" w:hAnsi="Arial" w:cs="Arial"/>
          <w:color w:val="00B0F0"/>
          <w:sz w:val="20"/>
          <w:szCs w:val="20"/>
        </w:rPr>
        <w:t xml:space="preserve">Figure </w:t>
      </w:r>
      <w:r w:rsidR="003A607E">
        <w:rPr>
          <w:rFonts w:ascii="Arial" w:hAnsi="Arial" w:cs="Arial"/>
          <w:color w:val="00B0F0"/>
          <w:sz w:val="20"/>
          <w:szCs w:val="20"/>
        </w:rPr>
        <w:t xml:space="preserve">3 </w:t>
      </w:r>
      <w:r w:rsidRPr="00BE4301">
        <w:rPr>
          <w:rFonts w:ascii="Arial" w:hAnsi="Arial" w:cs="Arial"/>
          <w:color w:val="00B0F0"/>
          <w:sz w:val="20"/>
          <w:szCs w:val="20"/>
        </w:rPr>
        <w:t>- Overview of Criterion One</w:t>
      </w:r>
    </w:p>
    <w:p w14:paraId="620D654B" w14:textId="77777777" w:rsidR="008E2C3E" w:rsidRDefault="008E2C3E" w:rsidP="00762B04">
      <w:pPr>
        <w:pStyle w:val="Heading2"/>
        <w:numPr>
          <w:ilvl w:val="0"/>
          <w:numId w:val="0"/>
        </w:numPr>
        <w:ind w:left="720" w:hanging="720"/>
      </w:pPr>
      <w:bookmarkStart w:id="59" w:name="_Toc485112699"/>
      <w:bookmarkStart w:id="60" w:name="_Toc485112826"/>
    </w:p>
    <w:p w14:paraId="36F3E60F" w14:textId="77777777" w:rsidR="00C4234F" w:rsidRDefault="00C4234F" w:rsidP="00762B04">
      <w:pPr>
        <w:pStyle w:val="Heading2"/>
        <w:numPr>
          <w:ilvl w:val="0"/>
          <w:numId w:val="0"/>
        </w:numPr>
        <w:ind w:left="720" w:hanging="720"/>
      </w:pPr>
    </w:p>
    <w:p w14:paraId="45CDA8F0" w14:textId="77777777" w:rsidR="00C4234F" w:rsidRDefault="00C4234F" w:rsidP="00762B04">
      <w:pPr>
        <w:pStyle w:val="Heading2"/>
        <w:numPr>
          <w:ilvl w:val="0"/>
          <w:numId w:val="0"/>
        </w:numPr>
        <w:ind w:left="720" w:hanging="720"/>
      </w:pPr>
    </w:p>
    <w:p w14:paraId="7DD6D0B5" w14:textId="77777777" w:rsidR="00E0295F" w:rsidRPr="002E73F9" w:rsidRDefault="00E0295F" w:rsidP="00762B04">
      <w:pPr>
        <w:pStyle w:val="Heading2"/>
        <w:numPr>
          <w:ilvl w:val="0"/>
          <w:numId w:val="0"/>
        </w:numPr>
        <w:ind w:left="720" w:hanging="720"/>
      </w:pPr>
      <w:bookmarkStart w:id="61" w:name="_Toc38487226"/>
      <w:r w:rsidRPr="002E73F9">
        <w:lastRenderedPageBreak/>
        <w:t>4.4</w:t>
      </w:r>
      <w:r w:rsidRPr="002E73F9">
        <w:tab/>
        <w:t xml:space="preserve">Criterion Two-Health </w:t>
      </w:r>
      <w:r w:rsidR="00175636">
        <w:t>p</w:t>
      </w:r>
      <w:r w:rsidRPr="002E73F9">
        <w:t xml:space="preserve">rofession </w:t>
      </w:r>
      <w:r w:rsidR="00175636">
        <w:t>s</w:t>
      </w:r>
      <w:r w:rsidRPr="002E73F9">
        <w:t>pecific</w:t>
      </w:r>
      <w:bookmarkEnd w:id="59"/>
      <w:bookmarkEnd w:id="60"/>
      <w:bookmarkEnd w:id="61"/>
    </w:p>
    <w:p w14:paraId="3511A192" w14:textId="77777777" w:rsidR="00E0295F" w:rsidRDefault="00E0295F" w:rsidP="00E0295F">
      <w:pPr>
        <w:ind w:left="720" w:hanging="720"/>
        <w:rPr>
          <w:rFonts w:cs="Calibri"/>
          <w:szCs w:val="24"/>
        </w:rPr>
      </w:pPr>
      <w:r w:rsidRPr="00711DD6">
        <w:rPr>
          <w:rFonts w:cs="Calibri"/>
          <w:szCs w:val="24"/>
        </w:rPr>
        <w:t>4.</w:t>
      </w:r>
      <w:r>
        <w:rPr>
          <w:rFonts w:cs="Calibri"/>
          <w:szCs w:val="24"/>
        </w:rPr>
        <w:t>4</w:t>
      </w:r>
      <w:r w:rsidRPr="00711DD6">
        <w:rPr>
          <w:rFonts w:cs="Calibri"/>
          <w:szCs w:val="24"/>
        </w:rPr>
        <w:t>.1</w:t>
      </w:r>
      <w:r w:rsidRPr="00711DD6">
        <w:rPr>
          <w:rFonts w:cs="Calibri"/>
          <w:szCs w:val="24"/>
        </w:rPr>
        <w:tab/>
      </w:r>
      <w:r>
        <w:rPr>
          <w:rFonts w:cs="Calibri"/>
          <w:szCs w:val="24"/>
        </w:rPr>
        <w:t>Criterion Two requires applicants to demonstrate how they reflect excellence through their health profession, either as a practitioner with specialist knowledge, skills and experience and/or generalist knowledge, skills and experience and how this expertise is recognised through a consultant role utilised by peers and other professionals.</w:t>
      </w:r>
      <w:r w:rsidR="00971C41">
        <w:rPr>
          <w:rFonts w:cs="Calibri"/>
          <w:szCs w:val="24"/>
        </w:rPr>
        <w:t xml:space="preserve"> Word limit: 1000 words.</w:t>
      </w:r>
    </w:p>
    <w:p w14:paraId="00703496" w14:textId="77777777" w:rsidR="00E0295F" w:rsidRDefault="00E0295F" w:rsidP="00E0295F">
      <w:pPr>
        <w:ind w:left="720" w:hanging="720"/>
        <w:rPr>
          <w:rFonts w:cs="Calibri"/>
          <w:szCs w:val="24"/>
        </w:rPr>
      </w:pPr>
      <w:r>
        <w:rPr>
          <w:rFonts w:cs="Calibri"/>
          <w:szCs w:val="24"/>
        </w:rPr>
        <w:t>4.4.2</w:t>
      </w:r>
      <w:r>
        <w:rPr>
          <w:rFonts w:cs="Calibri"/>
          <w:szCs w:val="24"/>
        </w:rPr>
        <w:tab/>
        <w:t>An applicant can address this criterion from both perspectives</w:t>
      </w:r>
      <w:r w:rsidR="00163C4B">
        <w:rPr>
          <w:rFonts w:cs="Calibri"/>
          <w:szCs w:val="24"/>
        </w:rPr>
        <w:t>, i.e</w:t>
      </w:r>
      <w:r>
        <w:rPr>
          <w:rFonts w:cs="Calibri"/>
          <w:szCs w:val="24"/>
        </w:rPr>
        <w:t>. specialist and generalist knowledge, skills and experience, or focus on just one</w:t>
      </w:r>
      <w:r w:rsidR="00163C4B">
        <w:rPr>
          <w:rFonts w:cs="Calibri"/>
          <w:szCs w:val="24"/>
        </w:rPr>
        <w:t>, however the applicant must state which perspective they are addressing the criterion from</w:t>
      </w:r>
      <w:r>
        <w:rPr>
          <w:rFonts w:cs="Calibri"/>
          <w:szCs w:val="24"/>
        </w:rPr>
        <w:t>.</w:t>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660"/>
        <w:gridCol w:w="6356"/>
      </w:tblGrid>
      <w:tr w:rsidR="00E0295F" w:rsidRPr="00FE741C" w14:paraId="0525FC1D" w14:textId="77777777" w:rsidTr="00B438DB">
        <w:tc>
          <w:tcPr>
            <w:tcW w:w="9016" w:type="dxa"/>
            <w:gridSpan w:val="2"/>
          </w:tcPr>
          <w:p w14:paraId="28F65659" w14:textId="77777777" w:rsidR="00E0295F" w:rsidRPr="00FE741C" w:rsidRDefault="00E0295F" w:rsidP="002E73F9">
            <w:pPr>
              <w:rPr>
                <w:rFonts w:cs="Calibri"/>
                <w:b/>
                <w:szCs w:val="24"/>
              </w:rPr>
            </w:pPr>
            <w:r w:rsidRPr="00FE741C">
              <w:rPr>
                <w:rFonts w:cs="Calibri"/>
                <w:b/>
                <w:sz w:val="24"/>
                <w:szCs w:val="24"/>
              </w:rPr>
              <w:t>Extensive specialist and/or generalist knowledge, skills and experience within your health profession, recognised through a consultant role utilised by peers and other professionals</w:t>
            </w:r>
            <w:r w:rsidRPr="00FE741C">
              <w:rPr>
                <w:rFonts w:cs="Calibri"/>
                <w:b/>
                <w:szCs w:val="24"/>
              </w:rPr>
              <w:t>.</w:t>
            </w:r>
            <w:r w:rsidRPr="00FE741C">
              <w:rPr>
                <w:rFonts w:cs="Calibri"/>
                <w:b/>
              </w:rPr>
              <w:br/>
            </w:r>
          </w:p>
          <w:p w14:paraId="0D5B5DB1" w14:textId="77777777" w:rsidR="00E0295F" w:rsidRPr="00FE741C" w:rsidRDefault="006B62F0" w:rsidP="00491A0C">
            <w:pPr>
              <w:rPr>
                <w:rFonts w:cs="Calibri"/>
                <w:szCs w:val="24"/>
              </w:rPr>
            </w:pPr>
            <w:r>
              <w:rPr>
                <w:rFonts w:cs="Calibri"/>
                <w:szCs w:val="24"/>
              </w:rPr>
              <w:t xml:space="preserve">Note: </w:t>
            </w:r>
            <w:r w:rsidR="00E0295F" w:rsidRPr="00FE741C">
              <w:rPr>
                <w:rFonts w:cs="Calibri"/>
                <w:szCs w:val="24"/>
              </w:rPr>
              <w:t>The applicant is required to state whether they are addressing this criterion from a generalist or specialist perspective</w:t>
            </w:r>
            <w:r w:rsidR="00163C4B">
              <w:rPr>
                <w:rFonts w:cs="Calibri"/>
                <w:szCs w:val="24"/>
              </w:rPr>
              <w:t xml:space="preserve"> </w:t>
            </w:r>
            <w:r w:rsidR="00E0295F" w:rsidRPr="00FE741C">
              <w:rPr>
                <w:rFonts w:cs="Calibri"/>
                <w:szCs w:val="24"/>
              </w:rPr>
              <w:t>-</w:t>
            </w:r>
            <w:r w:rsidR="00163C4B">
              <w:rPr>
                <w:rFonts w:cs="Calibri"/>
                <w:szCs w:val="24"/>
              </w:rPr>
              <w:t xml:space="preserve"> </w:t>
            </w:r>
            <w:r w:rsidR="00E0295F" w:rsidRPr="00FE741C">
              <w:rPr>
                <w:rFonts w:cs="Calibri"/>
                <w:szCs w:val="24"/>
              </w:rPr>
              <w:t xml:space="preserve">both can be claimed however </w:t>
            </w:r>
            <w:r w:rsidR="00491A0C">
              <w:rPr>
                <w:rFonts w:cs="Calibri"/>
                <w:szCs w:val="24"/>
              </w:rPr>
              <w:t xml:space="preserve">claims must be </w:t>
            </w:r>
            <w:r w:rsidR="00E0295F" w:rsidRPr="00FE741C">
              <w:rPr>
                <w:rFonts w:cs="Calibri"/>
                <w:szCs w:val="24"/>
              </w:rPr>
              <w:t>clearly identified as either generalist or specialist.</w:t>
            </w:r>
          </w:p>
        </w:tc>
      </w:tr>
      <w:tr w:rsidR="00E0295F" w:rsidRPr="00491A0C" w14:paraId="1A93DF71" w14:textId="77777777" w:rsidTr="005A441B">
        <w:tc>
          <w:tcPr>
            <w:tcW w:w="2660" w:type="dxa"/>
            <w:shd w:val="clear" w:color="auto" w:fill="C8F0FF"/>
          </w:tcPr>
          <w:p w14:paraId="1D45897A" w14:textId="77777777" w:rsidR="00E0295F" w:rsidRPr="00491A0C" w:rsidRDefault="002E73F9" w:rsidP="002E73F9">
            <w:pPr>
              <w:rPr>
                <w:rFonts w:cs="Calibri"/>
                <w:b/>
                <w:sz w:val="24"/>
                <w:szCs w:val="24"/>
              </w:rPr>
            </w:pPr>
            <w:r w:rsidRPr="00491A0C">
              <w:rPr>
                <w:rFonts w:cs="Calibri"/>
                <w:b/>
                <w:sz w:val="24"/>
                <w:szCs w:val="24"/>
              </w:rPr>
              <w:t>Criterion element</w:t>
            </w:r>
          </w:p>
        </w:tc>
        <w:tc>
          <w:tcPr>
            <w:tcW w:w="6356" w:type="dxa"/>
            <w:shd w:val="clear" w:color="auto" w:fill="C8F0FF"/>
          </w:tcPr>
          <w:p w14:paraId="0FB7D5DB" w14:textId="77777777" w:rsidR="00E0295F" w:rsidRPr="00491A0C" w:rsidRDefault="00E0295F" w:rsidP="002E73F9">
            <w:pPr>
              <w:rPr>
                <w:rFonts w:cs="Calibri"/>
                <w:b/>
                <w:sz w:val="24"/>
                <w:szCs w:val="24"/>
              </w:rPr>
            </w:pPr>
            <w:r w:rsidRPr="00491A0C">
              <w:rPr>
                <w:rFonts w:cs="Calibri"/>
                <w:b/>
                <w:sz w:val="24"/>
                <w:szCs w:val="24"/>
              </w:rPr>
              <w:t>Overview of the category</w:t>
            </w:r>
          </w:p>
        </w:tc>
      </w:tr>
      <w:tr w:rsidR="00E0295F" w:rsidRPr="00FE741C" w14:paraId="4EB6C188" w14:textId="77777777" w:rsidTr="005A441B">
        <w:tc>
          <w:tcPr>
            <w:tcW w:w="2660" w:type="dxa"/>
            <w:shd w:val="clear" w:color="auto" w:fill="FFFFFF"/>
          </w:tcPr>
          <w:p w14:paraId="35EFC453" w14:textId="77777777" w:rsidR="00E0295F" w:rsidRPr="00FE741C" w:rsidRDefault="00E0295F" w:rsidP="002E73F9">
            <w:pPr>
              <w:rPr>
                <w:rFonts w:cs="Calibri"/>
                <w:b/>
                <w:sz w:val="24"/>
                <w:szCs w:val="24"/>
              </w:rPr>
            </w:pPr>
            <w:r w:rsidRPr="00FE741C">
              <w:rPr>
                <w:rFonts w:cs="Calibri"/>
                <w:b/>
                <w:sz w:val="24"/>
                <w:szCs w:val="24"/>
              </w:rPr>
              <w:t xml:space="preserve">Extensive </w:t>
            </w:r>
            <w:r w:rsidRPr="00163C4B">
              <w:rPr>
                <w:rFonts w:cs="Calibri"/>
                <w:b/>
                <w:sz w:val="24"/>
                <w:szCs w:val="24"/>
                <w:u w:val="single"/>
              </w:rPr>
              <w:t xml:space="preserve">generalist </w:t>
            </w:r>
            <w:r w:rsidRPr="00FE741C">
              <w:rPr>
                <w:rFonts w:cs="Calibri"/>
                <w:b/>
                <w:sz w:val="24"/>
                <w:szCs w:val="24"/>
              </w:rPr>
              <w:t>knowledge, skills and experience</w:t>
            </w:r>
          </w:p>
        </w:tc>
        <w:tc>
          <w:tcPr>
            <w:tcW w:w="6356" w:type="dxa"/>
            <w:shd w:val="clear" w:color="auto" w:fill="FFFFFF"/>
          </w:tcPr>
          <w:p w14:paraId="4A4B6890" w14:textId="77777777" w:rsidR="00E0295F" w:rsidRPr="00491A0C" w:rsidRDefault="00E0295F" w:rsidP="002E73F9">
            <w:pPr>
              <w:rPr>
                <w:rFonts w:cs="Calibri"/>
              </w:rPr>
            </w:pPr>
            <w:r w:rsidRPr="00491A0C">
              <w:rPr>
                <w:rFonts w:cs="Calibri"/>
              </w:rPr>
              <w:t>Evidence that the applicant demonstrates general competencies related to evidence-based practice, policy, leadership, quality improvement, research, teamwork and collaboration, enabling them to:</w:t>
            </w:r>
          </w:p>
          <w:p w14:paraId="49F72FEF" w14:textId="77777777" w:rsidR="00E0295F" w:rsidRPr="00491A0C" w:rsidRDefault="00163C4B" w:rsidP="00C96028">
            <w:pPr>
              <w:pStyle w:val="ListParagraph"/>
              <w:numPr>
                <w:ilvl w:val="0"/>
                <w:numId w:val="13"/>
              </w:numPr>
              <w:spacing w:line="240" w:lineRule="auto"/>
              <w:rPr>
                <w:rFonts w:cs="Calibri"/>
              </w:rPr>
            </w:pPr>
            <w:r>
              <w:rPr>
                <w:rFonts w:cs="Calibri"/>
              </w:rPr>
              <w:t>p</w:t>
            </w:r>
            <w:r w:rsidR="00E0295F" w:rsidRPr="00491A0C">
              <w:rPr>
                <w:rFonts w:cs="Calibri"/>
              </w:rPr>
              <w:t>rovide appropriate interventions to a wide variety of individual clients, families, and communities</w:t>
            </w:r>
            <w:r>
              <w:rPr>
                <w:rFonts w:cs="Calibri"/>
              </w:rPr>
              <w:t>;</w:t>
            </w:r>
            <w:r w:rsidR="00E0295F" w:rsidRPr="00491A0C">
              <w:rPr>
                <w:rFonts w:cs="Calibri"/>
              </w:rPr>
              <w:t xml:space="preserve"> </w:t>
            </w:r>
          </w:p>
          <w:p w14:paraId="2AF6B293" w14:textId="77777777" w:rsidR="00E0295F" w:rsidRPr="00491A0C" w:rsidRDefault="00163C4B" w:rsidP="00C96028">
            <w:pPr>
              <w:pStyle w:val="ListParagraph"/>
              <w:numPr>
                <w:ilvl w:val="0"/>
                <w:numId w:val="13"/>
              </w:numPr>
              <w:spacing w:line="240" w:lineRule="auto"/>
              <w:rPr>
                <w:rFonts w:cs="Calibri"/>
              </w:rPr>
            </w:pPr>
            <w:r>
              <w:rPr>
                <w:rFonts w:cs="Calibri"/>
              </w:rPr>
              <w:t>c</w:t>
            </w:r>
            <w:r w:rsidR="00E0295F" w:rsidRPr="00491A0C">
              <w:rPr>
                <w:rFonts w:cs="Calibri"/>
              </w:rPr>
              <w:t>ompetently engage in all levels of interventions;</w:t>
            </w:r>
          </w:p>
          <w:p w14:paraId="552D8792" w14:textId="77777777" w:rsidR="00E0295F" w:rsidRPr="00491A0C" w:rsidRDefault="00163C4B" w:rsidP="00C96028">
            <w:pPr>
              <w:pStyle w:val="ListParagraph"/>
              <w:numPr>
                <w:ilvl w:val="0"/>
                <w:numId w:val="13"/>
              </w:numPr>
              <w:spacing w:line="240" w:lineRule="auto"/>
              <w:rPr>
                <w:rFonts w:cs="Calibri"/>
                <w:b/>
              </w:rPr>
            </w:pPr>
            <w:r>
              <w:rPr>
                <w:rFonts w:cs="Calibri"/>
              </w:rPr>
              <w:t>i</w:t>
            </w:r>
            <w:r w:rsidR="00E0295F" w:rsidRPr="00491A0C">
              <w:rPr>
                <w:rFonts w:cs="Calibri"/>
              </w:rPr>
              <w:t>ntegrate advanced knowledge, theories, skills, values, and ethics through demonstrated commitment to research and evaluation.</w:t>
            </w:r>
          </w:p>
        </w:tc>
      </w:tr>
      <w:tr w:rsidR="00E0295F" w:rsidRPr="00FE741C" w14:paraId="2EA539BC" w14:textId="77777777" w:rsidTr="005A441B">
        <w:tc>
          <w:tcPr>
            <w:tcW w:w="2660" w:type="dxa"/>
            <w:shd w:val="clear" w:color="auto" w:fill="FFFFFF"/>
          </w:tcPr>
          <w:p w14:paraId="542B61E9" w14:textId="77777777" w:rsidR="00E0295F" w:rsidRPr="00FE741C" w:rsidRDefault="00E0295F" w:rsidP="002E73F9">
            <w:pPr>
              <w:rPr>
                <w:rFonts w:cs="Calibri"/>
                <w:b/>
                <w:sz w:val="24"/>
                <w:szCs w:val="24"/>
              </w:rPr>
            </w:pPr>
            <w:r w:rsidRPr="00FE741C">
              <w:rPr>
                <w:rFonts w:cs="Calibri"/>
                <w:b/>
                <w:sz w:val="24"/>
                <w:szCs w:val="24"/>
              </w:rPr>
              <w:t xml:space="preserve">Extensive </w:t>
            </w:r>
            <w:r w:rsidRPr="00163C4B">
              <w:rPr>
                <w:rFonts w:cs="Calibri"/>
                <w:b/>
                <w:sz w:val="24"/>
                <w:szCs w:val="24"/>
                <w:u w:val="single"/>
              </w:rPr>
              <w:t xml:space="preserve">specialist </w:t>
            </w:r>
            <w:r w:rsidRPr="00FE741C">
              <w:rPr>
                <w:rFonts w:cs="Calibri"/>
                <w:b/>
                <w:sz w:val="24"/>
                <w:szCs w:val="24"/>
              </w:rPr>
              <w:t>knowledge, skills and experience</w:t>
            </w:r>
          </w:p>
        </w:tc>
        <w:tc>
          <w:tcPr>
            <w:tcW w:w="6356" w:type="dxa"/>
            <w:shd w:val="clear" w:color="auto" w:fill="FFFFFF"/>
          </w:tcPr>
          <w:p w14:paraId="1F5809E1" w14:textId="77777777" w:rsidR="00E0295F" w:rsidRPr="00491A0C" w:rsidRDefault="00E0295F" w:rsidP="002E73F9">
            <w:pPr>
              <w:rPr>
                <w:rFonts w:cs="Calibri"/>
              </w:rPr>
            </w:pPr>
            <w:r w:rsidRPr="00491A0C">
              <w:rPr>
                <w:rFonts w:cs="Calibri"/>
              </w:rPr>
              <w:t xml:space="preserve">Evidence that the applicant has specialist knowledge, skills, attributes &amp; abilities within a defined scope of clinical practice. </w:t>
            </w:r>
          </w:p>
          <w:p w14:paraId="0F7FB53D" w14:textId="77777777" w:rsidR="00E0295F" w:rsidRPr="00491A0C" w:rsidRDefault="00E0295F" w:rsidP="002E73F9">
            <w:pPr>
              <w:rPr>
                <w:rFonts w:cs="Calibri"/>
              </w:rPr>
            </w:pPr>
            <w:r w:rsidRPr="00491A0C">
              <w:rPr>
                <w:rFonts w:cs="Calibri"/>
              </w:rPr>
              <w:t>Recognised by peers and other professionals for this expertise, which may be demonstrated through formal qualifications including postgraduate qualifications, professional association accreditation, National Board endorsement, university teaching or assessor appointment, research, peer reviewed publications and/or other formal teaching and training activities.</w:t>
            </w:r>
          </w:p>
          <w:p w14:paraId="315896FD" w14:textId="64C90B6D" w:rsidR="00E0295F" w:rsidRPr="00491A0C" w:rsidRDefault="00E0295F" w:rsidP="002E73F9">
            <w:pPr>
              <w:rPr>
                <w:rFonts w:cs="Calibri"/>
                <w:b/>
              </w:rPr>
            </w:pPr>
            <w:r w:rsidRPr="00491A0C">
              <w:rPr>
                <w:rFonts w:cs="Calibri"/>
              </w:rPr>
              <w:t xml:space="preserve">Formally recognised as a resource for </w:t>
            </w:r>
            <w:r w:rsidR="00506307" w:rsidRPr="00491A0C">
              <w:rPr>
                <w:rFonts w:cs="Calibri"/>
              </w:rPr>
              <w:t>others and</w:t>
            </w:r>
            <w:r w:rsidRPr="00491A0C">
              <w:rPr>
                <w:rFonts w:cs="Calibri"/>
              </w:rPr>
              <w:t xml:space="preserve"> influences</w:t>
            </w:r>
            <w:r w:rsidR="00506307">
              <w:rPr>
                <w:rFonts w:cs="Calibri"/>
              </w:rPr>
              <w:t xml:space="preserve"> </w:t>
            </w:r>
            <w:r w:rsidRPr="00491A0C">
              <w:rPr>
                <w:rFonts w:cs="Calibri"/>
              </w:rPr>
              <w:t>professional practice.</w:t>
            </w:r>
          </w:p>
        </w:tc>
      </w:tr>
    </w:tbl>
    <w:p w14:paraId="13A4A243" w14:textId="77777777" w:rsidR="00BE4301" w:rsidRDefault="00BE4301" w:rsidP="00BE4301">
      <w:pPr>
        <w:ind w:left="720" w:hanging="720"/>
        <w:jc w:val="center"/>
        <w:rPr>
          <w:rFonts w:ascii="Arial" w:hAnsi="Arial" w:cs="Arial"/>
          <w:color w:val="00B0F0"/>
          <w:sz w:val="20"/>
          <w:szCs w:val="20"/>
        </w:rPr>
      </w:pPr>
      <w:bookmarkStart w:id="62" w:name="_Toc485112700"/>
      <w:bookmarkStart w:id="63" w:name="_Toc485112827"/>
    </w:p>
    <w:p w14:paraId="2DF1AA53" w14:textId="77777777" w:rsidR="00BE4301" w:rsidRPr="00BE4301" w:rsidRDefault="00BE4301" w:rsidP="00BE4301">
      <w:pPr>
        <w:ind w:left="720" w:hanging="720"/>
        <w:jc w:val="center"/>
        <w:rPr>
          <w:rFonts w:ascii="Arial" w:hAnsi="Arial" w:cs="Arial"/>
          <w:color w:val="00B0F0"/>
          <w:sz w:val="20"/>
          <w:szCs w:val="20"/>
        </w:rPr>
      </w:pPr>
      <w:r w:rsidRPr="00BE4301">
        <w:rPr>
          <w:rFonts w:ascii="Arial" w:hAnsi="Arial" w:cs="Arial"/>
          <w:color w:val="00B0F0"/>
          <w:sz w:val="20"/>
          <w:szCs w:val="20"/>
        </w:rPr>
        <w:t xml:space="preserve">Figure </w:t>
      </w:r>
      <w:r w:rsidR="00C4234F">
        <w:rPr>
          <w:rFonts w:ascii="Arial" w:hAnsi="Arial" w:cs="Arial"/>
          <w:color w:val="00B0F0"/>
          <w:sz w:val="20"/>
          <w:szCs w:val="20"/>
        </w:rPr>
        <w:t>4</w:t>
      </w:r>
      <w:r w:rsidRPr="00BE4301">
        <w:rPr>
          <w:rFonts w:ascii="Arial" w:hAnsi="Arial" w:cs="Arial"/>
          <w:color w:val="00B0F0"/>
          <w:sz w:val="20"/>
          <w:szCs w:val="20"/>
        </w:rPr>
        <w:t xml:space="preserve">- Overview of </w:t>
      </w:r>
      <w:r w:rsidR="00175636">
        <w:rPr>
          <w:rFonts w:ascii="Arial" w:hAnsi="Arial" w:cs="Arial"/>
          <w:color w:val="00B0F0"/>
          <w:sz w:val="20"/>
          <w:szCs w:val="20"/>
        </w:rPr>
        <w:t>C</w:t>
      </w:r>
      <w:r w:rsidRPr="00BE4301">
        <w:rPr>
          <w:rFonts w:ascii="Arial" w:hAnsi="Arial" w:cs="Arial"/>
          <w:color w:val="00B0F0"/>
          <w:sz w:val="20"/>
          <w:szCs w:val="20"/>
        </w:rPr>
        <w:t xml:space="preserve">riterion </w:t>
      </w:r>
      <w:r w:rsidR="00175636">
        <w:rPr>
          <w:rFonts w:ascii="Arial" w:hAnsi="Arial" w:cs="Arial"/>
          <w:color w:val="00B0F0"/>
          <w:sz w:val="20"/>
          <w:szCs w:val="20"/>
        </w:rPr>
        <w:t>Two</w:t>
      </w:r>
    </w:p>
    <w:p w14:paraId="2B1FFEA8" w14:textId="77777777" w:rsidR="005A441B" w:rsidRDefault="005A441B" w:rsidP="005A441B"/>
    <w:p w14:paraId="057937F8" w14:textId="77777777" w:rsidR="008E2C3E" w:rsidRDefault="008E2C3E" w:rsidP="005A441B">
      <w:pPr>
        <w:pStyle w:val="Heading2"/>
        <w:keepNext/>
        <w:keepLines/>
        <w:numPr>
          <w:ilvl w:val="0"/>
          <w:numId w:val="0"/>
        </w:numPr>
        <w:sectPr w:rsidR="008E2C3E" w:rsidSect="008E2C3E">
          <w:pgSz w:w="11906" w:h="16838"/>
          <w:pgMar w:top="1440" w:right="1440" w:bottom="1440" w:left="1440" w:header="708" w:footer="708" w:gutter="0"/>
          <w:cols w:space="708"/>
          <w:docGrid w:linePitch="360"/>
        </w:sectPr>
      </w:pPr>
    </w:p>
    <w:p w14:paraId="1664DCC5" w14:textId="77777777" w:rsidR="00E0295F" w:rsidRPr="002E73F9" w:rsidRDefault="00E0295F" w:rsidP="005A441B">
      <w:pPr>
        <w:pStyle w:val="Heading2"/>
        <w:keepNext/>
        <w:keepLines/>
        <w:numPr>
          <w:ilvl w:val="0"/>
          <w:numId w:val="0"/>
        </w:numPr>
      </w:pPr>
      <w:bookmarkStart w:id="64" w:name="_Toc38487227"/>
      <w:r w:rsidRPr="002E73F9">
        <w:lastRenderedPageBreak/>
        <w:t>4.5</w:t>
      </w:r>
      <w:r w:rsidRPr="002E73F9">
        <w:tab/>
      </w:r>
      <w:r w:rsidR="00BA49B1">
        <w:t>E</w:t>
      </w:r>
      <w:r w:rsidRPr="002E73F9">
        <w:t>vidence</w:t>
      </w:r>
      <w:bookmarkEnd w:id="62"/>
      <w:bookmarkEnd w:id="63"/>
      <w:r w:rsidR="00BA49B1">
        <w:t>: meeting the benchmark</w:t>
      </w:r>
      <w:bookmarkEnd w:id="64"/>
    </w:p>
    <w:p w14:paraId="36762378" w14:textId="77777777" w:rsidR="00E0295F" w:rsidRDefault="00E0295F" w:rsidP="00D02C34">
      <w:pPr>
        <w:ind w:left="720" w:hanging="720"/>
        <w:rPr>
          <w:rFonts w:cs="Calibri"/>
        </w:rPr>
      </w:pPr>
      <w:r>
        <w:rPr>
          <w:rFonts w:cs="Calibri"/>
        </w:rPr>
        <w:t xml:space="preserve">4.5.1 </w:t>
      </w:r>
      <w:r>
        <w:rPr>
          <w:rFonts w:cs="Calibri"/>
        </w:rPr>
        <w:tab/>
        <w:t>An applicant must be able to demonstrate through their responses to both assessment criteria that their performance:</w:t>
      </w:r>
    </w:p>
    <w:p w14:paraId="6D3B8B62" w14:textId="77777777" w:rsidR="00E0295F" w:rsidRDefault="00E0295F" w:rsidP="00ED400F">
      <w:pPr>
        <w:numPr>
          <w:ilvl w:val="0"/>
          <w:numId w:val="20"/>
        </w:numPr>
        <w:spacing w:line="240" w:lineRule="auto"/>
        <w:ind w:left="1077" w:hanging="357"/>
        <w:rPr>
          <w:rFonts w:cs="Calibri"/>
        </w:rPr>
      </w:pPr>
      <w:r w:rsidRPr="003F20A2">
        <w:rPr>
          <w:rFonts w:cs="Calibri"/>
        </w:rPr>
        <w:t>Represents an outstanding contribution to the organisation and their health profession</w:t>
      </w:r>
      <w:r>
        <w:rPr>
          <w:rFonts w:cs="Calibri"/>
        </w:rPr>
        <w:t>.</w:t>
      </w:r>
    </w:p>
    <w:p w14:paraId="205F11CF" w14:textId="77777777" w:rsidR="00E0295F" w:rsidRDefault="00E0295F" w:rsidP="00ED400F">
      <w:pPr>
        <w:numPr>
          <w:ilvl w:val="0"/>
          <w:numId w:val="20"/>
        </w:numPr>
        <w:spacing w:line="240" w:lineRule="auto"/>
        <w:ind w:left="1077" w:hanging="357"/>
        <w:rPr>
          <w:rFonts w:cs="Calibri"/>
        </w:rPr>
      </w:pPr>
      <w:r w:rsidRPr="003F20A2">
        <w:rPr>
          <w:rFonts w:cs="Calibri"/>
        </w:rPr>
        <w:t>Goes beyond what is standard</w:t>
      </w:r>
      <w:r w:rsidR="00BA49B1">
        <w:rPr>
          <w:rFonts w:cs="Calibri"/>
        </w:rPr>
        <w:t>/routine</w:t>
      </w:r>
      <w:r w:rsidRPr="003F20A2">
        <w:rPr>
          <w:rFonts w:cs="Calibri"/>
        </w:rPr>
        <w:t xml:space="preserve"> practice within the profession</w:t>
      </w:r>
      <w:r w:rsidR="00BA49B1">
        <w:rPr>
          <w:rFonts w:cs="Calibri"/>
        </w:rPr>
        <w:t xml:space="preserve"> or routine expectations of an applicant’s position</w:t>
      </w:r>
      <w:r>
        <w:rPr>
          <w:rFonts w:cs="Calibri"/>
        </w:rPr>
        <w:t>.</w:t>
      </w:r>
      <w:r w:rsidRPr="003F20A2">
        <w:rPr>
          <w:rFonts w:cs="Calibri"/>
        </w:rPr>
        <w:t xml:space="preserve"> </w:t>
      </w:r>
    </w:p>
    <w:p w14:paraId="7A3AF88E" w14:textId="77777777" w:rsidR="00E0295F" w:rsidRDefault="00E0295F" w:rsidP="00ED400F">
      <w:pPr>
        <w:numPr>
          <w:ilvl w:val="0"/>
          <w:numId w:val="20"/>
        </w:numPr>
        <w:spacing w:line="240" w:lineRule="auto"/>
        <w:ind w:left="1077" w:hanging="357"/>
        <w:rPr>
          <w:rFonts w:cs="Calibri"/>
        </w:rPr>
      </w:pPr>
      <w:r w:rsidRPr="003F20A2">
        <w:rPr>
          <w:rFonts w:cs="Calibri"/>
        </w:rPr>
        <w:t xml:space="preserve">Contains achievements and </w:t>
      </w:r>
      <w:r w:rsidR="00163C4B">
        <w:rPr>
          <w:rFonts w:cs="Calibri"/>
        </w:rPr>
        <w:t>is supported by</w:t>
      </w:r>
      <w:r w:rsidRPr="003F20A2">
        <w:rPr>
          <w:rFonts w:cs="Calibri"/>
        </w:rPr>
        <w:t xml:space="preserve"> documents </w:t>
      </w:r>
      <w:r>
        <w:rPr>
          <w:rFonts w:cs="Calibri"/>
        </w:rPr>
        <w:t xml:space="preserve">that </w:t>
      </w:r>
      <w:r w:rsidRPr="003F20A2">
        <w:rPr>
          <w:rFonts w:cs="Calibri"/>
        </w:rPr>
        <w:t>are</w:t>
      </w:r>
      <w:r>
        <w:rPr>
          <w:rFonts w:cs="Calibri"/>
        </w:rPr>
        <w:t xml:space="preserve"> </w:t>
      </w:r>
      <w:r w:rsidRPr="00ED400F">
        <w:rPr>
          <w:rFonts w:cs="Calibri"/>
        </w:rPr>
        <w:t>robust, relevant and reliable</w:t>
      </w:r>
      <w:r>
        <w:rPr>
          <w:rFonts w:cs="Calibri"/>
        </w:rPr>
        <w:t xml:space="preserve"> and are </w:t>
      </w:r>
      <w:r w:rsidRPr="003F20A2">
        <w:rPr>
          <w:rFonts w:cs="Calibri"/>
        </w:rPr>
        <w:t xml:space="preserve">directly attributable to the </w:t>
      </w:r>
      <w:r>
        <w:rPr>
          <w:rFonts w:cs="Calibri"/>
        </w:rPr>
        <w:t>applicant</w:t>
      </w:r>
      <w:r w:rsidR="00163C4B">
        <w:rPr>
          <w:rFonts w:cs="Calibri"/>
        </w:rPr>
        <w:t>,</w:t>
      </w:r>
      <w:r>
        <w:rPr>
          <w:rFonts w:cs="Calibri"/>
        </w:rPr>
        <w:t xml:space="preserve"> whose contribution ca</w:t>
      </w:r>
      <w:r w:rsidRPr="003F20A2">
        <w:rPr>
          <w:rFonts w:cs="Calibri"/>
        </w:rPr>
        <w:t xml:space="preserve">n be clearly singled out or distinguished from the work of other people. </w:t>
      </w:r>
    </w:p>
    <w:p w14:paraId="435E4EEE" w14:textId="77777777" w:rsidR="00E0295F" w:rsidRDefault="00E0295F" w:rsidP="00F37B7A">
      <w:pPr>
        <w:spacing w:after="0"/>
        <w:rPr>
          <w:rFonts w:cs="Calibri"/>
          <w:b/>
        </w:rPr>
      </w:pPr>
    </w:p>
    <w:p w14:paraId="1406D74E" w14:textId="77777777" w:rsidR="00E0295F" w:rsidRDefault="00E0295F" w:rsidP="00E0295F">
      <w:pPr>
        <w:ind w:left="720" w:hanging="720"/>
        <w:rPr>
          <w:rFonts w:cs="Calibri"/>
          <w:szCs w:val="24"/>
        </w:rPr>
      </w:pPr>
      <w:r w:rsidRPr="00D929AA">
        <w:rPr>
          <w:rFonts w:cs="Calibri"/>
        </w:rPr>
        <w:t>4.5.</w:t>
      </w:r>
      <w:r w:rsidR="00BA49B1">
        <w:rPr>
          <w:rFonts w:cs="Calibri"/>
        </w:rPr>
        <w:t>2</w:t>
      </w:r>
      <w:r>
        <w:rPr>
          <w:rFonts w:cs="Calibri"/>
          <w:b/>
        </w:rPr>
        <w:tab/>
      </w:r>
      <w:r w:rsidRPr="00D929AA">
        <w:rPr>
          <w:rFonts w:cs="Calibri"/>
        </w:rPr>
        <w:t>App</w:t>
      </w:r>
      <w:r>
        <w:rPr>
          <w:rFonts w:cs="Calibri"/>
          <w:szCs w:val="24"/>
        </w:rPr>
        <w:t>licants should be reassured that the Panel does not rely exclusively on formal research as evidence of excellence. Equal value is placed on the following:</w:t>
      </w:r>
    </w:p>
    <w:p w14:paraId="657E92D1" w14:textId="1DE74A81" w:rsidR="00E0295F" w:rsidRPr="00ED400F" w:rsidRDefault="00E0295F" w:rsidP="00ED400F">
      <w:pPr>
        <w:numPr>
          <w:ilvl w:val="0"/>
          <w:numId w:val="20"/>
        </w:numPr>
        <w:spacing w:line="240" w:lineRule="auto"/>
        <w:ind w:left="1077" w:hanging="357"/>
        <w:rPr>
          <w:rFonts w:cs="Calibri"/>
        </w:rPr>
      </w:pPr>
      <w:r w:rsidRPr="00ED400F">
        <w:rPr>
          <w:rFonts w:cs="Calibri"/>
        </w:rPr>
        <w:t xml:space="preserve">Professional knowledge, skills and expertise built up over </w:t>
      </w:r>
      <w:r w:rsidR="00506307" w:rsidRPr="00ED400F">
        <w:rPr>
          <w:rFonts w:cs="Calibri"/>
        </w:rPr>
        <w:t>several</w:t>
      </w:r>
      <w:r w:rsidRPr="00ED400F">
        <w:rPr>
          <w:rFonts w:cs="Calibri"/>
        </w:rPr>
        <w:t xml:space="preserve"> years</w:t>
      </w:r>
      <w:r w:rsidR="00163C4B">
        <w:rPr>
          <w:rFonts w:cs="Calibri"/>
        </w:rPr>
        <w:t>,</w:t>
      </w:r>
      <w:r w:rsidRPr="00ED400F">
        <w:rPr>
          <w:rFonts w:cs="Calibri"/>
        </w:rPr>
        <w:t xml:space="preserve"> provided that the applicant demonstrate</w:t>
      </w:r>
      <w:r w:rsidR="006B62F0">
        <w:rPr>
          <w:rFonts w:cs="Calibri"/>
        </w:rPr>
        <w:t>s</w:t>
      </w:r>
      <w:r w:rsidRPr="00ED400F">
        <w:rPr>
          <w:rFonts w:cs="Calibri"/>
        </w:rPr>
        <w:t xml:space="preserve"> th</w:t>
      </w:r>
      <w:r w:rsidR="006B62F0">
        <w:rPr>
          <w:rFonts w:cs="Calibri"/>
        </w:rPr>
        <w:t>at th</w:t>
      </w:r>
      <w:r w:rsidRPr="00ED400F">
        <w:rPr>
          <w:rFonts w:cs="Calibri"/>
        </w:rPr>
        <w:t>is knowledge is at a level over and above that expected of their position and that it is recognised and utilised by peers and other professionals in a consultancy capacity.</w:t>
      </w:r>
    </w:p>
    <w:p w14:paraId="43D340B4" w14:textId="77777777" w:rsidR="00E0295F" w:rsidRPr="00ED400F" w:rsidRDefault="00E0295F" w:rsidP="00ED400F">
      <w:pPr>
        <w:numPr>
          <w:ilvl w:val="0"/>
          <w:numId w:val="20"/>
        </w:numPr>
        <w:spacing w:line="240" w:lineRule="auto"/>
        <w:ind w:left="1077" w:hanging="357"/>
        <w:rPr>
          <w:rFonts w:cs="Calibri"/>
        </w:rPr>
      </w:pPr>
      <w:r w:rsidRPr="00ED400F">
        <w:rPr>
          <w:rFonts w:cs="Calibri"/>
        </w:rPr>
        <w:t>Evidence of completion of relevant further study.</w:t>
      </w:r>
    </w:p>
    <w:p w14:paraId="1A661EFF" w14:textId="77777777" w:rsidR="00E0295F" w:rsidRDefault="00E0295F" w:rsidP="00ED400F">
      <w:pPr>
        <w:numPr>
          <w:ilvl w:val="0"/>
          <w:numId w:val="20"/>
        </w:numPr>
        <w:spacing w:line="240" w:lineRule="auto"/>
        <w:ind w:left="1077" w:hanging="357"/>
        <w:rPr>
          <w:rFonts w:cs="Calibri"/>
          <w:szCs w:val="24"/>
        </w:rPr>
      </w:pPr>
      <w:r w:rsidRPr="00ED400F">
        <w:rPr>
          <w:rFonts w:cs="Calibri"/>
        </w:rPr>
        <w:t>Quality Improvement or other formal projects</w:t>
      </w:r>
      <w:r w:rsidR="00163C4B">
        <w:rPr>
          <w:rFonts w:cs="Calibri"/>
        </w:rPr>
        <w:t xml:space="preserve">, </w:t>
      </w:r>
      <w:r w:rsidRPr="00ED400F">
        <w:rPr>
          <w:rFonts w:cs="Calibri"/>
        </w:rPr>
        <w:t>which include quantified or qualitative outcome</w:t>
      </w:r>
      <w:r w:rsidRPr="00D929AA">
        <w:rPr>
          <w:rFonts w:cs="Calibri"/>
          <w:szCs w:val="24"/>
        </w:rPr>
        <w:t xml:space="preserve"> data, leading to enhanced organisational and/or service efficiency and effectiveness.</w:t>
      </w:r>
    </w:p>
    <w:p w14:paraId="5ABFDBCD" w14:textId="77777777" w:rsidR="00E0295F" w:rsidRPr="00BE4301" w:rsidRDefault="00E0295F" w:rsidP="00F37B7A">
      <w:pPr>
        <w:spacing w:after="0"/>
        <w:rPr>
          <w:rFonts w:cs="Calibri"/>
          <w:szCs w:val="24"/>
        </w:rPr>
      </w:pPr>
    </w:p>
    <w:p w14:paraId="0D602609" w14:textId="77777777" w:rsidR="00E0295F" w:rsidRPr="00BE4301" w:rsidRDefault="00E0295F" w:rsidP="00E0295F">
      <w:pPr>
        <w:rPr>
          <w:rFonts w:ascii="Arial" w:hAnsi="Arial" w:cs="Arial"/>
          <w:color w:val="5CD2FF"/>
          <w:sz w:val="24"/>
          <w:szCs w:val="24"/>
        </w:rPr>
      </w:pPr>
      <w:r w:rsidRPr="00BE4301">
        <w:rPr>
          <w:rFonts w:ascii="Arial" w:hAnsi="Arial" w:cs="Arial"/>
          <w:color w:val="5CD2FF"/>
          <w:sz w:val="24"/>
          <w:szCs w:val="24"/>
        </w:rPr>
        <w:t xml:space="preserve">Reliable </w:t>
      </w:r>
      <w:r w:rsidR="00175636">
        <w:rPr>
          <w:rFonts w:ascii="Arial" w:hAnsi="Arial" w:cs="Arial"/>
          <w:color w:val="5CD2FF"/>
          <w:sz w:val="24"/>
          <w:szCs w:val="24"/>
        </w:rPr>
        <w:t>e</w:t>
      </w:r>
      <w:r w:rsidRPr="00BE4301">
        <w:rPr>
          <w:rFonts w:ascii="Arial" w:hAnsi="Arial" w:cs="Arial"/>
          <w:color w:val="5CD2FF"/>
          <w:sz w:val="24"/>
          <w:szCs w:val="24"/>
        </w:rPr>
        <w:t>vidence</w:t>
      </w:r>
    </w:p>
    <w:p w14:paraId="3C9FE396" w14:textId="77777777" w:rsidR="00E0295F" w:rsidRPr="000E5EF3" w:rsidRDefault="00BA49B1" w:rsidP="00BA49B1">
      <w:pPr>
        <w:ind w:left="567" w:hanging="567"/>
      </w:pPr>
      <w:r>
        <w:rPr>
          <w:rFonts w:cs="Calibri"/>
          <w:szCs w:val="24"/>
        </w:rPr>
        <w:t>4.5.3</w:t>
      </w:r>
      <w:r>
        <w:rPr>
          <w:rFonts w:cs="Calibri"/>
          <w:szCs w:val="24"/>
        </w:rPr>
        <w:tab/>
      </w:r>
      <w:r w:rsidR="00E0295F">
        <w:rPr>
          <w:rFonts w:cs="Calibri"/>
          <w:szCs w:val="24"/>
        </w:rPr>
        <w:t>Claims by an applicant and their referee must be based on facts</w:t>
      </w:r>
      <w:r w:rsidR="00E34DB7">
        <w:rPr>
          <w:rFonts w:cs="Calibri"/>
          <w:szCs w:val="24"/>
        </w:rPr>
        <w:t>.</w:t>
      </w:r>
      <w:r w:rsidR="00E0295F">
        <w:rPr>
          <w:rFonts w:cs="Calibri"/>
          <w:szCs w:val="24"/>
        </w:rPr>
        <w:t xml:space="preserve"> </w:t>
      </w:r>
      <w:r w:rsidR="00E0295F" w:rsidRPr="000E5EF3">
        <w:rPr>
          <w:rFonts w:cs="Calibri"/>
        </w:rPr>
        <w:t xml:space="preserve">Where a false statement is made and/or information provided by an applicant is found to be in breach of organisational policy, the Assessment Panel will take appropriate action which might include referring the matter to an appropriate body.  </w:t>
      </w:r>
    </w:p>
    <w:p w14:paraId="5CEAD3CC" w14:textId="77777777" w:rsidR="00E0295F" w:rsidRPr="00BE4301" w:rsidRDefault="00E0295F" w:rsidP="00762B04">
      <w:pPr>
        <w:keepNext/>
        <w:rPr>
          <w:rFonts w:ascii="Arial" w:hAnsi="Arial" w:cs="Arial"/>
          <w:color w:val="5CD2FF"/>
          <w:sz w:val="24"/>
          <w:szCs w:val="24"/>
        </w:rPr>
      </w:pPr>
      <w:r w:rsidRPr="00BE4301">
        <w:rPr>
          <w:rFonts w:ascii="Arial" w:hAnsi="Arial" w:cs="Arial"/>
          <w:color w:val="5CD2FF"/>
          <w:sz w:val="24"/>
          <w:szCs w:val="24"/>
        </w:rPr>
        <w:t xml:space="preserve">Relevant </w:t>
      </w:r>
      <w:r w:rsidR="00175636">
        <w:rPr>
          <w:rFonts w:ascii="Arial" w:hAnsi="Arial" w:cs="Arial"/>
          <w:color w:val="5CD2FF"/>
          <w:sz w:val="24"/>
          <w:szCs w:val="24"/>
        </w:rPr>
        <w:t>e</w:t>
      </w:r>
      <w:r w:rsidRPr="00BE4301">
        <w:rPr>
          <w:rFonts w:ascii="Arial" w:hAnsi="Arial" w:cs="Arial"/>
          <w:color w:val="5CD2FF"/>
          <w:sz w:val="24"/>
          <w:szCs w:val="24"/>
        </w:rPr>
        <w:t>vidence</w:t>
      </w:r>
    </w:p>
    <w:p w14:paraId="37CC1EF0" w14:textId="77777777" w:rsidR="00E0295F" w:rsidRDefault="00E0295F" w:rsidP="00E0295F">
      <w:pPr>
        <w:ind w:left="720" w:hanging="720"/>
        <w:rPr>
          <w:rFonts w:cs="Calibri"/>
          <w:szCs w:val="24"/>
        </w:rPr>
      </w:pPr>
      <w:r>
        <w:rPr>
          <w:rFonts w:cs="Calibri"/>
          <w:szCs w:val="24"/>
        </w:rPr>
        <w:t>4.5.</w:t>
      </w:r>
      <w:r w:rsidR="000B0C27">
        <w:rPr>
          <w:rFonts w:cs="Calibri"/>
          <w:szCs w:val="24"/>
        </w:rPr>
        <w:t>4</w:t>
      </w:r>
      <w:r>
        <w:rPr>
          <w:rFonts w:cs="Calibri"/>
          <w:szCs w:val="24"/>
        </w:rPr>
        <w:tab/>
        <w:t xml:space="preserve">Applicants </w:t>
      </w:r>
      <w:r w:rsidR="00BA49B1">
        <w:rPr>
          <w:rFonts w:cs="Calibri"/>
          <w:szCs w:val="24"/>
        </w:rPr>
        <w:t>should consider the number of</w:t>
      </w:r>
      <w:r>
        <w:rPr>
          <w:rFonts w:cs="Calibri"/>
          <w:szCs w:val="24"/>
        </w:rPr>
        <w:t xml:space="preserve"> claims against each criterion. </w:t>
      </w:r>
      <w:r w:rsidR="00BA49B1">
        <w:rPr>
          <w:rFonts w:cs="Calibri"/>
          <w:szCs w:val="24"/>
        </w:rPr>
        <w:t>A</w:t>
      </w:r>
      <w:r>
        <w:rPr>
          <w:rFonts w:cs="Calibri"/>
          <w:szCs w:val="24"/>
        </w:rPr>
        <w:t xml:space="preserve"> sheer volume of claims does not necessarily build a case for excellence. </w:t>
      </w:r>
      <w:r w:rsidR="00BA49B1">
        <w:rPr>
          <w:rFonts w:cs="Calibri"/>
          <w:szCs w:val="24"/>
        </w:rPr>
        <w:t>Claims must be supported by relevant evidence.</w:t>
      </w:r>
    </w:p>
    <w:p w14:paraId="2CCBB142" w14:textId="77777777" w:rsidR="00E0295F" w:rsidRDefault="00E0295F" w:rsidP="00E0295F">
      <w:pPr>
        <w:pStyle w:val="Default"/>
        <w:rPr>
          <w:b/>
          <w:bCs/>
          <w:color w:val="auto"/>
          <w:sz w:val="23"/>
          <w:szCs w:val="23"/>
        </w:rPr>
      </w:pPr>
      <w:r w:rsidRPr="00B438DB">
        <w:rPr>
          <w:rFonts w:ascii="Calibri" w:hAnsi="Calibri" w:cs="Calibri"/>
          <w:sz w:val="21"/>
          <w:szCs w:val="21"/>
        </w:rPr>
        <w:t>4.5.</w:t>
      </w:r>
      <w:r w:rsidR="000B0C27">
        <w:rPr>
          <w:rFonts w:ascii="Calibri" w:hAnsi="Calibri" w:cs="Calibri"/>
          <w:sz w:val="21"/>
          <w:szCs w:val="21"/>
        </w:rPr>
        <w:t>5</w:t>
      </w:r>
      <w:r>
        <w:rPr>
          <w:rFonts w:ascii="Calibri" w:hAnsi="Calibri" w:cs="Calibri"/>
        </w:rPr>
        <w:tab/>
      </w:r>
      <w:r w:rsidR="002E73F9">
        <w:rPr>
          <w:rFonts w:ascii="Calibri" w:hAnsi="Calibri" w:cs="Calibri"/>
        </w:rPr>
        <w:t xml:space="preserve">   </w:t>
      </w:r>
      <w:r w:rsidRPr="00D929AA">
        <w:rPr>
          <w:rFonts w:ascii="Calibri" w:hAnsi="Calibri"/>
          <w:b/>
          <w:bCs/>
          <w:color w:val="auto"/>
        </w:rPr>
        <w:t>You must give dates for activities</w:t>
      </w:r>
      <w:r>
        <w:rPr>
          <w:b/>
          <w:bCs/>
          <w:color w:val="auto"/>
          <w:sz w:val="23"/>
          <w:szCs w:val="23"/>
        </w:rPr>
        <w:t xml:space="preserve">. </w:t>
      </w:r>
    </w:p>
    <w:p w14:paraId="1D5C032D" w14:textId="77777777" w:rsidR="00E0295F" w:rsidRDefault="00E0295F" w:rsidP="00E0295F">
      <w:pPr>
        <w:pStyle w:val="Default"/>
        <w:ind w:left="720"/>
        <w:rPr>
          <w:rFonts w:ascii="Calibri" w:hAnsi="Calibri"/>
          <w:bCs/>
          <w:color w:val="auto"/>
        </w:rPr>
      </w:pPr>
      <w:r w:rsidRPr="002E73F9">
        <w:rPr>
          <w:rFonts w:ascii="Calibri" w:hAnsi="Calibri"/>
          <w:bCs/>
          <w:color w:val="auto"/>
          <w:sz w:val="21"/>
          <w:szCs w:val="21"/>
        </w:rPr>
        <w:t>Applicants are required to specify achievements by date and should focus on activities/claims from within the</w:t>
      </w:r>
      <w:r w:rsidR="00BA4035">
        <w:rPr>
          <w:rFonts w:ascii="Calibri" w:hAnsi="Calibri"/>
          <w:bCs/>
          <w:color w:val="auto"/>
          <w:sz w:val="21"/>
          <w:szCs w:val="21"/>
        </w:rPr>
        <w:t xml:space="preserve"> last</w:t>
      </w:r>
      <w:r w:rsidRPr="002E73F9">
        <w:rPr>
          <w:rFonts w:ascii="Calibri" w:hAnsi="Calibri"/>
          <w:bCs/>
          <w:color w:val="auto"/>
          <w:sz w:val="21"/>
          <w:szCs w:val="21"/>
        </w:rPr>
        <w:t xml:space="preserve"> five year</w:t>
      </w:r>
      <w:r w:rsidR="00BA49B1">
        <w:rPr>
          <w:rFonts w:ascii="Calibri" w:hAnsi="Calibri"/>
          <w:bCs/>
          <w:color w:val="auto"/>
          <w:sz w:val="21"/>
          <w:szCs w:val="21"/>
        </w:rPr>
        <w:t>s</w:t>
      </w:r>
      <w:r>
        <w:rPr>
          <w:rFonts w:ascii="Calibri" w:hAnsi="Calibri"/>
          <w:bCs/>
          <w:color w:val="auto"/>
        </w:rPr>
        <w:t>.</w:t>
      </w:r>
    </w:p>
    <w:p w14:paraId="6DF292C9" w14:textId="77777777" w:rsidR="00E0295F" w:rsidRDefault="00E0295F" w:rsidP="00E0295F">
      <w:pPr>
        <w:pStyle w:val="Default"/>
        <w:rPr>
          <w:rFonts w:ascii="Calibri" w:hAnsi="Calibri"/>
          <w:bCs/>
          <w:color w:val="auto"/>
        </w:rPr>
      </w:pPr>
    </w:p>
    <w:p w14:paraId="0DF62721" w14:textId="77777777" w:rsidR="00E0295F" w:rsidRDefault="00E0295F" w:rsidP="00E0295F">
      <w:pPr>
        <w:pStyle w:val="Default"/>
        <w:rPr>
          <w:rFonts w:ascii="Calibri" w:hAnsi="Calibri"/>
          <w:bCs/>
          <w:color w:val="auto"/>
        </w:rPr>
      </w:pPr>
      <w:r w:rsidRPr="00B438DB">
        <w:rPr>
          <w:rFonts w:ascii="Calibri" w:hAnsi="Calibri"/>
          <w:bCs/>
          <w:color w:val="auto"/>
          <w:sz w:val="21"/>
          <w:szCs w:val="21"/>
        </w:rPr>
        <w:t>4.5.</w:t>
      </w:r>
      <w:r w:rsidR="000B0C27">
        <w:rPr>
          <w:rFonts w:ascii="Calibri" w:hAnsi="Calibri"/>
          <w:bCs/>
          <w:color w:val="auto"/>
          <w:sz w:val="21"/>
          <w:szCs w:val="21"/>
        </w:rPr>
        <w:t>6</w:t>
      </w:r>
      <w:r>
        <w:rPr>
          <w:rFonts w:ascii="Calibri" w:hAnsi="Calibri"/>
          <w:bCs/>
          <w:color w:val="auto"/>
        </w:rPr>
        <w:tab/>
      </w:r>
      <w:r w:rsidR="002E73F9">
        <w:rPr>
          <w:rFonts w:ascii="Calibri" w:hAnsi="Calibri"/>
          <w:bCs/>
          <w:color w:val="auto"/>
        </w:rPr>
        <w:t xml:space="preserve">   </w:t>
      </w:r>
      <w:r w:rsidRPr="00D929AA">
        <w:rPr>
          <w:rFonts w:ascii="Calibri" w:hAnsi="Calibri"/>
          <w:b/>
          <w:bCs/>
          <w:color w:val="auto"/>
        </w:rPr>
        <w:t xml:space="preserve">You must focus claims on your </w:t>
      </w:r>
      <w:r>
        <w:rPr>
          <w:rFonts w:ascii="Calibri" w:hAnsi="Calibri"/>
          <w:b/>
          <w:bCs/>
          <w:color w:val="auto"/>
        </w:rPr>
        <w:t xml:space="preserve">current </w:t>
      </w:r>
      <w:r w:rsidRPr="00D929AA">
        <w:rPr>
          <w:rFonts w:ascii="Calibri" w:hAnsi="Calibri"/>
          <w:b/>
          <w:bCs/>
          <w:color w:val="auto"/>
        </w:rPr>
        <w:t>HP3 position</w:t>
      </w:r>
      <w:r>
        <w:rPr>
          <w:rFonts w:ascii="Calibri" w:hAnsi="Calibri"/>
          <w:bCs/>
          <w:color w:val="auto"/>
        </w:rPr>
        <w:t>.</w:t>
      </w:r>
    </w:p>
    <w:p w14:paraId="3747C513" w14:textId="77777777" w:rsidR="00E0295F" w:rsidRPr="002E73F9" w:rsidRDefault="00E0295F" w:rsidP="00E0295F">
      <w:pPr>
        <w:pStyle w:val="Default"/>
        <w:ind w:left="720"/>
        <w:rPr>
          <w:rFonts w:ascii="Calibri" w:hAnsi="Calibri"/>
          <w:sz w:val="21"/>
          <w:szCs w:val="21"/>
        </w:rPr>
      </w:pPr>
      <w:r w:rsidRPr="002E73F9">
        <w:rPr>
          <w:rFonts w:ascii="Calibri" w:hAnsi="Calibri"/>
          <w:bCs/>
          <w:color w:val="auto"/>
          <w:sz w:val="21"/>
          <w:szCs w:val="21"/>
        </w:rPr>
        <w:t xml:space="preserve">Applicants are required to address the assessment criteria through claims and achievements that relate specifically to their current HP3 position. Periods of higher duties are not relevant to an application and higher duties on their own are not evidence of excellence. </w:t>
      </w:r>
    </w:p>
    <w:p w14:paraId="57604A8F" w14:textId="77777777" w:rsidR="00E0295F" w:rsidRDefault="00E0295F" w:rsidP="00E0295F">
      <w:pPr>
        <w:pStyle w:val="Default"/>
        <w:rPr>
          <w:color w:val="auto"/>
        </w:rPr>
      </w:pPr>
    </w:p>
    <w:p w14:paraId="241935EE" w14:textId="77777777" w:rsidR="00E0295F" w:rsidRPr="009560D3" w:rsidRDefault="00E0295F" w:rsidP="00E0295F">
      <w:pPr>
        <w:pStyle w:val="Default"/>
        <w:rPr>
          <w:rFonts w:ascii="Calibri" w:hAnsi="Calibri"/>
          <w:color w:val="auto"/>
        </w:rPr>
      </w:pPr>
      <w:r w:rsidRPr="00B438DB">
        <w:rPr>
          <w:rFonts w:ascii="Calibri" w:hAnsi="Calibri"/>
          <w:color w:val="auto"/>
          <w:sz w:val="21"/>
          <w:szCs w:val="21"/>
        </w:rPr>
        <w:t>4.5.</w:t>
      </w:r>
      <w:r w:rsidR="000B0C27">
        <w:rPr>
          <w:rFonts w:ascii="Calibri" w:hAnsi="Calibri"/>
          <w:color w:val="auto"/>
          <w:sz w:val="21"/>
          <w:szCs w:val="21"/>
        </w:rPr>
        <w:t>7</w:t>
      </w:r>
      <w:r w:rsidRPr="00D929AA">
        <w:rPr>
          <w:rFonts w:ascii="Calibri" w:hAnsi="Calibri"/>
          <w:color w:val="auto"/>
        </w:rPr>
        <w:tab/>
      </w:r>
      <w:r w:rsidR="002E73F9">
        <w:rPr>
          <w:rFonts w:ascii="Calibri" w:hAnsi="Calibri"/>
          <w:color w:val="auto"/>
        </w:rPr>
        <w:t xml:space="preserve">  </w:t>
      </w:r>
      <w:r w:rsidRPr="00B438DB">
        <w:rPr>
          <w:rFonts w:ascii="Calibri" w:hAnsi="Calibri"/>
          <w:b/>
          <w:color w:val="auto"/>
        </w:rPr>
        <w:t>You must focus claims on your current organisation</w:t>
      </w:r>
    </w:p>
    <w:p w14:paraId="7636A71A" w14:textId="77777777" w:rsidR="00E0295F" w:rsidRDefault="00E0295F" w:rsidP="00E0295F">
      <w:pPr>
        <w:ind w:left="720"/>
        <w:rPr>
          <w:rFonts w:cs="Calibri"/>
          <w:szCs w:val="24"/>
        </w:rPr>
      </w:pPr>
      <w:r>
        <w:rPr>
          <w:rFonts w:cs="Calibri"/>
          <w:szCs w:val="24"/>
        </w:rPr>
        <w:t>Applicants are required to address the assessment criteria through claims that relate primarily to their current employing organisation</w:t>
      </w:r>
      <w:r w:rsidR="00BA4035">
        <w:rPr>
          <w:rFonts w:cs="Calibri"/>
          <w:szCs w:val="24"/>
        </w:rPr>
        <w:t>(</w:t>
      </w:r>
      <w:r w:rsidR="00E34DB7">
        <w:rPr>
          <w:rFonts w:cs="Calibri"/>
          <w:szCs w:val="24"/>
        </w:rPr>
        <w:t>s</w:t>
      </w:r>
      <w:r w:rsidR="00BA4035">
        <w:rPr>
          <w:rFonts w:cs="Calibri"/>
          <w:szCs w:val="24"/>
        </w:rPr>
        <w:t>)</w:t>
      </w:r>
      <w:r>
        <w:rPr>
          <w:rFonts w:cs="Calibri"/>
          <w:szCs w:val="24"/>
        </w:rPr>
        <w:t xml:space="preserve">. </w:t>
      </w:r>
      <w:r w:rsidR="00BA4035">
        <w:rPr>
          <w:rFonts w:cs="Calibri"/>
          <w:szCs w:val="24"/>
        </w:rPr>
        <w:t xml:space="preserve">Applicants </w:t>
      </w:r>
      <w:r>
        <w:rPr>
          <w:rFonts w:cs="Calibri"/>
          <w:szCs w:val="24"/>
        </w:rPr>
        <w:t xml:space="preserve">should consider whether an application in </w:t>
      </w:r>
      <w:r w:rsidR="00BA4035">
        <w:rPr>
          <w:rFonts w:cs="Calibri"/>
          <w:szCs w:val="24"/>
        </w:rPr>
        <w:t>a subsequent</w:t>
      </w:r>
      <w:r>
        <w:rPr>
          <w:rFonts w:cs="Calibri"/>
          <w:szCs w:val="24"/>
        </w:rPr>
        <w:t xml:space="preserve"> year might be more appropriate in terms of developing the timeframe over which they can focus their claims and achievements.</w:t>
      </w:r>
    </w:p>
    <w:p w14:paraId="29B580C4" w14:textId="12339C1D" w:rsidR="00E0295F" w:rsidRDefault="00E0295F" w:rsidP="00E0295F">
      <w:pPr>
        <w:ind w:left="720"/>
        <w:rPr>
          <w:rFonts w:cs="Calibri"/>
          <w:szCs w:val="24"/>
        </w:rPr>
      </w:pPr>
      <w:r>
        <w:rPr>
          <w:rFonts w:cs="Calibri"/>
          <w:szCs w:val="24"/>
        </w:rPr>
        <w:lastRenderedPageBreak/>
        <w:t xml:space="preserve">Work undertaken in other States, Territories or overseas is not directly relevant to the Scheme, </w:t>
      </w:r>
      <w:r w:rsidR="00BA4035">
        <w:rPr>
          <w:rFonts w:cs="Calibri"/>
          <w:szCs w:val="24"/>
        </w:rPr>
        <w:t xml:space="preserve">and on its own is not evidence of excellence, </w:t>
      </w:r>
      <w:r>
        <w:rPr>
          <w:rFonts w:cs="Calibri"/>
          <w:szCs w:val="24"/>
        </w:rPr>
        <w:t xml:space="preserve">however if an applicant can demonstrate that this experience has had a direct benefit to their </w:t>
      </w:r>
      <w:r w:rsidR="00E34DB7">
        <w:rPr>
          <w:rFonts w:cs="Calibri"/>
          <w:szCs w:val="24"/>
        </w:rPr>
        <w:t>A</w:t>
      </w:r>
      <w:r>
        <w:rPr>
          <w:rFonts w:cs="Calibri"/>
          <w:szCs w:val="24"/>
        </w:rPr>
        <w:t xml:space="preserve">gency or profession then that impact can be </w:t>
      </w:r>
      <w:r w:rsidR="00506307">
        <w:rPr>
          <w:rFonts w:cs="Calibri"/>
          <w:szCs w:val="24"/>
        </w:rPr>
        <w:t>considered</w:t>
      </w:r>
      <w:r w:rsidR="00BA4035">
        <w:rPr>
          <w:rFonts w:cs="Calibri"/>
          <w:szCs w:val="24"/>
        </w:rPr>
        <w:t>.</w:t>
      </w:r>
      <w:r>
        <w:rPr>
          <w:rFonts w:cs="Calibri"/>
          <w:szCs w:val="24"/>
        </w:rPr>
        <w:t xml:space="preserve"> </w:t>
      </w:r>
    </w:p>
    <w:p w14:paraId="33199D78" w14:textId="77777777" w:rsidR="00E0295F" w:rsidRDefault="00E0295F" w:rsidP="00F37B7A">
      <w:pPr>
        <w:spacing w:after="0"/>
        <w:ind w:left="720"/>
        <w:rPr>
          <w:rFonts w:cs="Calibri"/>
          <w:szCs w:val="24"/>
        </w:rPr>
      </w:pPr>
    </w:p>
    <w:p w14:paraId="78BADC42" w14:textId="77777777" w:rsidR="00E0295F" w:rsidRPr="00BE4301" w:rsidRDefault="00E0295F" w:rsidP="00E0295F">
      <w:pPr>
        <w:rPr>
          <w:rFonts w:ascii="Arial" w:hAnsi="Arial" w:cs="Arial"/>
          <w:color w:val="5CD2FF"/>
          <w:sz w:val="24"/>
          <w:szCs w:val="24"/>
        </w:rPr>
      </w:pPr>
      <w:r w:rsidRPr="00BE4301">
        <w:rPr>
          <w:rFonts w:ascii="Arial" w:hAnsi="Arial" w:cs="Arial"/>
          <w:color w:val="5CD2FF"/>
          <w:sz w:val="24"/>
          <w:szCs w:val="24"/>
        </w:rPr>
        <w:t xml:space="preserve">Robust </w:t>
      </w:r>
      <w:r w:rsidR="00175636">
        <w:rPr>
          <w:rFonts w:ascii="Arial" w:hAnsi="Arial" w:cs="Arial"/>
          <w:color w:val="5CD2FF"/>
          <w:sz w:val="24"/>
          <w:szCs w:val="24"/>
        </w:rPr>
        <w:t>e</w:t>
      </w:r>
      <w:r w:rsidRPr="00BE4301">
        <w:rPr>
          <w:rFonts w:ascii="Arial" w:hAnsi="Arial" w:cs="Arial"/>
          <w:color w:val="5CD2FF"/>
          <w:sz w:val="24"/>
          <w:szCs w:val="24"/>
        </w:rPr>
        <w:t>vidence</w:t>
      </w:r>
    </w:p>
    <w:p w14:paraId="33A0BDBF" w14:textId="77777777" w:rsidR="00E0295F" w:rsidRDefault="00E0295F" w:rsidP="00E0295F">
      <w:pPr>
        <w:ind w:left="720" w:hanging="720"/>
        <w:rPr>
          <w:rFonts w:cs="Arial"/>
          <w:color w:val="222222"/>
          <w:szCs w:val="24"/>
        </w:rPr>
      </w:pPr>
      <w:r>
        <w:rPr>
          <w:rFonts w:cs="Arial"/>
          <w:color w:val="222222"/>
          <w:szCs w:val="24"/>
        </w:rPr>
        <w:t>4.5.</w:t>
      </w:r>
      <w:r w:rsidR="000B0C27">
        <w:rPr>
          <w:rFonts w:cs="Arial"/>
          <w:color w:val="222222"/>
          <w:szCs w:val="24"/>
        </w:rPr>
        <w:t>8</w:t>
      </w:r>
      <w:r>
        <w:rPr>
          <w:rFonts w:cs="Arial"/>
          <w:color w:val="222222"/>
          <w:szCs w:val="24"/>
        </w:rPr>
        <w:tab/>
      </w:r>
      <w:r w:rsidRPr="00D21913">
        <w:rPr>
          <w:rFonts w:cs="Arial"/>
          <w:color w:val="222222"/>
          <w:szCs w:val="24"/>
        </w:rPr>
        <w:t xml:space="preserve">Robustness </w:t>
      </w:r>
      <w:r>
        <w:rPr>
          <w:rFonts w:cs="Arial"/>
          <w:color w:val="222222"/>
          <w:szCs w:val="24"/>
        </w:rPr>
        <w:t xml:space="preserve">of evidence </w:t>
      </w:r>
      <w:r w:rsidRPr="00D21913">
        <w:rPr>
          <w:rFonts w:cs="Arial"/>
          <w:color w:val="222222"/>
          <w:szCs w:val="24"/>
        </w:rPr>
        <w:t xml:space="preserve">can enhance the </w:t>
      </w:r>
      <w:r>
        <w:rPr>
          <w:rFonts w:cs="Arial"/>
          <w:color w:val="222222"/>
          <w:szCs w:val="24"/>
        </w:rPr>
        <w:t>Core Assessment Panel’s confidence in an applicant’s claim(s) especially where the evidence demonstrates high level scientific evidence</w:t>
      </w:r>
      <w:r w:rsidR="00BA4035">
        <w:rPr>
          <w:rFonts w:cs="Arial"/>
          <w:color w:val="222222"/>
          <w:szCs w:val="24"/>
        </w:rPr>
        <w:t xml:space="preserve">, </w:t>
      </w:r>
      <w:r>
        <w:rPr>
          <w:rFonts w:cs="Arial"/>
          <w:color w:val="222222"/>
          <w:szCs w:val="24"/>
        </w:rPr>
        <w:t xml:space="preserve">qualitative and/or </w:t>
      </w:r>
      <w:r w:rsidR="00B343B0">
        <w:rPr>
          <w:rFonts w:cs="Arial"/>
          <w:color w:val="222222"/>
          <w:szCs w:val="24"/>
        </w:rPr>
        <w:t>quantitative, and</w:t>
      </w:r>
      <w:r>
        <w:rPr>
          <w:rFonts w:cs="Arial"/>
          <w:color w:val="222222"/>
          <w:szCs w:val="24"/>
        </w:rPr>
        <w:t>/or where supporting documents back-up the specific claims (for example a strong referee report).</w:t>
      </w:r>
    </w:p>
    <w:p w14:paraId="389C2646" w14:textId="77777777" w:rsidR="00E0295F" w:rsidRDefault="00E0295F" w:rsidP="00E0295F">
      <w:pPr>
        <w:rPr>
          <w:rFonts w:cs="Arial"/>
          <w:b/>
          <w:color w:val="5CD2FF"/>
          <w:szCs w:val="24"/>
        </w:rPr>
      </w:pPr>
    </w:p>
    <w:p w14:paraId="597515C2" w14:textId="77777777" w:rsidR="00E0295F" w:rsidRDefault="00E0295F" w:rsidP="00B942CC">
      <w:pPr>
        <w:pStyle w:val="Heading2"/>
        <w:numPr>
          <w:ilvl w:val="0"/>
          <w:numId w:val="0"/>
        </w:numPr>
        <w:ind w:left="720" w:hanging="720"/>
      </w:pPr>
      <w:bookmarkStart w:id="65" w:name="_Toc485112701"/>
      <w:bookmarkStart w:id="66" w:name="_Toc485112828"/>
      <w:bookmarkStart w:id="67" w:name="_Toc38487228"/>
      <w:r w:rsidRPr="002E73F9">
        <w:t>4.6</w:t>
      </w:r>
      <w:r w:rsidRPr="002E73F9">
        <w:tab/>
        <w:t xml:space="preserve">Types of </w:t>
      </w:r>
      <w:r w:rsidR="00175636">
        <w:t>e</w:t>
      </w:r>
      <w:r w:rsidRPr="002E73F9">
        <w:t>vidence</w:t>
      </w:r>
      <w:bookmarkEnd w:id="65"/>
      <w:bookmarkEnd w:id="66"/>
      <w:bookmarkEnd w:id="67"/>
    </w:p>
    <w:p w14:paraId="7BD09481" w14:textId="77777777" w:rsidR="00E34DB7" w:rsidRPr="00546BE1" w:rsidRDefault="00E34DB7" w:rsidP="00762C40">
      <w:pPr>
        <w:pStyle w:val="Heading3"/>
      </w:pPr>
    </w:p>
    <w:p w14:paraId="0BDE21B0" w14:textId="77777777" w:rsidR="00E0295F" w:rsidRDefault="00E0295F" w:rsidP="00E0295F">
      <w:pPr>
        <w:rPr>
          <w:rFonts w:cs="Arial"/>
          <w:color w:val="222222"/>
          <w:szCs w:val="24"/>
        </w:rPr>
      </w:pPr>
      <w:r>
        <w:rPr>
          <w:rFonts w:cs="Arial"/>
          <w:color w:val="222222"/>
          <w:szCs w:val="24"/>
        </w:rPr>
        <w:t xml:space="preserve">The </w:t>
      </w:r>
      <w:r w:rsidRPr="00FB2AED">
        <w:rPr>
          <w:rFonts w:cs="Arial"/>
          <w:color w:val="222222"/>
          <w:szCs w:val="24"/>
        </w:rPr>
        <w:t xml:space="preserve">strength </w:t>
      </w:r>
      <w:r>
        <w:rPr>
          <w:rFonts w:cs="Arial"/>
          <w:color w:val="222222"/>
          <w:szCs w:val="24"/>
        </w:rPr>
        <w:t xml:space="preserve">or robustness of a claim is linked to the quality of the evidence, and the following pages provide examples for guidance. </w:t>
      </w:r>
    </w:p>
    <w:p w14:paraId="63BF0420" w14:textId="77777777" w:rsidR="00E0295F" w:rsidRPr="00C96028" w:rsidRDefault="00E0295F" w:rsidP="00ED400F">
      <w:pPr>
        <w:rPr>
          <w:rFonts w:ascii="Arial" w:hAnsi="Arial" w:cs="Arial"/>
          <w:color w:val="5CD2FF"/>
          <w:sz w:val="24"/>
          <w:szCs w:val="24"/>
        </w:rPr>
      </w:pPr>
      <w:r w:rsidRPr="00C96028">
        <w:rPr>
          <w:rFonts w:ascii="Arial" w:hAnsi="Arial" w:cs="Arial"/>
          <w:color w:val="5CD2FF"/>
          <w:sz w:val="24"/>
          <w:szCs w:val="24"/>
        </w:rPr>
        <w:t xml:space="preserve">Quality </w:t>
      </w:r>
      <w:r w:rsidR="00175636">
        <w:rPr>
          <w:rFonts w:ascii="Arial" w:hAnsi="Arial" w:cs="Arial"/>
          <w:color w:val="5CD2FF"/>
          <w:sz w:val="24"/>
          <w:szCs w:val="24"/>
        </w:rPr>
        <w:t>i</w:t>
      </w:r>
      <w:r w:rsidRPr="00C96028">
        <w:rPr>
          <w:rFonts w:ascii="Arial" w:hAnsi="Arial" w:cs="Arial"/>
          <w:color w:val="5CD2FF"/>
          <w:sz w:val="24"/>
          <w:szCs w:val="24"/>
        </w:rPr>
        <w:t>mprovement projects</w:t>
      </w:r>
    </w:p>
    <w:p w14:paraId="320E1964" w14:textId="77777777" w:rsidR="00E0295F" w:rsidRPr="002E73F9" w:rsidRDefault="00E0295F" w:rsidP="00ED400F">
      <w:pPr>
        <w:pStyle w:val="Default"/>
        <w:spacing w:after="240"/>
        <w:ind w:left="720" w:hanging="720"/>
        <w:rPr>
          <w:rFonts w:ascii="Calibri" w:hAnsi="Calibri"/>
          <w:color w:val="auto"/>
          <w:sz w:val="21"/>
          <w:szCs w:val="21"/>
        </w:rPr>
      </w:pPr>
      <w:r w:rsidRPr="00506307">
        <w:rPr>
          <w:rFonts w:ascii="Calibri" w:hAnsi="Calibri"/>
          <w:color w:val="222222"/>
          <w:sz w:val="21"/>
          <w:szCs w:val="21"/>
        </w:rPr>
        <w:t>4.6.1</w:t>
      </w:r>
      <w:r>
        <w:rPr>
          <w:rFonts w:ascii="Calibri" w:hAnsi="Calibri"/>
          <w:color w:val="222222"/>
        </w:rPr>
        <w:tab/>
      </w:r>
      <w:r w:rsidRPr="002E73F9">
        <w:rPr>
          <w:rFonts w:ascii="Calibri" w:hAnsi="Calibri" w:cs="Calibri"/>
          <w:sz w:val="21"/>
          <w:szCs w:val="21"/>
        </w:rPr>
        <w:t xml:space="preserve">Evidence of an applicant’s personal leadership or </w:t>
      </w:r>
      <w:r w:rsidRPr="002E73F9">
        <w:rPr>
          <w:rFonts w:ascii="Calibri" w:hAnsi="Calibri" w:cs="Calibri"/>
          <w:sz w:val="21"/>
          <w:szCs w:val="21"/>
          <w:u w:val="single"/>
        </w:rPr>
        <w:t>significant</w:t>
      </w:r>
      <w:r w:rsidRPr="002E73F9">
        <w:rPr>
          <w:rFonts w:ascii="Calibri" w:hAnsi="Calibri" w:cs="Calibri"/>
          <w:sz w:val="21"/>
          <w:szCs w:val="21"/>
        </w:rPr>
        <w:t xml:space="preserve"> contribution to a quality improvement, research or project initiative, noting that it is an expectation that</w:t>
      </w:r>
      <w:r w:rsidRPr="002E73F9">
        <w:rPr>
          <w:rFonts w:ascii="Calibri" w:hAnsi="Calibri"/>
          <w:color w:val="auto"/>
          <w:sz w:val="21"/>
          <w:szCs w:val="21"/>
        </w:rPr>
        <w:t xml:space="preserve"> you provide evidence that you have participated in the full QI cycle.</w:t>
      </w:r>
    </w:p>
    <w:p w14:paraId="61F0DC08" w14:textId="77777777" w:rsidR="00E0295F" w:rsidRPr="00B438DB" w:rsidRDefault="00E0295F" w:rsidP="00ED400F">
      <w:pPr>
        <w:pStyle w:val="Default"/>
        <w:spacing w:after="240"/>
        <w:ind w:firstLine="720"/>
        <w:rPr>
          <w:rFonts w:ascii="Calibri" w:hAnsi="Calibri"/>
          <w:color w:val="auto"/>
          <w:sz w:val="21"/>
          <w:szCs w:val="21"/>
        </w:rPr>
      </w:pPr>
      <w:r w:rsidRPr="00B438DB">
        <w:rPr>
          <w:rFonts w:ascii="Calibri" w:hAnsi="Calibri"/>
          <w:color w:val="auto"/>
          <w:sz w:val="21"/>
          <w:szCs w:val="21"/>
        </w:rPr>
        <w:t>Claims related to Quality Improvement should include evidence of:</w:t>
      </w:r>
    </w:p>
    <w:p w14:paraId="7035FC6A" w14:textId="77777777" w:rsidR="00E0295F" w:rsidRPr="00ED400F" w:rsidRDefault="00E0295F" w:rsidP="00ED400F">
      <w:pPr>
        <w:numPr>
          <w:ilvl w:val="0"/>
          <w:numId w:val="20"/>
        </w:numPr>
        <w:spacing w:line="240" w:lineRule="auto"/>
        <w:ind w:left="1077" w:hanging="357"/>
        <w:rPr>
          <w:rFonts w:cs="Calibri"/>
        </w:rPr>
      </w:pPr>
      <w:r w:rsidRPr="00C70604">
        <w:rPr>
          <w:rFonts w:cs="Calibri"/>
          <w:color w:val="0E0E0E"/>
          <w:szCs w:val="24"/>
          <w:lang w:val="en-GB"/>
        </w:rPr>
        <w:t>Developing actions or activities related to the project</w:t>
      </w:r>
      <w:r w:rsidR="00BA4035">
        <w:rPr>
          <w:rFonts w:cs="Calibri"/>
          <w:color w:val="0E0E0E"/>
          <w:szCs w:val="24"/>
          <w:lang w:val="en-GB"/>
        </w:rPr>
        <w:t xml:space="preserve"> - </w:t>
      </w:r>
      <w:r w:rsidRPr="00C70604">
        <w:rPr>
          <w:rFonts w:cs="Calibri"/>
          <w:color w:val="0E0E0E"/>
          <w:szCs w:val="24"/>
          <w:lang w:val="en-GB"/>
        </w:rPr>
        <w:t xml:space="preserve">including identification of </w:t>
      </w:r>
      <w:r>
        <w:rPr>
          <w:rFonts w:cs="Calibri"/>
          <w:color w:val="0E0E0E"/>
          <w:szCs w:val="24"/>
          <w:lang w:val="en-GB"/>
        </w:rPr>
        <w:t xml:space="preserve">gaps, </w:t>
      </w:r>
      <w:r w:rsidRPr="00C70604">
        <w:rPr>
          <w:rFonts w:cs="Calibri"/>
          <w:color w:val="0E0E0E"/>
          <w:szCs w:val="24"/>
          <w:lang w:val="en-GB"/>
        </w:rPr>
        <w:t>what/</w:t>
      </w:r>
      <w:r w:rsidRPr="00ED400F">
        <w:rPr>
          <w:rFonts w:cs="Calibri"/>
        </w:rPr>
        <w:t>why improvements were needed;</w:t>
      </w:r>
    </w:p>
    <w:p w14:paraId="622162B8" w14:textId="77777777" w:rsidR="00E0295F" w:rsidRPr="00ED400F" w:rsidRDefault="00E0295F" w:rsidP="00ED400F">
      <w:pPr>
        <w:numPr>
          <w:ilvl w:val="0"/>
          <w:numId w:val="20"/>
        </w:numPr>
        <w:spacing w:line="240" w:lineRule="auto"/>
        <w:ind w:left="1077" w:hanging="357"/>
        <w:rPr>
          <w:rFonts w:cs="Calibri"/>
        </w:rPr>
      </w:pPr>
      <w:r w:rsidRPr="00ED400F">
        <w:rPr>
          <w:rFonts w:cs="Calibri"/>
        </w:rPr>
        <w:t>Developing and completing relevant audits or applying strategies to implement evidence</w:t>
      </w:r>
      <w:r w:rsidR="00BA4035">
        <w:rPr>
          <w:rFonts w:cs="Calibri"/>
        </w:rPr>
        <w:t>-</w:t>
      </w:r>
      <w:r w:rsidRPr="00ED400F">
        <w:rPr>
          <w:rFonts w:cs="Calibri"/>
        </w:rPr>
        <w:t>based practice, leading to demonstrable service improvements</w:t>
      </w:r>
      <w:r w:rsidR="00BA4035">
        <w:rPr>
          <w:rFonts w:cs="Calibri"/>
        </w:rPr>
        <w:t xml:space="preserve"> - i</w:t>
      </w:r>
      <w:r w:rsidRPr="00ED400F">
        <w:rPr>
          <w:rFonts w:cs="Calibri"/>
        </w:rPr>
        <w:t>t is a baseline expectation that you provide evidence that you have fully participated in these processes</w:t>
      </w:r>
      <w:r w:rsidR="00BA4035">
        <w:rPr>
          <w:rFonts w:cs="Calibri"/>
        </w:rPr>
        <w:t>;</w:t>
      </w:r>
    </w:p>
    <w:p w14:paraId="35D5228F" w14:textId="77777777" w:rsidR="00E0295F" w:rsidRPr="00ED400F" w:rsidRDefault="00E0295F" w:rsidP="00ED400F">
      <w:pPr>
        <w:numPr>
          <w:ilvl w:val="0"/>
          <w:numId w:val="20"/>
        </w:numPr>
        <w:spacing w:line="240" w:lineRule="auto"/>
        <w:ind w:left="1077" w:hanging="357"/>
        <w:rPr>
          <w:rFonts w:cs="Calibri"/>
        </w:rPr>
      </w:pPr>
      <w:r w:rsidRPr="00ED400F">
        <w:rPr>
          <w:rFonts w:cs="Calibri"/>
        </w:rPr>
        <w:t>Project or QI implementation</w:t>
      </w:r>
      <w:r w:rsidR="00BA4035">
        <w:rPr>
          <w:rFonts w:cs="Calibri"/>
        </w:rPr>
        <w:t xml:space="preserve"> </w:t>
      </w:r>
      <w:r w:rsidRPr="00ED400F">
        <w:rPr>
          <w:rFonts w:cs="Calibri"/>
        </w:rPr>
        <w:t>-</w:t>
      </w:r>
      <w:r w:rsidR="00BA4035">
        <w:rPr>
          <w:rFonts w:cs="Calibri"/>
        </w:rPr>
        <w:t xml:space="preserve"> </w:t>
      </w:r>
      <w:r w:rsidRPr="00ED400F">
        <w:rPr>
          <w:rFonts w:cs="Calibri"/>
        </w:rPr>
        <w:t>including any piloting processes to assess feasibility, impact, acceptability and any unintended consequences;</w:t>
      </w:r>
    </w:p>
    <w:p w14:paraId="4C9B8923" w14:textId="77777777" w:rsidR="00E0295F" w:rsidRPr="00ED400F" w:rsidRDefault="00E0295F" w:rsidP="00ED400F">
      <w:pPr>
        <w:numPr>
          <w:ilvl w:val="0"/>
          <w:numId w:val="20"/>
        </w:numPr>
        <w:spacing w:line="240" w:lineRule="auto"/>
        <w:ind w:left="1077" w:hanging="357"/>
        <w:rPr>
          <w:rFonts w:cs="Calibri"/>
        </w:rPr>
      </w:pPr>
      <w:r w:rsidRPr="00ED400F">
        <w:rPr>
          <w:rFonts w:cs="Calibri"/>
        </w:rPr>
        <w:t>Quantifiable outcomes</w:t>
      </w:r>
      <w:r w:rsidR="00BA4035">
        <w:rPr>
          <w:rFonts w:cs="Calibri"/>
        </w:rPr>
        <w:t xml:space="preserve"> </w:t>
      </w:r>
      <w:r w:rsidRPr="00ED400F">
        <w:rPr>
          <w:rFonts w:cs="Calibri"/>
        </w:rPr>
        <w:t>- relating to changes in models of care, health status or quality of life for individuals or populations, but may also relate to wider outcomes such as satisfaction or experience of people using services, changes in knowledge and changes in behaviour;</w:t>
      </w:r>
    </w:p>
    <w:p w14:paraId="05E8DE9B" w14:textId="77777777" w:rsidR="00E0295F" w:rsidRDefault="00E0295F" w:rsidP="00ED400F">
      <w:pPr>
        <w:numPr>
          <w:ilvl w:val="0"/>
          <w:numId w:val="20"/>
        </w:numPr>
        <w:spacing w:line="240" w:lineRule="auto"/>
        <w:ind w:left="1077" w:hanging="357"/>
        <w:rPr>
          <w:rFonts w:cs="Calibri"/>
          <w:color w:val="0E0E0E"/>
          <w:szCs w:val="24"/>
          <w:lang w:val="en-GB"/>
        </w:rPr>
      </w:pPr>
      <w:r w:rsidRPr="00ED400F">
        <w:rPr>
          <w:rFonts w:cs="Calibri"/>
        </w:rPr>
        <w:t>Project evaluation</w:t>
      </w:r>
      <w:r w:rsidR="00BA4035">
        <w:rPr>
          <w:rFonts w:cs="Calibri"/>
        </w:rPr>
        <w:t xml:space="preserve"> </w:t>
      </w:r>
      <w:r w:rsidRPr="00C70604">
        <w:rPr>
          <w:rFonts w:cs="Calibri"/>
          <w:color w:val="0E0E0E"/>
          <w:szCs w:val="24"/>
          <w:lang w:val="en-GB"/>
        </w:rPr>
        <w:t>- review process, methods and outcomes.</w:t>
      </w:r>
    </w:p>
    <w:p w14:paraId="51B0A072" w14:textId="77777777" w:rsidR="00E0295F" w:rsidRPr="00C70604" w:rsidRDefault="00E0295F" w:rsidP="00F37B7A">
      <w:pPr>
        <w:shd w:val="clear" w:color="auto" w:fill="FFFFFF"/>
        <w:spacing w:after="0"/>
        <w:ind w:left="1077"/>
        <w:rPr>
          <w:rFonts w:cs="Calibri"/>
          <w:color w:val="0E0E0E"/>
          <w:szCs w:val="24"/>
          <w:lang w:val="en-GB"/>
        </w:rPr>
      </w:pPr>
    </w:p>
    <w:p w14:paraId="000821D7" w14:textId="086D7188" w:rsidR="00E0295F" w:rsidRPr="00491A0C" w:rsidRDefault="00413440" w:rsidP="00D02C34">
      <w:pPr>
        <w:pBdr>
          <w:top w:val="single" w:sz="4" w:space="1" w:color="5CD2FF"/>
          <w:left w:val="single" w:sz="4" w:space="4" w:color="5CD2FF"/>
          <w:bottom w:val="single" w:sz="4" w:space="1" w:color="5CD2FF"/>
          <w:right w:val="single" w:sz="4" w:space="4" w:color="5CD2FF"/>
        </w:pBdr>
        <w:spacing w:after="240"/>
        <w:ind w:left="1077" w:hanging="1077"/>
        <w:rPr>
          <w:rFonts w:cs="Arial"/>
          <w:b/>
          <w:color w:val="5CD2FF"/>
          <w:szCs w:val="24"/>
        </w:rPr>
      </w:pPr>
      <w:r>
        <w:rPr>
          <w:rFonts w:cs="Calibri"/>
          <w:b/>
          <w:color w:val="000000" w:themeColor="text1"/>
          <w:szCs w:val="24"/>
        </w:rPr>
        <w:t>Tip</w:t>
      </w:r>
      <w:r w:rsidR="00E0295F" w:rsidRPr="00491A0C">
        <w:rPr>
          <w:rFonts w:cs="Calibri"/>
          <w:b/>
          <w:color w:val="000000" w:themeColor="text1"/>
          <w:szCs w:val="24"/>
        </w:rPr>
        <w:t>:</w:t>
      </w:r>
      <w:r w:rsidR="00E0295F" w:rsidRPr="00C70604">
        <w:rPr>
          <w:rFonts w:cs="Calibri"/>
          <w:b/>
          <w:color w:val="333333"/>
          <w:szCs w:val="24"/>
        </w:rPr>
        <w:t xml:space="preserve"> </w:t>
      </w:r>
      <w:r w:rsidR="00E0295F" w:rsidRPr="00C70604">
        <w:rPr>
          <w:rFonts w:cs="Calibri"/>
          <w:b/>
          <w:color w:val="333333"/>
          <w:szCs w:val="24"/>
        </w:rPr>
        <w:tab/>
      </w:r>
      <w:r w:rsidR="00E0295F" w:rsidRPr="00491A0C">
        <w:rPr>
          <w:rFonts w:cs="Calibri"/>
          <w:b/>
          <w:color w:val="333333"/>
          <w:szCs w:val="24"/>
        </w:rPr>
        <w:t>Attach the completed final Quality Improvement or related project report documentation</w:t>
      </w:r>
      <w:r w:rsidR="00BA4035">
        <w:rPr>
          <w:rFonts w:cs="Calibri"/>
          <w:b/>
          <w:color w:val="333333"/>
          <w:szCs w:val="24"/>
        </w:rPr>
        <w:t xml:space="preserve">, </w:t>
      </w:r>
      <w:r w:rsidR="00E0295F" w:rsidRPr="00491A0C">
        <w:rPr>
          <w:rFonts w:cs="Calibri"/>
          <w:b/>
          <w:color w:val="333333"/>
          <w:szCs w:val="24"/>
        </w:rPr>
        <w:t>ensuring evidence of the applicant’s leadership role.</w:t>
      </w:r>
    </w:p>
    <w:p w14:paraId="5306E236" w14:textId="77777777" w:rsidR="00E0295F" w:rsidRDefault="00E0295F" w:rsidP="00F37B7A">
      <w:pPr>
        <w:shd w:val="clear" w:color="auto" w:fill="FFFFFF"/>
        <w:spacing w:after="0"/>
        <w:rPr>
          <w:rFonts w:cs="Calibri"/>
          <w:b/>
          <w:color w:val="5CD2FF"/>
          <w:szCs w:val="24"/>
        </w:rPr>
      </w:pPr>
    </w:p>
    <w:p w14:paraId="4A2118CB" w14:textId="77777777" w:rsidR="00E0295F" w:rsidRPr="00C96028" w:rsidRDefault="00E0295F" w:rsidP="00E0295F">
      <w:pPr>
        <w:shd w:val="clear" w:color="auto" w:fill="FFFFFF"/>
        <w:rPr>
          <w:rFonts w:ascii="Arial" w:hAnsi="Arial" w:cs="Arial"/>
          <w:color w:val="5CD2FF"/>
          <w:sz w:val="24"/>
          <w:szCs w:val="24"/>
        </w:rPr>
      </w:pPr>
      <w:r w:rsidRPr="00C96028">
        <w:rPr>
          <w:rFonts w:ascii="Arial" w:hAnsi="Arial" w:cs="Arial"/>
          <w:color w:val="5CD2FF"/>
          <w:sz w:val="24"/>
          <w:szCs w:val="24"/>
        </w:rPr>
        <w:t>Publications</w:t>
      </w:r>
    </w:p>
    <w:p w14:paraId="72C10FCA" w14:textId="77777777" w:rsidR="00E0295F" w:rsidRDefault="00E0295F" w:rsidP="00D02C34">
      <w:pPr>
        <w:shd w:val="clear" w:color="auto" w:fill="FFFFFF"/>
        <w:ind w:left="720" w:hanging="720"/>
        <w:rPr>
          <w:rFonts w:cs="Calibri"/>
          <w:color w:val="333333"/>
          <w:szCs w:val="24"/>
        </w:rPr>
      </w:pPr>
      <w:r>
        <w:rPr>
          <w:rFonts w:cs="Calibri"/>
          <w:color w:val="333333"/>
          <w:szCs w:val="24"/>
        </w:rPr>
        <w:t>4.6.2</w:t>
      </w:r>
      <w:r>
        <w:rPr>
          <w:rFonts w:cs="Calibri"/>
          <w:color w:val="333333"/>
          <w:szCs w:val="24"/>
        </w:rPr>
        <w:tab/>
        <w:t>An application that claims excellence in relation to publications needs to ensure the following are met:</w:t>
      </w:r>
    </w:p>
    <w:p w14:paraId="7387B5BC" w14:textId="77777777" w:rsidR="00E0295F" w:rsidRPr="00ED400F" w:rsidRDefault="00E0295F" w:rsidP="00ED400F">
      <w:pPr>
        <w:numPr>
          <w:ilvl w:val="0"/>
          <w:numId w:val="20"/>
        </w:numPr>
        <w:spacing w:line="240" w:lineRule="auto"/>
        <w:ind w:left="1077" w:hanging="357"/>
        <w:rPr>
          <w:rFonts w:cs="Calibri"/>
        </w:rPr>
      </w:pPr>
      <w:r w:rsidRPr="00581F3F">
        <w:rPr>
          <w:rFonts w:cs="Calibri"/>
          <w:color w:val="333333"/>
          <w:szCs w:val="24"/>
        </w:rPr>
        <w:t xml:space="preserve">Article </w:t>
      </w:r>
      <w:r w:rsidRPr="00ED400F">
        <w:rPr>
          <w:rFonts w:cs="Calibri"/>
        </w:rPr>
        <w:t>was published in a peer reviewed publication;</w:t>
      </w:r>
    </w:p>
    <w:p w14:paraId="3853E927" w14:textId="77777777" w:rsidR="00E0295F" w:rsidRPr="00ED400F" w:rsidRDefault="00E0295F" w:rsidP="00ED400F">
      <w:pPr>
        <w:numPr>
          <w:ilvl w:val="0"/>
          <w:numId w:val="20"/>
        </w:numPr>
        <w:spacing w:line="240" w:lineRule="auto"/>
        <w:ind w:left="1077" w:hanging="357"/>
        <w:rPr>
          <w:rFonts w:cs="Calibri"/>
        </w:rPr>
      </w:pPr>
      <w:r w:rsidRPr="00ED400F">
        <w:rPr>
          <w:rFonts w:cs="Calibri"/>
        </w:rPr>
        <w:lastRenderedPageBreak/>
        <w:t>Evidence that the applicant was a lead or significant author;</w:t>
      </w:r>
    </w:p>
    <w:p w14:paraId="062460C0" w14:textId="77777777" w:rsidR="00E0295F" w:rsidRDefault="00E0295F" w:rsidP="00ED400F">
      <w:pPr>
        <w:numPr>
          <w:ilvl w:val="0"/>
          <w:numId w:val="20"/>
        </w:numPr>
        <w:spacing w:line="240" w:lineRule="auto"/>
        <w:ind w:left="1077" w:hanging="357"/>
        <w:rPr>
          <w:rFonts w:cs="Calibri"/>
          <w:color w:val="333333"/>
          <w:szCs w:val="24"/>
        </w:rPr>
      </w:pPr>
      <w:r w:rsidRPr="00ED400F">
        <w:rPr>
          <w:rFonts w:cs="Calibri"/>
        </w:rPr>
        <w:t>Article is relevant and current to the work and scope of the applicant’s organisation, service and/or profession</w:t>
      </w:r>
      <w:r w:rsidRPr="00581F3F">
        <w:rPr>
          <w:rFonts w:cs="Calibri"/>
          <w:color w:val="333333"/>
          <w:szCs w:val="24"/>
        </w:rPr>
        <w:t>;</w:t>
      </w:r>
    </w:p>
    <w:p w14:paraId="3CA06896" w14:textId="77777777" w:rsidR="00E0295F" w:rsidRDefault="00E0295F" w:rsidP="00F37B7A">
      <w:pPr>
        <w:shd w:val="clear" w:color="auto" w:fill="FFFFFF"/>
        <w:spacing w:after="0"/>
        <w:rPr>
          <w:rFonts w:cs="Calibri"/>
          <w:b/>
          <w:color w:val="333333"/>
          <w:szCs w:val="24"/>
        </w:rPr>
      </w:pPr>
    </w:p>
    <w:p w14:paraId="70D91D3A" w14:textId="69A91F2F" w:rsidR="00E0295F" w:rsidRDefault="00413440" w:rsidP="00E0295F">
      <w:pPr>
        <w:pBdr>
          <w:top w:val="single" w:sz="4" w:space="1" w:color="5CD2FF"/>
          <w:left w:val="single" w:sz="4" w:space="4" w:color="5CD2FF"/>
          <w:bottom w:val="single" w:sz="4" w:space="1" w:color="5CD2FF"/>
          <w:right w:val="single" w:sz="4" w:space="4" w:color="5CD2FF"/>
        </w:pBdr>
        <w:shd w:val="clear" w:color="auto" w:fill="FFFFFF"/>
        <w:ind w:left="720" w:hanging="720"/>
        <w:rPr>
          <w:rFonts w:cs="Calibri"/>
          <w:color w:val="333333"/>
          <w:szCs w:val="24"/>
        </w:rPr>
      </w:pPr>
      <w:r>
        <w:rPr>
          <w:rFonts w:cs="Calibri"/>
          <w:b/>
          <w:color w:val="333333"/>
          <w:szCs w:val="24"/>
        </w:rPr>
        <w:t>Tip</w:t>
      </w:r>
      <w:r w:rsidR="00E0295F" w:rsidRPr="003F20A2">
        <w:rPr>
          <w:rFonts w:cs="Calibri"/>
          <w:b/>
          <w:color w:val="333333"/>
          <w:szCs w:val="24"/>
        </w:rPr>
        <w:t>:</w:t>
      </w:r>
      <w:r w:rsidR="00E0295F">
        <w:rPr>
          <w:rFonts w:cs="Calibri"/>
          <w:color w:val="333333"/>
          <w:szCs w:val="24"/>
        </w:rPr>
        <w:t xml:space="preserve"> </w:t>
      </w:r>
      <w:r w:rsidR="00E0295F">
        <w:rPr>
          <w:rFonts w:cs="Calibri"/>
          <w:color w:val="333333"/>
          <w:szCs w:val="24"/>
        </w:rPr>
        <w:tab/>
      </w:r>
      <w:r w:rsidR="00E0295F" w:rsidRPr="00496970">
        <w:rPr>
          <w:rFonts w:cs="Calibri"/>
          <w:b/>
          <w:color w:val="333333"/>
          <w:szCs w:val="24"/>
        </w:rPr>
        <w:t>Attach a copy of the publication, clearly identifying the applicant as author, and/or insert a</w:t>
      </w:r>
      <w:r w:rsidR="00AD0FDA">
        <w:rPr>
          <w:rFonts w:cs="Calibri"/>
          <w:b/>
          <w:color w:val="333333"/>
          <w:szCs w:val="24"/>
        </w:rPr>
        <w:t>n accessible</w:t>
      </w:r>
      <w:r w:rsidR="00E0295F" w:rsidRPr="00496970">
        <w:rPr>
          <w:rFonts w:cs="Calibri"/>
          <w:b/>
          <w:color w:val="333333"/>
          <w:szCs w:val="24"/>
        </w:rPr>
        <w:t xml:space="preserve"> hyperlink to the </w:t>
      </w:r>
      <w:r w:rsidR="00AD0FDA">
        <w:rPr>
          <w:rFonts w:cs="Calibri"/>
          <w:b/>
          <w:color w:val="333333"/>
          <w:szCs w:val="24"/>
        </w:rPr>
        <w:t xml:space="preserve">published </w:t>
      </w:r>
      <w:r w:rsidR="00E0295F" w:rsidRPr="00496970">
        <w:rPr>
          <w:rFonts w:cs="Calibri"/>
          <w:b/>
          <w:color w:val="333333"/>
          <w:szCs w:val="24"/>
        </w:rPr>
        <w:t>article</w:t>
      </w:r>
      <w:r w:rsidR="00E0295F">
        <w:rPr>
          <w:rFonts w:cs="Calibri"/>
          <w:color w:val="333333"/>
          <w:szCs w:val="24"/>
        </w:rPr>
        <w:t>.</w:t>
      </w:r>
    </w:p>
    <w:p w14:paraId="544338FF" w14:textId="77777777" w:rsidR="00E0295F" w:rsidRDefault="00E0295F" w:rsidP="00F37B7A">
      <w:pPr>
        <w:shd w:val="clear" w:color="auto" w:fill="FFFFFF"/>
        <w:spacing w:after="0"/>
        <w:rPr>
          <w:rFonts w:cs="Calibri"/>
          <w:b/>
          <w:color w:val="333333"/>
          <w:szCs w:val="24"/>
        </w:rPr>
      </w:pPr>
    </w:p>
    <w:p w14:paraId="31EE8373" w14:textId="77777777" w:rsidR="00E0295F" w:rsidRPr="00C96028" w:rsidRDefault="00E0295F" w:rsidP="00E0295F">
      <w:pPr>
        <w:shd w:val="clear" w:color="auto" w:fill="FFFFFF"/>
        <w:rPr>
          <w:rFonts w:ascii="Arial" w:hAnsi="Arial" w:cs="Arial"/>
          <w:color w:val="5CD2FF"/>
          <w:sz w:val="24"/>
          <w:szCs w:val="24"/>
        </w:rPr>
      </w:pPr>
      <w:r w:rsidRPr="00C96028">
        <w:rPr>
          <w:rFonts w:ascii="Arial" w:hAnsi="Arial" w:cs="Arial"/>
          <w:color w:val="5CD2FF"/>
          <w:sz w:val="24"/>
          <w:szCs w:val="24"/>
        </w:rPr>
        <w:t xml:space="preserve">Additional </w:t>
      </w:r>
      <w:r w:rsidR="00175636">
        <w:rPr>
          <w:rFonts w:ascii="Arial" w:hAnsi="Arial" w:cs="Arial"/>
          <w:color w:val="5CD2FF"/>
          <w:sz w:val="24"/>
          <w:szCs w:val="24"/>
        </w:rPr>
        <w:t>q</w:t>
      </w:r>
      <w:r w:rsidRPr="00C96028">
        <w:rPr>
          <w:rFonts w:ascii="Arial" w:hAnsi="Arial" w:cs="Arial"/>
          <w:color w:val="5CD2FF"/>
          <w:sz w:val="24"/>
          <w:szCs w:val="24"/>
        </w:rPr>
        <w:t xml:space="preserve">ualifications </w:t>
      </w:r>
    </w:p>
    <w:p w14:paraId="2635B370" w14:textId="595B1D41" w:rsidR="00E0295F" w:rsidRDefault="00E0295F" w:rsidP="00D02C34">
      <w:pPr>
        <w:shd w:val="clear" w:color="auto" w:fill="FFFFFF"/>
        <w:ind w:left="720" w:hanging="720"/>
        <w:rPr>
          <w:rFonts w:cs="Calibri"/>
          <w:szCs w:val="24"/>
        </w:rPr>
      </w:pPr>
      <w:r>
        <w:rPr>
          <w:rFonts w:cs="Calibri"/>
          <w:szCs w:val="24"/>
        </w:rPr>
        <w:t>4.6.3</w:t>
      </w:r>
      <w:r>
        <w:rPr>
          <w:rFonts w:cs="Calibri"/>
          <w:szCs w:val="24"/>
        </w:rPr>
        <w:tab/>
        <w:t xml:space="preserve">An applicant needs to </w:t>
      </w:r>
      <w:r w:rsidRPr="00581F3F">
        <w:rPr>
          <w:rFonts w:cs="Calibri"/>
          <w:szCs w:val="24"/>
        </w:rPr>
        <w:t xml:space="preserve">demonstrate how </w:t>
      </w:r>
      <w:r w:rsidR="00AD0FDA">
        <w:rPr>
          <w:rFonts w:cs="Calibri"/>
          <w:szCs w:val="24"/>
        </w:rPr>
        <w:t>an</w:t>
      </w:r>
      <w:r w:rsidRPr="00581F3F">
        <w:rPr>
          <w:rFonts w:cs="Calibri"/>
          <w:szCs w:val="24"/>
        </w:rPr>
        <w:t xml:space="preserve"> additional qualification is both current and relevant to </w:t>
      </w:r>
      <w:r>
        <w:rPr>
          <w:rFonts w:cs="Calibri"/>
          <w:szCs w:val="24"/>
        </w:rPr>
        <w:t xml:space="preserve">their </w:t>
      </w:r>
      <w:r w:rsidRPr="00581F3F">
        <w:rPr>
          <w:rFonts w:cs="Calibri"/>
          <w:szCs w:val="24"/>
        </w:rPr>
        <w:t xml:space="preserve">discipline and/or current workplace, how </w:t>
      </w:r>
      <w:r>
        <w:rPr>
          <w:rFonts w:cs="Calibri"/>
          <w:szCs w:val="24"/>
        </w:rPr>
        <w:t xml:space="preserve">they </w:t>
      </w:r>
      <w:r w:rsidRPr="00581F3F">
        <w:rPr>
          <w:rFonts w:cs="Calibri"/>
          <w:szCs w:val="24"/>
        </w:rPr>
        <w:t>have integrated or transferred that knowledge to enhance service performance and accountability</w:t>
      </w:r>
      <w:r w:rsidR="002632E0">
        <w:rPr>
          <w:rFonts w:cs="Calibri"/>
          <w:szCs w:val="24"/>
        </w:rPr>
        <w:t>,</w:t>
      </w:r>
      <w:r w:rsidRPr="00581F3F">
        <w:rPr>
          <w:rFonts w:cs="Calibri"/>
          <w:szCs w:val="24"/>
        </w:rPr>
        <w:t xml:space="preserve"> </w:t>
      </w:r>
      <w:r w:rsidR="00506307" w:rsidRPr="00581F3F">
        <w:rPr>
          <w:rFonts w:cs="Calibri"/>
          <w:szCs w:val="24"/>
        </w:rPr>
        <w:t>and</w:t>
      </w:r>
      <w:r>
        <w:rPr>
          <w:rFonts w:cs="Calibri"/>
          <w:szCs w:val="24"/>
        </w:rPr>
        <w:t xml:space="preserve"> </w:t>
      </w:r>
      <w:r w:rsidRPr="00581F3F">
        <w:rPr>
          <w:rFonts w:cs="Calibri"/>
          <w:szCs w:val="24"/>
        </w:rPr>
        <w:t xml:space="preserve">ensure </w:t>
      </w:r>
      <w:r>
        <w:rPr>
          <w:rFonts w:cs="Calibri"/>
          <w:szCs w:val="24"/>
        </w:rPr>
        <w:t xml:space="preserve">that their </w:t>
      </w:r>
      <w:r w:rsidRPr="00581F3F">
        <w:rPr>
          <w:rFonts w:cs="Calibri"/>
          <w:szCs w:val="24"/>
        </w:rPr>
        <w:t xml:space="preserve">referee validates </w:t>
      </w:r>
      <w:r>
        <w:rPr>
          <w:rFonts w:cs="Calibri"/>
          <w:szCs w:val="24"/>
        </w:rPr>
        <w:t>the relevance and value-add of the qualification.</w:t>
      </w:r>
    </w:p>
    <w:p w14:paraId="75318F4C" w14:textId="77777777" w:rsidR="00E0295F" w:rsidRDefault="00E0295F" w:rsidP="00D02C34">
      <w:pPr>
        <w:shd w:val="clear" w:color="auto" w:fill="FFFFFF"/>
        <w:ind w:left="720" w:hanging="720"/>
        <w:rPr>
          <w:rFonts w:cs="Calibri"/>
          <w:szCs w:val="24"/>
        </w:rPr>
      </w:pPr>
      <w:r>
        <w:rPr>
          <w:rFonts w:cs="Calibri"/>
          <w:szCs w:val="24"/>
        </w:rPr>
        <w:t>4.6.4</w:t>
      </w:r>
      <w:r>
        <w:rPr>
          <w:rFonts w:cs="Calibri"/>
          <w:szCs w:val="24"/>
        </w:rPr>
        <w:tab/>
      </w:r>
      <w:r w:rsidR="00AD0FDA">
        <w:rPr>
          <w:rFonts w:cs="Calibri"/>
          <w:szCs w:val="24"/>
        </w:rPr>
        <w:t>Relevant qualifications to include are those that are additional to the expected mandatory qualification for the position (refer to the Duty statement).</w:t>
      </w:r>
      <w:r>
        <w:rPr>
          <w:rFonts w:cs="Calibri"/>
          <w:szCs w:val="24"/>
        </w:rPr>
        <w:t xml:space="preserve"> </w:t>
      </w:r>
    </w:p>
    <w:p w14:paraId="09535EFC" w14:textId="77777777" w:rsidR="00E0295F" w:rsidRPr="0018779C" w:rsidRDefault="00E0295F" w:rsidP="0018779C">
      <w:pPr>
        <w:shd w:val="clear" w:color="auto" w:fill="FFFFFF"/>
        <w:ind w:left="720" w:hanging="720"/>
        <w:rPr>
          <w:rFonts w:cs="Calibri"/>
          <w:color w:val="333333"/>
          <w:szCs w:val="24"/>
        </w:rPr>
      </w:pPr>
      <w:r>
        <w:rPr>
          <w:rFonts w:cs="Calibri"/>
          <w:szCs w:val="24"/>
        </w:rPr>
        <w:t>4.6.5</w:t>
      </w:r>
      <w:r>
        <w:rPr>
          <w:rFonts w:cs="Calibri"/>
          <w:szCs w:val="24"/>
        </w:rPr>
        <w:tab/>
      </w:r>
      <w:r w:rsidR="00AD0FDA">
        <w:rPr>
          <w:rFonts w:cs="Calibri"/>
          <w:szCs w:val="24"/>
        </w:rPr>
        <w:t>C</w:t>
      </w:r>
      <w:r>
        <w:rPr>
          <w:rFonts w:cs="Calibri"/>
          <w:szCs w:val="24"/>
        </w:rPr>
        <w:t>onsider the relevance and currency of any additional qualifications</w:t>
      </w:r>
      <w:r w:rsidR="00AD0FDA">
        <w:rPr>
          <w:rFonts w:cs="Calibri"/>
          <w:szCs w:val="24"/>
        </w:rPr>
        <w:t>. A</w:t>
      </w:r>
      <w:r>
        <w:rPr>
          <w:rFonts w:cs="Calibri"/>
          <w:szCs w:val="24"/>
        </w:rPr>
        <w:t xml:space="preserve"> </w:t>
      </w:r>
      <w:r w:rsidRPr="00581F3F">
        <w:rPr>
          <w:rFonts w:cs="Calibri"/>
          <w:szCs w:val="24"/>
        </w:rPr>
        <w:t>qualification obtained 15 years ago m</w:t>
      </w:r>
      <w:r w:rsidR="00E34DB7">
        <w:rPr>
          <w:rFonts w:cs="Calibri"/>
          <w:szCs w:val="24"/>
        </w:rPr>
        <w:t>ay</w:t>
      </w:r>
      <w:r w:rsidRPr="00581F3F">
        <w:rPr>
          <w:rFonts w:cs="Calibri"/>
          <w:szCs w:val="24"/>
        </w:rPr>
        <w:t xml:space="preserve"> no</w:t>
      </w:r>
      <w:r>
        <w:rPr>
          <w:rFonts w:cs="Calibri"/>
          <w:szCs w:val="24"/>
        </w:rPr>
        <w:t xml:space="preserve"> longer </w:t>
      </w:r>
      <w:r w:rsidRPr="00581F3F">
        <w:rPr>
          <w:rFonts w:cs="Calibri"/>
          <w:szCs w:val="24"/>
        </w:rPr>
        <w:t xml:space="preserve">have currency either in relation to </w:t>
      </w:r>
      <w:r>
        <w:rPr>
          <w:rFonts w:cs="Calibri"/>
          <w:szCs w:val="24"/>
        </w:rPr>
        <w:t xml:space="preserve">the applicant’s </w:t>
      </w:r>
      <w:r w:rsidRPr="00581F3F">
        <w:rPr>
          <w:rFonts w:cs="Calibri"/>
          <w:szCs w:val="24"/>
        </w:rPr>
        <w:t>current position or in relation to the knowledge obtained</w:t>
      </w:r>
      <w:r>
        <w:rPr>
          <w:rFonts w:cs="Calibri"/>
          <w:color w:val="333333"/>
          <w:szCs w:val="24"/>
        </w:rPr>
        <w:t>.</w:t>
      </w:r>
    </w:p>
    <w:p w14:paraId="5E6F8D23" w14:textId="177E2DB8" w:rsidR="00E0295F" w:rsidRDefault="00413440" w:rsidP="00E0295F">
      <w:pPr>
        <w:pBdr>
          <w:top w:val="single" w:sz="4" w:space="1" w:color="5CD2FF"/>
          <w:left w:val="single" w:sz="4" w:space="4" w:color="5CD2FF"/>
          <w:bottom w:val="single" w:sz="4" w:space="1" w:color="5CD2FF"/>
          <w:right w:val="single" w:sz="4" w:space="4" w:color="5CD2FF"/>
        </w:pBdr>
        <w:shd w:val="clear" w:color="auto" w:fill="FFFFFF"/>
        <w:ind w:left="720" w:hanging="720"/>
        <w:rPr>
          <w:rFonts w:cs="Calibri"/>
          <w:color w:val="333333"/>
          <w:szCs w:val="24"/>
        </w:rPr>
      </w:pPr>
      <w:r>
        <w:rPr>
          <w:rFonts w:cs="Calibri"/>
          <w:b/>
          <w:color w:val="333333"/>
          <w:szCs w:val="24"/>
        </w:rPr>
        <w:t>Tip</w:t>
      </w:r>
      <w:r w:rsidR="00E0295F" w:rsidRPr="003F20A2">
        <w:rPr>
          <w:rFonts w:cs="Calibri"/>
          <w:b/>
          <w:color w:val="333333"/>
          <w:szCs w:val="24"/>
        </w:rPr>
        <w:t>:</w:t>
      </w:r>
      <w:r w:rsidR="00E0295F">
        <w:rPr>
          <w:rFonts w:cs="Calibri"/>
          <w:color w:val="333333"/>
          <w:szCs w:val="24"/>
        </w:rPr>
        <w:t xml:space="preserve"> </w:t>
      </w:r>
      <w:r w:rsidR="00E0295F">
        <w:rPr>
          <w:rFonts w:cs="Calibri"/>
          <w:color w:val="333333"/>
          <w:szCs w:val="24"/>
        </w:rPr>
        <w:tab/>
      </w:r>
      <w:r w:rsidR="00E0295F" w:rsidRPr="00496970">
        <w:rPr>
          <w:rFonts w:cs="Calibri"/>
          <w:b/>
          <w:color w:val="333333"/>
          <w:szCs w:val="24"/>
        </w:rPr>
        <w:t>Attach a copy of the qualification and ensure referee validates value and relevance of the qualification.</w:t>
      </w:r>
    </w:p>
    <w:p w14:paraId="78865C44" w14:textId="77777777" w:rsidR="0018779C" w:rsidRDefault="0018779C" w:rsidP="00E0295F">
      <w:pPr>
        <w:shd w:val="clear" w:color="auto" w:fill="FFFFFF"/>
        <w:rPr>
          <w:rFonts w:ascii="Arial" w:hAnsi="Arial" w:cs="Arial"/>
          <w:color w:val="5CD2FF"/>
          <w:sz w:val="24"/>
          <w:szCs w:val="24"/>
        </w:rPr>
      </w:pPr>
    </w:p>
    <w:p w14:paraId="558E93C3" w14:textId="77777777" w:rsidR="00E0295F" w:rsidRPr="00C96028" w:rsidRDefault="00E0295F" w:rsidP="00E0295F">
      <w:pPr>
        <w:shd w:val="clear" w:color="auto" w:fill="FFFFFF"/>
        <w:rPr>
          <w:rFonts w:ascii="Arial" w:hAnsi="Arial" w:cs="Arial"/>
          <w:color w:val="5CD2FF"/>
          <w:sz w:val="24"/>
          <w:szCs w:val="24"/>
        </w:rPr>
      </w:pPr>
      <w:r w:rsidRPr="00C96028">
        <w:rPr>
          <w:rFonts w:ascii="Arial" w:hAnsi="Arial" w:cs="Arial"/>
          <w:color w:val="5CD2FF"/>
          <w:sz w:val="24"/>
          <w:szCs w:val="24"/>
        </w:rPr>
        <w:t xml:space="preserve">Education and </w:t>
      </w:r>
      <w:r w:rsidR="00175636">
        <w:rPr>
          <w:rFonts w:ascii="Arial" w:hAnsi="Arial" w:cs="Arial"/>
          <w:color w:val="5CD2FF"/>
          <w:sz w:val="24"/>
          <w:szCs w:val="24"/>
        </w:rPr>
        <w:t>t</w:t>
      </w:r>
      <w:r w:rsidRPr="00C96028">
        <w:rPr>
          <w:rFonts w:ascii="Arial" w:hAnsi="Arial" w:cs="Arial"/>
          <w:color w:val="5CD2FF"/>
          <w:sz w:val="24"/>
          <w:szCs w:val="24"/>
        </w:rPr>
        <w:t>raining</w:t>
      </w:r>
    </w:p>
    <w:p w14:paraId="59C791CE" w14:textId="77777777" w:rsidR="00E0295F" w:rsidRDefault="00E0295F" w:rsidP="00ED400F">
      <w:pPr>
        <w:shd w:val="clear" w:color="auto" w:fill="FFFFFF"/>
        <w:ind w:left="720" w:hanging="720"/>
        <w:rPr>
          <w:rFonts w:cs="Calibri"/>
          <w:color w:val="333333"/>
          <w:szCs w:val="24"/>
        </w:rPr>
      </w:pPr>
      <w:r>
        <w:rPr>
          <w:rFonts w:cs="Calibri"/>
          <w:color w:val="333333"/>
          <w:szCs w:val="24"/>
        </w:rPr>
        <w:t>4.6.</w:t>
      </w:r>
      <w:r w:rsidR="00AD0FDA">
        <w:rPr>
          <w:rFonts w:cs="Calibri"/>
          <w:color w:val="333333"/>
          <w:szCs w:val="24"/>
        </w:rPr>
        <w:t>6</w:t>
      </w:r>
      <w:r>
        <w:rPr>
          <w:rFonts w:cs="Calibri"/>
          <w:color w:val="333333"/>
          <w:szCs w:val="24"/>
        </w:rPr>
        <w:tab/>
        <w:t>Applicants should review their Duty S</w:t>
      </w:r>
      <w:r w:rsidRPr="00B324E7">
        <w:rPr>
          <w:rFonts w:cs="Calibri"/>
          <w:color w:val="333333"/>
          <w:szCs w:val="24"/>
        </w:rPr>
        <w:t>tatement</w:t>
      </w:r>
      <w:r w:rsidR="00AD0FDA">
        <w:rPr>
          <w:rFonts w:cs="Calibri"/>
          <w:color w:val="333333"/>
          <w:szCs w:val="24"/>
        </w:rPr>
        <w:t xml:space="preserve"> in relation to expectations</w:t>
      </w:r>
      <w:r w:rsidRPr="00B324E7">
        <w:rPr>
          <w:rFonts w:cs="Calibri"/>
          <w:color w:val="333333"/>
          <w:szCs w:val="24"/>
        </w:rPr>
        <w:t xml:space="preserve"> in </w:t>
      </w:r>
      <w:r>
        <w:rPr>
          <w:rFonts w:cs="Calibri"/>
          <w:color w:val="333333"/>
          <w:szCs w:val="24"/>
        </w:rPr>
        <w:t xml:space="preserve">their HP3 </w:t>
      </w:r>
      <w:r w:rsidRPr="00B324E7">
        <w:rPr>
          <w:rFonts w:cs="Calibri"/>
          <w:color w:val="333333"/>
          <w:szCs w:val="24"/>
        </w:rPr>
        <w:t>position</w:t>
      </w:r>
      <w:r>
        <w:rPr>
          <w:rFonts w:cs="Calibri"/>
          <w:color w:val="333333"/>
          <w:szCs w:val="24"/>
        </w:rPr>
        <w:t xml:space="preserve"> </w:t>
      </w:r>
      <w:r w:rsidR="00AD0FDA">
        <w:rPr>
          <w:rFonts w:cs="Calibri"/>
          <w:color w:val="333333"/>
          <w:szCs w:val="24"/>
        </w:rPr>
        <w:t>regarding</w:t>
      </w:r>
      <w:r>
        <w:rPr>
          <w:rFonts w:cs="Calibri"/>
          <w:color w:val="333333"/>
          <w:szCs w:val="24"/>
        </w:rPr>
        <w:t xml:space="preserve"> education and training</w:t>
      </w:r>
      <w:r w:rsidR="00E34DB7">
        <w:rPr>
          <w:rFonts w:cs="Calibri"/>
          <w:color w:val="333333"/>
          <w:szCs w:val="24"/>
        </w:rPr>
        <w:t>. M</w:t>
      </w:r>
      <w:r>
        <w:rPr>
          <w:rFonts w:cs="Calibri"/>
          <w:color w:val="333333"/>
          <w:szCs w:val="24"/>
        </w:rPr>
        <w:t>any duty statements clearly state that participation in, contribution to, responsibility for education, training</w:t>
      </w:r>
      <w:r w:rsidR="00E34DB7">
        <w:rPr>
          <w:rFonts w:cs="Calibri"/>
          <w:color w:val="333333"/>
          <w:szCs w:val="24"/>
        </w:rPr>
        <w:t xml:space="preserve"> and</w:t>
      </w:r>
      <w:r>
        <w:rPr>
          <w:rFonts w:cs="Calibri"/>
          <w:color w:val="333333"/>
          <w:szCs w:val="24"/>
        </w:rPr>
        <w:t xml:space="preserve"> professional development, are routine expectations of the position</w:t>
      </w:r>
      <w:r w:rsidR="00AD0FDA">
        <w:rPr>
          <w:rFonts w:cs="Calibri"/>
          <w:color w:val="333333"/>
          <w:szCs w:val="24"/>
        </w:rPr>
        <w:t>.</w:t>
      </w:r>
      <w:r>
        <w:rPr>
          <w:rFonts w:cs="Calibri"/>
          <w:color w:val="333333"/>
          <w:szCs w:val="24"/>
        </w:rPr>
        <w:t xml:space="preserve"> </w:t>
      </w:r>
      <w:r w:rsidR="00AD0FDA">
        <w:rPr>
          <w:rFonts w:cs="Calibri"/>
          <w:color w:val="333333"/>
          <w:szCs w:val="24"/>
        </w:rPr>
        <w:t>I</w:t>
      </w:r>
      <w:r>
        <w:rPr>
          <w:rFonts w:cs="Calibri"/>
          <w:color w:val="333333"/>
          <w:szCs w:val="24"/>
        </w:rPr>
        <w:t xml:space="preserve">t is important to reflect on this and </w:t>
      </w:r>
      <w:r w:rsidR="00AD0FDA">
        <w:rPr>
          <w:rFonts w:cs="Calibri"/>
          <w:color w:val="333333"/>
          <w:szCs w:val="24"/>
        </w:rPr>
        <w:t xml:space="preserve">consider whether </w:t>
      </w:r>
      <w:r>
        <w:rPr>
          <w:rFonts w:cs="Calibri"/>
          <w:color w:val="333333"/>
          <w:szCs w:val="24"/>
        </w:rPr>
        <w:t xml:space="preserve">claims </w:t>
      </w:r>
      <w:r w:rsidR="00AD0FDA">
        <w:rPr>
          <w:rFonts w:cs="Calibri"/>
          <w:color w:val="333333"/>
          <w:szCs w:val="24"/>
        </w:rPr>
        <w:t xml:space="preserve">can be made to support the applicant performing above expectations. </w:t>
      </w:r>
    </w:p>
    <w:p w14:paraId="5831703D" w14:textId="77777777" w:rsidR="00E0295F" w:rsidRDefault="00E0295F" w:rsidP="00ED400F">
      <w:pPr>
        <w:shd w:val="clear" w:color="auto" w:fill="FFFFFF"/>
        <w:ind w:left="720" w:hanging="720"/>
        <w:rPr>
          <w:rFonts w:cs="Calibri"/>
          <w:color w:val="333333"/>
          <w:szCs w:val="24"/>
        </w:rPr>
      </w:pPr>
      <w:r w:rsidRPr="00496970">
        <w:rPr>
          <w:rFonts w:cs="Calibri"/>
          <w:color w:val="333333"/>
          <w:szCs w:val="24"/>
        </w:rPr>
        <w:t>4.</w:t>
      </w:r>
      <w:r>
        <w:rPr>
          <w:rFonts w:cs="Calibri"/>
          <w:color w:val="333333"/>
          <w:szCs w:val="24"/>
        </w:rPr>
        <w:t>6.</w:t>
      </w:r>
      <w:r w:rsidR="00AD0FDA">
        <w:rPr>
          <w:rFonts w:cs="Calibri"/>
          <w:color w:val="333333"/>
          <w:szCs w:val="24"/>
        </w:rPr>
        <w:t>7</w:t>
      </w:r>
      <w:r w:rsidRPr="00496970">
        <w:rPr>
          <w:rFonts w:cs="Calibri"/>
          <w:color w:val="333333"/>
          <w:szCs w:val="24"/>
        </w:rPr>
        <w:tab/>
        <w:t>To strengthen a response in relation to education and training an applicant might consider asking themselves, “Can I provide evidence of</w:t>
      </w:r>
      <w:r>
        <w:rPr>
          <w:rFonts w:cs="Calibri"/>
          <w:color w:val="333333"/>
          <w:szCs w:val="24"/>
          <w:u w:val="single"/>
        </w:rPr>
        <w:t xml:space="preserve"> </w:t>
      </w:r>
      <w:r>
        <w:rPr>
          <w:rFonts w:cs="Calibri"/>
          <w:color w:val="333333"/>
          <w:szCs w:val="24"/>
        </w:rPr>
        <w:t>identifying gaps in education and training</w:t>
      </w:r>
      <w:r w:rsidR="00933849">
        <w:rPr>
          <w:rFonts w:cs="Calibri"/>
          <w:color w:val="333333"/>
          <w:szCs w:val="24"/>
        </w:rPr>
        <w:t xml:space="preserve">? </w:t>
      </w:r>
      <w:r w:rsidR="0018779C">
        <w:rPr>
          <w:rFonts w:cs="Calibri"/>
          <w:color w:val="333333"/>
          <w:szCs w:val="24"/>
        </w:rPr>
        <w:t>o</w:t>
      </w:r>
      <w:r w:rsidR="00933849">
        <w:rPr>
          <w:rFonts w:cs="Calibri"/>
          <w:color w:val="333333"/>
          <w:szCs w:val="24"/>
        </w:rPr>
        <w:t>r can I provide evidence that I have</w:t>
      </w:r>
      <w:r>
        <w:rPr>
          <w:rFonts w:cs="Calibri"/>
          <w:color w:val="333333"/>
          <w:szCs w:val="24"/>
        </w:rPr>
        <w:t xml:space="preserve"> develop</w:t>
      </w:r>
      <w:r w:rsidR="00933849">
        <w:rPr>
          <w:rFonts w:cs="Calibri"/>
          <w:color w:val="333333"/>
          <w:szCs w:val="24"/>
        </w:rPr>
        <w:t>ed</w:t>
      </w:r>
      <w:r>
        <w:rPr>
          <w:rFonts w:cs="Calibri"/>
          <w:color w:val="333333"/>
          <w:szCs w:val="24"/>
        </w:rPr>
        <w:t xml:space="preserve"> </w:t>
      </w:r>
      <w:r w:rsidRPr="003F20A2">
        <w:rPr>
          <w:rFonts w:cs="Calibri"/>
          <w:color w:val="333333"/>
          <w:szCs w:val="24"/>
        </w:rPr>
        <w:t>a</w:t>
      </w:r>
      <w:r>
        <w:rPr>
          <w:rFonts w:cs="Calibri"/>
          <w:color w:val="333333"/>
          <w:szCs w:val="24"/>
        </w:rPr>
        <w:t xml:space="preserve"> </w:t>
      </w:r>
      <w:r w:rsidR="00B343B0">
        <w:rPr>
          <w:rFonts w:cs="Calibri"/>
          <w:color w:val="333333"/>
          <w:szCs w:val="24"/>
        </w:rPr>
        <w:t xml:space="preserve">formal </w:t>
      </w:r>
      <w:r w:rsidR="00B343B0" w:rsidRPr="003F20A2">
        <w:rPr>
          <w:rFonts w:cs="Calibri"/>
          <w:color w:val="333333"/>
          <w:szCs w:val="24"/>
        </w:rPr>
        <w:t>in</w:t>
      </w:r>
      <w:r w:rsidRPr="003F20A2">
        <w:rPr>
          <w:rFonts w:cs="Calibri"/>
          <w:color w:val="333333"/>
          <w:szCs w:val="24"/>
        </w:rPr>
        <w:t>-service program</w:t>
      </w:r>
      <w:r>
        <w:rPr>
          <w:rFonts w:cs="Calibri"/>
          <w:color w:val="333333"/>
          <w:szCs w:val="24"/>
        </w:rPr>
        <w:t xml:space="preserve"> that I have personally led or trained others to lead</w:t>
      </w:r>
      <w:r w:rsidR="00933849">
        <w:rPr>
          <w:rFonts w:cs="Calibri"/>
          <w:color w:val="333333"/>
          <w:szCs w:val="24"/>
        </w:rPr>
        <w:t>?</w:t>
      </w:r>
      <w:r w:rsidR="0018779C">
        <w:rPr>
          <w:rFonts w:cs="Calibri"/>
          <w:color w:val="333333"/>
          <w:szCs w:val="24"/>
        </w:rPr>
        <w:t xml:space="preserve"> or</w:t>
      </w:r>
      <w:r>
        <w:rPr>
          <w:rFonts w:cs="Calibri"/>
          <w:color w:val="333333"/>
          <w:szCs w:val="24"/>
        </w:rPr>
        <w:t xml:space="preserve"> </w:t>
      </w:r>
      <w:r w:rsidR="00933849">
        <w:rPr>
          <w:rFonts w:cs="Calibri"/>
          <w:color w:val="333333"/>
          <w:szCs w:val="24"/>
        </w:rPr>
        <w:t>C</w:t>
      </w:r>
      <w:r>
        <w:rPr>
          <w:rFonts w:cs="Calibri"/>
          <w:color w:val="333333"/>
          <w:szCs w:val="24"/>
        </w:rPr>
        <w:t xml:space="preserve">an I provide </w:t>
      </w:r>
      <w:r w:rsidRPr="003F20A2">
        <w:rPr>
          <w:rFonts w:cs="Calibri"/>
          <w:color w:val="333333"/>
          <w:szCs w:val="24"/>
        </w:rPr>
        <w:t xml:space="preserve">evidence of </w:t>
      </w:r>
      <w:r>
        <w:rPr>
          <w:rFonts w:cs="Calibri"/>
          <w:color w:val="333333"/>
          <w:szCs w:val="24"/>
        </w:rPr>
        <w:t xml:space="preserve">a </w:t>
      </w:r>
      <w:r w:rsidRPr="003F20A2">
        <w:rPr>
          <w:rFonts w:cs="Calibri"/>
          <w:color w:val="333333"/>
          <w:szCs w:val="24"/>
        </w:rPr>
        <w:t xml:space="preserve">calendar of events, attendance </w:t>
      </w:r>
      <w:r>
        <w:rPr>
          <w:rFonts w:cs="Calibri"/>
          <w:color w:val="333333"/>
          <w:szCs w:val="24"/>
        </w:rPr>
        <w:t xml:space="preserve">numbers </w:t>
      </w:r>
      <w:r w:rsidRPr="003F20A2">
        <w:rPr>
          <w:rFonts w:cs="Calibri"/>
          <w:color w:val="333333"/>
          <w:szCs w:val="24"/>
        </w:rPr>
        <w:t>over a significant period of time</w:t>
      </w:r>
      <w:r>
        <w:rPr>
          <w:rFonts w:cs="Calibri"/>
          <w:color w:val="333333"/>
          <w:szCs w:val="24"/>
        </w:rPr>
        <w:t xml:space="preserve">, </w:t>
      </w:r>
      <w:r w:rsidRPr="003F20A2">
        <w:rPr>
          <w:rFonts w:cs="Calibri"/>
          <w:color w:val="333333"/>
          <w:szCs w:val="24"/>
        </w:rPr>
        <w:t xml:space="preserve">attendee evaluations </w:t>
      </w:r>
      <w:r>
        <w:rPr>
          <w:rFonts w:cs="Calibri"/>
          <w:color w:val="333333"/>
          <w:szCs w:val="24"/>
        </w:rPr>
        <w:t>and program revision as a result of evaluation?”</w:t>
      </w:r>
    </w:p>
    <w:p w14:paraId="7BABBD48" w14:textId="77777777" w:rsidR="00ED400F" w:rsidRDefault="00ED400F" w:rsidP="00F37B7A">
      <w:pPr>
        <w:shd w:val="clear" w:color="auto" w:fill="FFFFFF"/>
        <w:spacing w:after="0"/>
        <w:ind w:left="720" w:hanging="720"/>
        <w:rPr>
          <w:rFonts w:cs="Calibri"/>
          <w:color w:val="333333"/>
          <w:szCs w:val="24"/>
        </w:rPr>
      </w:pPr>
    </w:p>
    <w:p w14:paraId="06896D4B" w14:textId="5EAC9CEC" w:rsidR="00E0295F" w:rsidRDefault="00413440" w:rsidP="00ED400F">
      <w:pPr>
        <w:pBdr>
          <w:top w:val="single" w:sz="4" w:space="1" w:color="5CD2FF"/>
          <w:left w:val="single" w:sz="4" w:space="4" w:color="5CD2FF"/>
          <w:bottom w:val="single" w:sz="4" w:space="1" w:color="5CD2FF"/>
          <w:right w:val="single" w:sz="4" w:space="4" w:color="5CD2FF"/>
        </w:pBdr>
        <w:shd w:val="clear" w:color="auto" w:fill="FFFFFF"/>
        <w:ind w:left="720" w:hanging="720"/>
        <w:rPr>
          <w:rFonts w:cs="Calibri"/>
          <w:color w:val="333333"/>
          <w:szCs w:val="24"/>
        </w:rPr>
      </w:pPr>
      <w:r>
        <w:rPr>
          <w:rFonts w:cs="Calibri"/>
          <w:b/>
          <w:color w:val="333333"/>
          <w:szCs w:val="24"/>
        </w:rPr>
        <w:t>Tip</w:t>
      </w:r>
      <w:r w:rsidR="00E0295F" w:rsidRPr="00D929AA">
        <w:rPr>
          <w:rFonts w:cs="Calibri"/>
          <w:b/>
          <w:color w:val="333333"/>
          <w:szCs w:val="24"/>
        </w:rPr>
        <w:t>:</w:t>
      </w:r>
      <w:r w:rsidR="00E0295F" w:rsidRPr="003F20A2">
        <w:rPr>
          <w:rFonts w:cs="Calibri"/>
          <w:color w:val="333333"/>
          <w:szCs w:val="24"/>
        </w:rPr>
        <w:t xml:space="preserve"> </w:t>
      </w:r>
      <w:r w:rsidR="00E0295F">
        <w:rPr>
          <w:rFonts w:cs="Calibri"/>
          <w:color w:val="333333"/>
          <w:szCs w:val="24"/>
        </w:rPr>
        <w:tab/>
      </w:r>
      <w:r w:rsidR="00E0295F" w:rsidRPr="00496970">
        <w:rPr>
          <w:rFonts w:cs="Calibri"/>
          <w:b/>
          <w:color w:val="333333"/>
          <w:szCs w:val="24"/>
        </w:rPr>
        <w:t>Provide relevant documentary evidence that supports your claims</w:t>
      </w:r>
      <w:r w:rsidR="00971C41">
        <w:rPr>
          <w:rFonts w:cs="Calibri"/>
          <w:b/>
          <w:color w:val="333333"/>
          <w:szCs w:val="24"/>
        </w:rPr>
        <w:t xml:space="preserve"> </w:t>
      </w:r>
      <w:r w:rsidR="00E0295F" w:rsidRPr="00496970">
        <w:rPr>
          <w:rFonts w:cs="Calibri"/>
          <w:b/>
          <w:color w:val="333333"/>
          <w:szCs w:val="24"/>
        </w:rPr>
        <w:t>-</w:t>
      </w:r>
      <w:r w:rsidR="00971C41">
        <w:rPr>
          <w:rFonts w:cs="Calibri"/>
          <w:b/>
          <w:color w:val="333333"/>
          <w:szCs w:val="24"/>
        </w:rPr>
        <w:t xml:space="preserve"> </w:t>
      </w:r>
      <w:r w:rsidR="00E0295F" w:rsidRPr="00496970">
        <w:rPr>
          <w:rFonts w:cs="Calibri"/>
          <w:b/>
          <w:color w:val="333333"/>
          <w:szCs w:val="24"/>
        </w:rPr>
        <w:t>e.g. calendar of events, evaluation summary.</w:t>
      </w:r>
    </w:p>
    <w:p w14:paraId="61328CB8" w14:textId="77777777" w:rsidR="00E0295F" w:rsidRDefault="00E0295F" w:rsidP="00F37B7A">
      <w:pPr>
        <w:shd w:val="clear" w:color="auto" w:fill="FFFFFF"/>
        <w:spacing w:after="0"/>
        <w:ind w:left="720" w:hanging="720"/>
        <w:rPr>
          <w:rFonts w:cs="Calibri"/>
          <w:b/>
          <w:color w:val="5CD2FF"/>
          <w:szCs w:val="24"/>
        </w:rPr>
      </w:pPr>
    </w:p>
    <w:p w14:paraId="6B4D4AB4" w14:textId="77777777" w:rsidR="00E0295F" w:rsidRPr="00C96028" w:rsidRDefault="00E0295F" w:rsidP="00E0295F">
      <w:pPr>
        <w:shd w:val="clear" w:color="auto" w:fill="FFFFFF"/>
        <w:rPr>
          <w:rFonts w:ascii="Arial" w:hAnsi="Arial" w:cs="Arial"/>
          <w:color w:val="5CD2FF"/>
          <w:sz w:val="24"/>
          <w:szCs w:val="24"/>
        </w:rPr>
      </w:pPr>
      <w:r w:rsidRPr="00C96028">
        <w:rPr>
          <w:rFonts w:ascii="Arial" w:hAnsi="Arial" w:cs="Arial"/>
          <w:color w:val="5CD2FF"/>
          <w:sz w:val="24"/>
          <w:szCs w:val="24"/>
        </w:rPr>
        <w:t xml:space="preserve">Clinical </w:t>
      </w:r>
      <w:r w:rsidR="00175636">
        <w:rPr>
          <w:rFonts w:ascii="Arial" w:hAnsi="Arial" w:cs="Arial"/>
          <w:color w:val="5CD2FF"/>
          <w:sz w:val="24"/>
          <w:szCs w:val="24"/>
        </w:rPr>
        <w:t>s</w:t>
      </w:r>
      <w:r w:rsidRPr="00C96028">
        <w:rPr>
          <w:rFonts w:ascii="Arial" w:hAnsi="Arial" w:cs="Arial"/>
          <w:color w:val="5CD2FF"/>
          <w:sz w:val="24"/>
          <w:szCs w:val="24"/>
        </w:rPr>
        <w:t>upervision of staff and students</w:t>
      </w:r>
    </w:p>
    <w:p w14:paraId="0F37CFC2" w14:textId="77777777" w:rsidR="00E0295F" w:rsidRDefault="00AD0FDA" w:rsidP="00E0295F">
      <w:pPr>
        <w:shd w:val="clear" w:color="auto" w:fill="FFFFFF"/>
        <w:ind w:left="720" w:hanging="720"/>
        <w:rPr>
          <w:rFonts w:cs="Calibri"/>
          <w:szCs w:val="24"/>
        </w:rPr>
      </w:pPr>
      <w:r>
        <w:rPr>
          <w:rFonts w:cs="Calibri"/>
          <w:szCs w:val="24"/>
        </w:rPr>
        <w:t>4.6.8</w:t>
      </w:r>
      <w:r w:rsidR="00E0295F">
        <w:rPr>
          <w:rFonts w:cs="Calibri"/>
          <w:szCs w:val="24"/>
        </w:rPr>
        <w:tab/>
      </w:r>
      <w:r w:rsidR="00E0295F">
        <w:rPr>
          <w:rFonts w:cs="Calibri"/>
          <w:color w:val="333333"/>
          <w:szCs w:val="24"/>
        </w:rPr>
        <w:t>Applicants should review their Duty S</w:t>
      </w:r>
      <w:r w:rsidR="00E0295F" w:rsidRPr="00B324E7">
        <w:rPr>
          <w:rFonts w:cs="Calibri"/>
          <w:color w:val="333333"/>
          <w:szCs w:val="24"/>
        </w:rPr>
        <w:t xml:space="preserve">tatement </w:t>
      </w:r>
      <w:r>
        <w:rPr>
          <w:rFonts w:cs="Calibri"/>
          <w:color w:val="333333"/>
          <w:szCs w:val="24"/>
        </w:rPr>
        <w:t>in relation to expectations in their HP3 position regarding supervision. Claims must demonstrate</w:t>
      </w:r>
      <w:r w:rsidR="00971C41">
        <w:rPr>
          <w:rFonts w:cs="Calibri"/>
          <w:color w:val="333333"/>
          <w:szCs w:val="24"/>
        </w:rPr>
        <w:t xml:space="preserve"> that</w:t>
      </w:r>
      <w:r>
        <w:rPr>
          <w:rFonts w:cs="Calibri"/>
          <w:color w:val="333333"/>
          <w:szCs w:val="24"/>
        </w:rPr>
        <w:t xml:space="preserve"> the applicant performs above the routine expectation. </w:t>
      </w:r>
    </w:p>
    <w:p w14:paraId="6B29FC66" w14:textId="4C5DF1C1" w:rsidR="00E0295F" w:rsidRDefault="00E0295F" w:rsidP="00C96028">
      <w:pPr>
        <w:shd w:val="clear" w:color="auto" w:fill="FFFFFF"/>
        <w:spacing w:line="240" w:lineRule="exact"/>
        <w:ind w:left="720" w:hanging="720"/>
        <w:rPr>
          <w:rFonts w:cs="Calibri"/>
          <w:szCs w:val="24"/>
        </w:rPr>
      </w:pPr>
      <w:r>
        <w:rPr>
          <w:rFonts w:cs="Calibri"/>
          <w:szCs w:val="24"/>
        </w:rPr>
        <w:tab/>
        <w:t xml:space="preserve">When reflecting on their achievements </w:t>
      </w:r>
      <w:r w:rsidR="00506307">
        <w:rPr>
          <w:rFonts w:cs="Calibri"/>
          <w:szCs w:val="24"/>
        </w:rPr>
        <w:t>in</w:t>
      </w:r>
      <w:r>
        <w:rPr>
          <w:rFonts w:cs="Calibri"/>
          <w:szCs w:val="24"/>
        </w:rPr>
        <w:t xml:space="preserve"> supervision, applicants should consider the scope and extent of their claims</w:t>
      </w:r>
      <w:r w:rsidR="00971C41">
        <w:rPr>
          <w:rFonts w:cs="Calibri"/>
          <w:szCs w:val="24"/>
        </w:rPr>
        <w:t>, f</w:t>
      </w:r>
      <w:r>
        <w:rPr>
          <w:rFonts w:cs="Calibri"/>
          <w:szCs w:val="24"/>
        </w:rPr>
        <w:t>or example occasional supervision of a student or staff member are not on their own evidence of excellence.</w:t>
      </w:r>
    </w:p>
    <w:p w14:paraId="44C4B45D" w14:textId="77777777" w:rsidR="00ED400F" w:rsidRDefault="00ED400F" w:rsidP="00F37B7A">
      <w:pPr>
        <w:shd w:val="clear" w:color="auto" w:fill="FFFFFF"/>
        <w:spacing w:after="0"/>
        <w:ind w:left="720" w:hanging="720"/>
        <w:rPr>
          <w:rFonts w:cs="Calibri"/>
          <w:szCs w:val="24"/>
        </w:rPr>
      </w:pPr>
    </w:p>
    <w:p w14:paraId="49482F6C" w14:textId="4B1061B6" w:rsidR="00E0295F" w:rsidRDefault="00413440" w:rsidP="00E0295F">
      <w:pPr>
        <w:pBdr>
          <w:top w:val="single" w:sz="4" w:space="1" w:color="5CD2FF"/>
          <w:left w:val="single" w:sz="4" w:space="4" w:color="5CD2FF"/>
          <w:bottom w:val="single" w:sz="4" w:space="1" w:color="5CD2FF"/>
          <w:right w:val="single" w:sz="4" w:space="4" w:color="5CD2FF"/>
        </w:pBdr>
        <w:shd w:val="clear" w:color="auto" w:fill="FFFFFF"/>
        <w:ind w:left="720" w:hanging="720"/>
        <w:rPr>
          <w:rFonts w:cs="Calibri"/>
          <w:szCs w:val="24"/>
        </w:rPr>
      </w:pPr>
      <w:r>
        <w:rPr>
          <w:rFonts w:cs="Calibri"/>
          <w:b/>
          <w:szCs w:val="24"/>
        </w:rPr>
        <w:t>Tip</w:t>
      </w:r>
      <w:r w:rsidR="00E0295F" w:rsidRPr="00D929AA">
        <w:rPr>
          <w:rFonts w:cs="Calibri"/>
          <w:b/>
          <w:szCs w:val="24"/>
        </w:rPr>
        <w:t>:</w:t>
      </w:r>
      <w:r w:rsidR="00E0295F" w:rsidRPr="00D929AA">
        <w:rPr>
          <w:rFonts w:cs="Calibri"/>
          <w:b/>
          <w:szCs w:val="24"/>
        </w:rPr>
        <w:tab/>
      </w:r>
      <w:r w:rsidR="00E0295F" w:rsidRPr="00496970">
        <w:rPr>
          <w:rFonts w:cs="Calibri"/>
          <w:b/>
          <w:szCs w:val="24"/>
          <w:u w:val="single"/>
        </w:rPr>
        <w:t>Example</w:t>
      </w:r>
      <w:r w:rsidR="00E0295F" w:rsidRPr="00971C41">
        <w:rPr>
          <w:rFonts w:cs="Calibri"/>
          <w:szCs w:val="24"/>
        </w:rPr>
        <w:t xml:space="preserve"> -</w:t>
      </w:r>
      <w:r w:rsidR="00E0295F">
        <w:rPr>
          <w:rFonts w:cs="Calibri"/>
          <w:szCs w:val="24"/>
        </w:rPr>
        <w:t xml:space="preserve"> Provide evidence that </w:t>
      </w:r>
      <w:r w:rsidR="00E0295F" w:rsidRPr="00B121FD">
        <w:rPr>
          <w:rFonts w:cs="Calibri"/>
          <w:szCs w:val="24"/>
        </w:rPr>
        <w:t xml:space="preserve">you </w:t>
      </w:r>
      <w:r w:rsidR="00E0295F">
        <w:rPr>
          <w:rFonts w:cs="Calibri"/>
          <w:szCs w:val="24"/>
        </w:rPr>
        <w:t xml:space="preserve">have </w:t>
      </w:r>
      <w:r w:rsidR="00E0295F" w:rsidRPr="00B121FD">
        <w:rPr>
          <w:rFonts w:cs="Calibri"/>
          <w:szCs w:val="24"/>
        </w:rPr>
        <w:t xml:space="preserve">taken on the role of coordinating all </w:t>
      </w:r>
      <w:r w:rsidR="00E0295F">
        <w:rPr>
          <w:rFonts w:cs="Calibri"/>
          <w:szCs w:val="24"/>
        </w:rPr>
        <w:t xml:space="preserve">or </w:t>
      </w:r>
      <w:r w:rsidR="00971C41">
        <w:rPr>
          <w:rFonts w:cs="Calibri"/>
          <w:szCs w:val="24"/>
        </w:rPr>
        <w:t>most</w:t>
      </w:r>
      <w:r w:rsidR="00E0295F">
        <w:rPr>
          <w:rFonts w:cs="Calibri"/>
          <w:szCs w:val="24"/>
        </w:rPr>
        <w:t xml:space="preserve"> </w:t>
      </w:r>
      <w:r w:rsidR="00E0295F" w:rsidRPr="00B121FD">
        <w:rPr>
          <w:rFonts w:cs="Calibri"/>
          <w:szCs w:val="24"/>
        </w:rPr>
        <w:t>student placements for your team</w:t>
      </w:r>
      <w:r w:rsidR="00E0295F">
        <w:rPr>
          <w:rFonts w:cs="Calibri"/>
          <w:szCs w:val="24"/>
        </w:rPr>
        <w:t xml:space="preserve"> (or staff supervision)</w:t>
      </w:r>
      <w:r w:rsidR="00971C41">
        <w:rPr>
          <w:rFonts w:cs="Calibri"/>
          <w:szCs w:val="24"/>
        </w:rPr>
        <w:t>;</w:t>
      </w:r>
      <w:r w:rsidR="00E0295F" w:rsidRPr="00B121FD">
        <w:rPr>
          <w:rFonts w:cs="Calibri"/>
          <w:szCs w:val="24"/>
        </w:rPr>
        <w:t xml:space="preserve"> </w:t>
      </w:r>
      <w:r w:rsidR="00E0295F">
        <w:rPr>
          <w:rFonts w:cs="Calibri"/>
          <w:szCs w:val="24"/>
        </w:rPr>
        <w:t xml:space="preserve">that you have </w:t>
      </w:r>
      <w:r w:rsidR="00E0295F" w:rsidRPr="00B121FD">
        <w:rPr>
          <w:rFonts w:cs="Calibri"/>
          <w:szCs w:val="24"/>
        </w:rPr>
        <w:t>promot</w:t>
      </w:r>
      <w:r w:rsidR="00E0295F">
        <w:rPr>
          <w:rFonts w:cs="Calibri"/>
          <w:szCs w:val="24"/>
        </w:rPr>
        <w:t>ed</w:t>
      </w:r>
      <w:r w:rsidR="00E0295F" w:rsidRPr="00B121FD">
        <w:rPr>
          <w:rFonts w:cs="Calibri"/>
          <w:szCs w:val="24"/>
        </w:rPr>
        <w:t xml:space="preserve"> </w:t>
      </w:r>
      <w:r w:rsidR="00E0295F">
        <w:rPr>
          <w:rFonts w:cs="Calibri"/>
          <w:szCs w:val="24"/>
        </w:rPr>
        <w:t xml:space="preserve">and delivered </w:t>
      </w:r>
      <w:r w:rsidR="00E0295F" w:rsidRPr="00B121FD">
        <w:rPr>
          <w:rFonts w:cs="Calibri"/>
          <w:szCs w:val="24"/>
        </w:rPr>
        <w:t xml:space="preserve">innovative placement </w:t>
      </w:r>
      <w:r w:rsidR="00E0295F">
        <w:rPr>
          <w:rFonts w:cs="Calibri"/>
          <w:szCs w:val="24"/>
        </w:rPr>
        <w:t xml:space="preserve">and/or supervision </w:t>
      </w:r>
      <w:r w:rsidR="00E0295F" w:rsidRPr="00B121FD">
        <w:rPr>
          <w:rFonts w:cs="Calibri"/>
          <w:szCs w:val="24"/>
        </w:rPr>
        <w:t>models</w:t>
      </w:r>
      <w:r w:rsidR="00971C41">
        <w:rPr>
          <w:rFonts w:cs="Calibri"/>
          <w:szCs w:val="24"/>
        </w:rPr>
        <w:t>;</w:t>
      </w:r>
      <w:r w:rsidR="00E0295F" w:rsidRPr="00B121FD">
        <w:rPr>
          <w:rFonts w:cs="Calibri"/>
          <w:szCs w:val="24"/>
        </w:rPr>
        <w:t xml:space="preserve"> </w:t>
      </w:r>
      <w:r w:rsidR="00E0295F">
        <w:rPr>
          <w:rFonts w:cs="Calibri"/>
          <w:szCs w:val="24"/>
        </w:rPr>
        <w:t xml:space="preserve">that you have </w:t>
      </w:r>
      <w:r w:rsidR="00E0295F" w:rsidRPr="00B121FD">
        <w:rPr>
          <w:rFonts w:cs="Calibri"/>
          <w:szCs w:val="24"/>
        </w:rPr>
        <w:t>work</w:t>
      </w:r>
      <w:r w:rsidR="00E0295F">
        <w:rPr>
          <w:rFonts w:cs="Calibri"/>
          <w:szCs w:val="24"/>
        </w:rPr>
        <w:t xml:space="preserve">ed collaboratively </w:t>
      </w:r>
      <w:r w:rsidR="00E0295F" w:rsidRPr="00B121FD">
        <w:rPr>
          <w:rFonts w:cs="Calibri"/>
          <w:szCs w:val="24"/>
        </w:rPr>
        <w:t>with key stakeholders to ensure quality student placements</w:t>
      </w:r>
      <w:r w:rsidR="00971C41">
        <w:rPr>
          <w:rFonts w:cs="Calibri"/>
          <w:szCs w:val="24"/>
        </w:rPr>
        <w:t>;</w:t>
      </w:r>
      <w:r w:rsidR="00E0295F">
        <w:rPr>
          <w:rFonts w:cs="Calibri"/>
          <w:szCs w:val="24"/>
        </w:rPr>
        <w:t xml:space="preserve"> and that you have evaluated these programs.</w:t>
      </w:r>
    </w:p>
    <w:p w14:paraId="715021B1" w14:textId="77777777" w:rsidR="00E0295F" w:rsidRDefault="00E0295F" w:rsidP="00F37B7A">
      <w:pPr>
        <w:shd w:val="clear" w:color="auto" w:fill="FFFFFF"/>
        <w:spacing w:after="0"/>
        <w:ind w:left="720" w:hanging="720"/>
        <w:rPr>
          <w:rFonts w:cs="Arial"/>
          <w:b/>
          <w:color w:val="333333"/>
          <w:szCs w:val="24"/>
        </w:rPr>
      </w:pPr>
    </w:p>
    <w:p w14:paraId="2A296CE0" w14:textId="77777777" w:rsidR="00E0295F" w:rsidRPr="00C96028" w:rsidRDefault="00E0295F" w:rsidP="00762B04">
      <w:pPr>
        <w:keepNext/>
        <w:shd w:val="clear" w:color="auto" w:fill="FFFFFF"/>
        <w:rPr>
          <w:rFonts w:ascii="Arial" w:hAnsi="Arial" w:cs="Arial"/>
          <w:color w:val="5CD2FF"/>
          <w:sz w:val="24"/>
          <w:szCs w:val="24"/>
        </w:rPr>
      </w:pPr>
      <w:r w:rsidRPr="00C96028">
        <w:rPr>
          <w:rFonts w:ascii="Arial" w:hAnsi="Arial" w:cs="Arial"/>
          <w:color w:val="5CD2FF"/>
          <w:sz w:val="24"/>
          <w:szCs w:val="24"/>
        </w:rPr>
        <w:t>Research</w:t>
      </w:r>
    </w:p>
    <w:p w14:paraId="1242A4AB" w14:textId="6723324F" w:rsidR="00E0295F" w:rsidRDefault="00E0295F" w:rsidP="00ED400F">
      <w:pPr>
        <w:shd w:val="clear" w:color="auto" w:fill="FFFFFF"/>
        <w:ind w:left="720" w:hanging="720"/>
        <w:rPr>
          <w:rFonts w:cs="ArialMT"/>
          <w:szCs w:val="24"/>
        </w:rPr>
      </w:pPr>
      <w:r w:rsidRPr="00D929AA">
        <w:rPr>
          <w:rFonts w:cs="Arial"/>
          <w:color w:val="333333"/>
          <w:szCs w:val="24"/>
        </w:rPr>
        <w:t>4.</w:t>
      </w:r>
      <w:r w:rsidR="00AD0FDA">
        <w:rPr>
          <w:rFonts w:cs="Arial"/>
          <w:color w:val="333333"/>
          <w:szCs w:val="24"/>
        </w:rPr>
        <w:t>6.9</w:t>
      </w:r>
      <w:r>
        <w:rPr>
          <w:rFonts w:cs="Arial"/>
          <w:color w:val="333333"/>
          <w:szCs w:val="24"/>
        </w:rPr>
        <w:tab/>
      </w:r>
      <w:r w:rsidR="00AD0FDA">
        <w:rPr>
          <w:rFonts w:cs="Arial"/>
          <w:color w:val="333333"/>
          <w:szCs w:val="24"/>
        </w:rPr>
        <w:t>Evidence of r</w:t>
      </w:r>
      <w:r>
        <w:rPr>
          <w:rFonts w:cs="Calibri"/>
          <w:color w:val="333333"/>
          <w:szCs w:val="24"/>
        </w:rPr>
        <w:t xml:space="preserve">esearch requires </w:t>
      </w:r>
      <w:r w:rsidR="00AD0FDA">
        <w:rPr>
          <w:rFonts w:cs="Calibri"/>
          <w:color w:val="333333"/>
          <w:szCs w:val="24"/>
        </w:rPr>
        <w:t>proof</w:t>
      </w:r>
      <w:r>
        <w:rPr>
          <w:rFonts w:cs="Calibri"/>
          <w:color w:val="333333"/>
          <w:szCs w:val="24"/>
        </w:rPr>
        <w:t xml:space="preserve"> of original work </w:t>
      </w:r>
      <w:r w:rsidRPr="009361AF">
        <w:rPr>
          <w:rFonts w:cs="Calibri"/>
          <w:color w:val="333333"/>
          <w:szCs w:val="24"/>
        </w:rPr>
        <w:t xml:space="preserve">and </w:t>
      </w:r>
      <w:r w:rsidRPr="00D929AA">
        <w:rPr>
          <w:szCs w:val="24"/>
        </w:rPr>
        <w:t xml:space="preserve">should show how applicants have </w:t>
      </w:r>
      <w:r w:rsidR="00506307" w:rsidRPr="00D929AA">
        <w:rPr>
          <w:szCs w:val="24"/>
        </w:rPr>
        <w:t>contributed</w:t>
      </w:r>
      <w:r w:rsidRPr="00D929AA">
        <w:rPr>
          <w:szCs w:val="24"/>
        </w:rPr>
        <w:t xml:space="preserve"> to research or the evidence/evaluative base for quality or service innovation including:</w:t>
      </w:r>
    </w:p>
    <w:p w14:paraId="21B3FF0D" w14:textId="77777777" w:rsidR="00E0295F" w:rsidRPr="00ED400F" w:rsidRDefault="00E0295F" w:rsidP="00ED400F">
      <w:pPr>
        <w:numPr>
          <w:ilvl w:val="0"/>
          <w:numId w:val="20"/>
        </w:numPr>
        <w:spacing w:line="240" w:lineRule="auto"/>
        <w:ind w:left="1077" w:hanging="357"/>
        <w:rPr>
          <w:rFonts w:cs="Calibri"/>
        </w:rPr>
      </w:pPr>
      <w:r>
        <w:rPr>
          <w:rFonts w:cs="ArialMT"/>
        </w:rPr>
        <w:t>B</w:t>
      </w:r>
      <w:r w:rsidRPr="00D929AA">
        <w:rPr>
          <w:rFonts w:cs="ArialMT"/>
        </w:rPr>
        <w:t xml:space="preserve">uilding </w:t>
      </w:r>
      <w:r w:rsidRPr="00ED400F">
        <w:rPr>
          <w:rFonts w:cs="Calibri"/>
        </w:rPr>
        <w:t>and fostering staff research capacity and confidence</w:t>
      </w:r>
      <w:r w:rsidR="00971C41">
        <w:rPr>
          <w:rFonts w:cs="Calibri"/>
        </w:rPr>
        <w:t>;</w:t>
      </w:r>
      <w:r w:rsidRPr="00ED400F">
        <w:rPr>
          <w:rFonts w:cs="Calibri"/>
        </w:rPr>
        <w:t xml:space="preserve"> </w:t>
      </w:r>
    </w:p>
    <w:p w14:paraId="114C61C7" w14:textId="77777777" w:rsidR="00E0295F" w:rsidRPr="00ED400F" w:rsidRDefault="00E0295F" w:rsidP="00ED400F">
      <w:pPr>
        <w:numPr>
          <w:ilvl w:val="0"/>
          <w:numId w:val="20"/>
        </w:numPr>
        <w:spacing w:line="240" w:lineRule="auto"/>
        <w:ind w:left="1077" w:hanging="357"/>
        <w:rPr>
          <w:rFonts w:cs="Calibri"/>
        </w:rPr>
      </w:pPr>
      <w:r w:rsidRPr="00ED400F">
        <w:rPr>
          <w:rFonts w:cs="Calibri"/>
        </w:rPr>
        <w:t>Leading health systems research into new initiatives</w:t>
      </w:r>
      <w:r w:rsidR="00971C41">
        <w:rPr>
          <w:rFonts w:cs="Calibri"/>
        </w:rPr>
        <w:t>;</w:t>
      </w:r>
    </w:p>
    <w:p w14:paraId="3A4FD0C8" w14:textId="77777777" w:rsidR="00E0295F" w:rsidRPr="00ED400F" w:rsidRDefault="00E0295F" w:rsidP="00ED400F">
      <w:pPr>
        <w:numPr>
          <w:ilvl w:val="0"/>
          <w:numId w:val="20"/>
        </w:numPr>
        <w:spacing w:line="240" w:lineRule="auto"/>
        <w:ind w:left="1077" w:hanging="357"/>
        <w:rPr>
          <w:rFonts w:cs="Calibri"/>
        </w:rPr>
      </w:pPr>
      <w:r w:rsidRPr="00ED400F">
        <w:rPr>
          <w:rFonts w:cs="Calibri"/>
        </w:rPr>
        <w:t xml:space="preserve">Promoting translation of research into practice to support innovative, safe, sustainable and </w:t>
      </w:r>
      <w:r w:rsidR="00971C41" w:rsidRPr="00ED400F">
        <w:rPr>
          <w:rFonts w:cs="Calibri"/>
        </w:rPr>
        <w:t>high-quality</w:t>
      </w:r>
      <w:r w:rsidRPr="00ED400F">
        <w:rPr>
          <w:rFonts w:cs="Calibri"/>
        </w:rPr>
        <w:t xml:space="preserve"> practice</w:t>
      </w:r>
      <w:r w:rsidR="00971C41">
        <w:rPr>
          <w:rFonts w:cs="Calibri"/>
        </w:rPr>
        <w:t>;</w:t>
      </w:r>
      <w:r w:rsidRPr="00ED400F">
        <w:rPr>
          <w:rFonts w:cs="Calibri"/>
        </w:rPr>
        <w:t xml:space="preserve"> </w:t>
      </w:r>
    </w:p>
    <w:p w14:paraId="2309590E" w14:textId="77777777" w:rsidR="00E0295F" w:rsidRPr="00ED400F" w:rsidRDefault="00E0295F" w:rsidP="00ED400F">
      <w:pPr>
        <w:numPr>
          <w:ilvl w:val="0"/>
          <w:numId w:val="20"/>
        </w:numPr>
        <w:spacing w:line="240" w:lineRule="auto"/>
        <w:ind w:left="1077" w:hanging="357"/>
        <w:rPr>
          <w:rFonts w:cs="Calibri"/>
        </w:rPr>
      </w:pPr>
      <w:r w:rsidRPr="00ED400F">
        <w:rPr>
          <w:rFonts w:cs="Calibri"/>
        </w:rPr>
        <w:t>Managing funding for research, promoting proactive engagement with strategic research partners</w:t>
      </w:r>
      <w:r w:rsidR="00971C41">
        <w:rPr>
          <w:rFonts w:cs="Calibri"/>
        </w:rPr>
        <w:t>;</w:t>
      </w:r>
      <w:r w:rsidRPr="00ED400F">
        <w:rPr>
          <w:rFonts w:cs="Calibri"/>
        </w:rPr>
        <w:t xml:space="preserve"> </w:t>
      </w:r>
    </w:p>
    <w:p w14:paraId="38AA441B" w14:textId="77777777" w:rsidR="00E0295F" w:rsidRPr="00ED400F" w:rsidRDefault="00E0295F" w:rsidP="00ED400F">
      <w:pPr>
        <w:numPr>
          <w:ilvl w:val="0"/>
          <w:numId w:val="20"/>
        </w:numPr>
        <w:spacing w:line="240" w:lineRule="auto"/>
        <w:ind w:left="1077" w:hanging="357"/>
        <w:rPr>
          <w:rFonts w:cs="Calibri"/>
        </w:rPr>
      </w:pPr>
      <w:r w:rsidRPr="00ED400F">
        <w:rPr>
          <w:rFonts w:cs="Calibri"/>
        </w:rPr>
        <w:t>Conducting strategically relevant research and evaluation</w:t>
      </w:r>
      <w:r w:rsidR="00971C41">
        <w:rPr>
          <w:rFonts w:cs="Calibri"/>
        </w:rPr>
        <w:t>;</w:t>
      </w:r>
      <w:r w:rsidRPr="00ED400F">
        <w:rPr>
          <w:rFonts w:cs="Calibri"/>
        </w:rPr>
        <w:t xml:space="preserve"> and </w:t>
      </w:r>
    </w:p>
    <w:p w14:paraId="7703875D" w14:textId="77777777" w:rsidR="00E0295F" w:rsidRDefault="00E0295F" w:rsidP="00ED400F">
      <w:pPr>
        <w:numPr>
          <w:ilvl w:val="0"/>
          <w:numId w:val="20"/>
        </w:numPr>
        <w:spacing w:line="240" w:lineRule="auto"/>
        <w:ind w:left="1077" w:hanging="357"/>
        <w:rPr>
          <w:rFonts w:cs="ArialMT"/>
        </w:rPr>
      </w:pPr>
      <w:r w:rsidRPr="00ED400F">
        <w:rPr>
          <w:rFonts w:cs="Calibri"/>
        </w:rPr>
        <w:t>Actively presenting</w:t>
      </w:r>
      <w:r w:rsidRPr="00D929AA">
        <w:rPr>
          <w:rFonts w:cs="Arial"/>
        </w:rPr>
        <w:t xml:space="preserve"> research findings, both through publication and presentation.</w:t>
      </w:r>
    </w:p>
    <w:p w14:paraId="5D6CE688" w14:textId="77777777" w:rsidR="00E0295F" w:rsidRDefault="00E0295F" w:rsidP="00F37B7A">
      <w:pPr>
        <w:shd w:val="clear" w:color="auto" w:fill="FFFFFF"/>
        <w:spacing w:after="0"/>
        <w:ind w:left="720" w:hanging="720"/>
        <w:rPr>
          <w:rFonts w:cs="Arial"/>
          <w:color w:val="333333"/>
          <w:szCs w:val="24"/>
        </w:rPr>
      </w:pPr>
    </w:p>
    <w:p w14:paraId="35D4D10A" w14:textId="4C4DEF98" w:rsidR="00E0295F" w:rsidRPr="00496970" w:rsidRDefault="00413440" w:rsidP="00E0295F">
      <w:pPr>
        <w:pBdr>
          <w:top w:val="single" w:sz="4" w:space="1" w:color="5CD2FF"/>
          <w:left w:val="single" w:sz="4" w:space="4" w:color="5CD2FF"/>
          <w:bottom w:val="single" w:sz="4" w:space="1" w:color="5CD2FF"/>
          <w:right w:val="single" w:sz="4" w:space="4" w:color="5CD2FF"/>
        </w:pBdr>
        <w:shd w:val="clear" w:color="auto" w:fill="FFFFFF"/>
        <w:ind w:left="720" w:hanging="720"/>
        <w:rPr>
          <w:rFonts w:cs="Arial"/>
          <w:b/>
          <w:color w:val="333333"/>
          <w:szCs w:val="24"/>
        </w:rPr>
      </w:pPr>
      <w:r>
        <w:rPr>
          <w:rFonts w:cs="Arial"/>
          <w:b/>
          <w:color w:val="333333"/>
          <w:szCs w:val="24"/>
        </w:rPr>
        <w:t>Tip</w:t>
      </w:r>
      <w:r w:rsidR="00E0295F">
        <w:rPr>
          <w:rFonts w:cs="Arial"/>
          <w:b/>
          <w:color w:val="333333"/>
          <w:szCs w:val="24"/>
        </w:rPr>
        <w:t xml:space="preserve">: </w:t>
      </w:r>
      <w:r w:rsidR="00E0295F">
        <w:rPr>
          <w:rFonts w:cs="Arial"/>
          <w:b/>
          <w:color w:val="333333"/>
          <w:szCs w:val="24"/>
        </w:rPr>
        <w:tab/>
      </w:r>
      <w:r w:rsidR="00E0295F" w:rsidRPr="00496970">
        <w:rPr>
          <w:rFonts w:cs="Arial"/>
          <w:b/>
          <w:color w:val="333333"/>
          <w:szCs w:val="24"/>
        </w:rPr>
        <w:t xml:space="preserve">Evidence could include </w:t>
      </w:r>
      <w:r w:rsidR="00AD0FDA">
        <w:rPr>
          <w:rFonts w:cs="Arial"/>
          <w:b/>
          <w:color w:val="333333"/>
          <w:szCs w:val="24"/>
        </w:rPr>
        <w:t xml:space="preserve">a </w:t>
      </w:r>
      <w:r w:rsidR="00E0295F" w:rsidRPr="00496970">
        <w:rPr>
          <w:rFonts w:cs="Arial"/>
          <w:b/>
          <w:color w:val="333333"/>
          <w:szCs w:val="24"/>
        </w:rPr>
        <w:t>copy of published research, attachment of clinical guidelines or pathways and evidence that clearly highlights the personal contribution of the applicant to achieving the outcome.</w:t>
      </w:r>
    </w:p>
    <w:p w14:paraId="40643A1C" w14:textId="77777777" w:rsidR="00515D4A" w:rsidRDefault="00515D4A" w:rsidP="00F37B7A">
      <w:pPr>
        <w:pStyle w:val="Heading2"/>
        <w:numPr>
          <w:ilvl w:val="0"/>
          <w:numId w:val="0"/>
        </w:numPr>
        <w:spacing w:line="250" w:lineRule="exact"/>
        <w:ind w:left="720" w:hanging="720"/>
      </w:pPr>
      <w:bookmarkStart w:id="68" w:name="_Toc485112703"/>
      <w:bookmarkStart w:id="69" w:name="_Toc485112830"/>
    </w:p>
    <w:p w14:paraId="601616F7" w14:textId="77777777" w:rsidR="00E0295F" w:rsidRPr="00C96028" w:rsidRDefault="00E0295F" w:rsidP="00B942CC">
      <w:pPr>
        <w:pStyle w:val="Heading2"/>
        <w:numPr>
          <w:ilvl w:val="0"/>
          <w:numId w:val="0"/>
        </w:numPr>
        <w:ind w:left="720" w:hanging="720"/>
      </w:pPr>
      <w:bookmarkStart w:id="70" w:name="_Toc38487229"/>
      <w:r w:rsidRPr="00C96028">
        <w:t>4.</w:t>
      </w:r>
      <w:r w:rsidR="00AD0FDA">
        <w:t>7</w:t>
      </w:r>
      <w:r w:rsidRPr="00C96028">
        <w:tab/>
        <w:t>What sort of supporting evidence should NOT be provided?</w:t>
      </w:r>
      <w:bookmarkEnd w:id="68"/>
      <w:bookmarkEnd w:id="69"/>
      <w:bookmarkEnd w:id="70"/>
    </w:p>
    <w:p w14:paraId="4A7BF6EB" w14:textId="77777777" w:rsidR="00515D4A" w:rsidRDefault="00515D4A" w:rsidP="00515D4A">
      <w:pPr>
        <w:shd w:val="clear" w:color="auto" w:fill="FFFFFF"/>
        <w:spacing w:after="0" w:line="240" w:lineRule="auto"/>
        <w:ind w:left="720" w:hanging="720"/>
        <w:rPr>
          <w:rFonts w:ascii="Arial" w:hAnsi="Arial" w:cs="Arial"/>
          <w:color w:val="5CD2FF"/>
          <w:sz w:val="24"/>
          <w:szCs w:val="24"/>
        </w:rPr>
      </w:pPr>
    </w:p>
    <w:p w14:paraId="10BC7283" w14:textId="77777777" w:rsidR="00E0295F" w:rsidRPr="00C96028" w:rsidRDefault="00E0295F" w:rsidP="00E0295F">
      <w:pPr>
        <w:shd w:val="clear" w:color="auto" w:fill="FFFFFF"/>
        <w:ind w:left="720" w:hanging="720"/>
        <w:rPr>
          <w:rFonts w:ascii="Arial" w:hAnsi="Arial" w:cs="Arial"/>
          <w:color w:val="5CD2FF"/>
          <w:sz w:val="24"/>
          <w:szCs w:val="24"/>
        </w:rPr>
      </w:pPr>
      <w:r w:rsidRPr="00C96028">
        <w:rPr>
          <w:rFonts w:ascii="Arial" w:hAnsi="Arial" w:cs="Arial"/>
          <w:color w:val="5CD2FF"/>
          <w:sz w:val="24"/>
          <w:szCs w:val="24"/>
        </w:rPr>
        <w:t>Emails</w:t>
      </w:r>
    </w:p>
    <w:p w14:paraId="2881B69A" w14:textId="038D4081" w:rsidR="00E0295F" w:rsidRDefault="00E0295F" w:rsidP="00E0295F">
      <w:pPr>
        <w:ind w:left="720" w:hanging="720"/>
        <w:rPr>
          <w:rFonts w:cs="Arial"/>
          <w:color w:val="333333"/>
          <w:szCs w:val="24"/>
        </w:rPr>
      </w:pPr>
      <w:r>
        <w:rPr>
          <w:rFonts w:cs="Arial"/>
          <w:color w:val="333333"/>
          <w:szCs w:val="24"/>
        </w:rPr>
        <w:t>4.</w:t>
      </w:r>
      <w:r w:rsidR="00506307">
        <w:rPr>
          <w:rFonts w:cs="Arial"/>
          <w:color w:val="333333"/>
          <w:szCs w:val="24"/>
        </w:rPr>
        <w:t>7</w:t>
      </w:r>
      <w:r>
        <w:rPr>
          <w:rFonts w:cs="Arial"/>
          <w:color w:val="333333"/>
          <w:szCs w:val="24"/>
        </w:rPr>
        <w:t xml:space="preserve">.1 </w:t>
      </w:r>
      <w:r>
        <w:rPr>
          <w:rFonts w:cs="Arial"/>
          <w:color w:val="333333"/>
          <w:szCs w:val="24"/>
        </w:rPr>
        <w:tab/>
        <w:t xml:space="preserve">Applicants are cautioned against attaching emails as evidence </w:t>
      </w:r>
      <w:r w:rsidR="000B0C27">
        <w:rPr>
          <w:rFonts w:cs="Arial"/>
          <w:color w:val="333333"/>
          <w:szCs w:val="24"/>
        </w:rPr>
        <w:t>unless provided with evidence of consent of the sender and</w:t>
      </w:r>
      <w:r w:rsidR="00971C41">
        <w:rPr>
          <w:rFonts w:cs="Arial"/>
          <w:color w:val="333333"/>
          <w:szCs w:val="24"/>
        </w:rPr>
        <w:t>/</w:t>
      </w:r>
      <w:r w:rsidR="000B0C27">
        <w:rPr>
          <w:rFonts w:cs="Arial"/>
          <w:color w:val="333333"/>
          <w:szCs w:val="24"/>
        </w:rPr>
        <w:t>or cc parties for its use by the applicant to use in their HP3 application. Emails must not contain any confidential client information.</w:t>
      </w:r>
    </w:p>
    <w:p w14:paraId="1346EF77" w14:textId="77777777" w:rsidR="00E0295F" w:rsidRPr="00C96028" w:rsidRDefault="00E0295F" w:rsidP="00E0295F">
      <w:pPr>
        <w:rPr>
          <w:rFonts w:ascii="Arial" w:hAnsi="Arial" w:cs="Arial"/>
          <w:color w:val="5CD2FF"/>
          <w:sz w:val="24"/>
          <w:szCs w:val="24"/>
        </w:rPr>
      </w:pPr>
      <w:r w:rsidRPr="00C96028">
        <w:rPr>
          <w:rFonts w:ascii="Arial" w:hAnsi="Arial" w:cs="Arial"/>
          <w:color w:val="5CD2FF"/>
          <w:sz w:val="24"/>
          <w:szCs w:val="24"/>
        </w:rPr>
        <w:t xml:space="preserve">Screen </w:t>
      </w:r>
      <w:r w:rsidR="00175636">
        <w:rPr>
          <w:rFonts w:ascii="Arial" w:hAnsi="Arial" w:cs="Arial"/>
          <w:color w:val="5CD2FF"/>
          <w:sz w:val="24"/>
          <w:szCs w:val="24"/>
        </w:rPr>
        <w:t>s</w:t>
      </w:r>
      <w:r w:rsidRPr="00C96028">
        <w:rPr>
          <w:rFonts w:ascii="Arial" w:hAnsi="Arial" w:cs="Arial"/>
          <w:color w:val="5CD2FF"/>
          <w:sz w:val="24"/>
          <w:szCs w:val="24"/>
        </w:rPr>
        <w:t>hots</w:t>
      </w:r>
    </w:p>
    <w:p w14:paraId="235D6094" w14:textId="0B9DA60E" w:rsidR="00E0295F" w:rsidRDefault="00E0295F" w:rsidP="00ED400F">
      <w:pPr>
        <w:ind w:left="720" w:hanging="720"/>
        <w:rPr>
          <w:rFonts w:cs="Arial"/>
          <w:color w:val="333333"/>
          <w:szCs w:val="24"/>
        </w:rPr>
      </w:pPr>
      <w:r w:rsidRPr="00D929AA">
        <w:rPr>
          <w:rFonts w:cs="Arial"/>
          <w:color w:val="333333"/>
          <w:szCs w:val="24"/>
        </w:rPr>
        <w:t>4.</w:t>
      </w:r>
      <w:r w:rsidR="00506307">
        <w:rPr>
          <w:rFonts w:cs="Arial"/>
          <w:color w:val="333333"/>
          <w:szCs w:val="24"/>
        </w:rPr>
        <w:t>7</w:t>
      </w:r>
      <w:r w:rsidRPr="00D929AA">
        <w:rPr>
          <w:rFonts w:cs="Arial"/>
          <w:color w:val="333333"/>
          <w:szCs w:val="24"/>
        </w:rPr>
        <w:t>.2</w:t>
      </w:r>
      <w:r w:rsidRPr="00D929AA">
        <w:rPr>
          <w:rFonts w:cs="Arial"/>
          <w:color w:val="333333"/>
          <w:szCs w:val="24"/>
        </w:rPr>
        <w:tab/>
      </w:r>
      <w:r>
        <w:rPr>
          <w:rFonts w:cs="Arial"/>
          <w:color w:val="333333"/>
          <w:szCs w:val="24"/>
        </w:rPr>
        <w:t>Applicants are cautioned against attaching screen shots of emails, policy documents or website/intranet pages as on their own they have minimal value-add and do not</w:t>
      </w:r>
      <w:r w:rsidR="00ED400F">
        <w:rPr>
          <w:rFonts w:cs="Arial"/>
          <w:color w:val="333333"/>
          <w:szCs w:val="24"/>
        </w:rPr>
        <w:t xml:space="preserve"> </w:t>
      </w:r>
      <w:r w:rsidRPr="00D929AA">
        <w:rPr>
          <w:rFonts w:cs="Arial"/>
          <w:color w:val="333333"/>
          <w:szCs w:val="24"/>
        </w:rPr>
        <w:t>demonstrate how the applicant contributed to the information</w:t>
      </w:r>
      <w:r w:rsidR="00971C41">
        <w:rPr>
          <w:rFonts w:cs="Arial"/>
          <w:color w:val="333333"/>
          <w:szCs w:val="24"/>
        </w:rPr>
        <w:t xml:space="preserve">, </w:t>
      </w:r>
      <w:r w:rsidRPr="00D929AA">
        <w:rPr>
          <w:rFonts w:cs="Arial"/>
          <w:color w:val="333333"/>
          <w:szCs w:val="24"/>
        </w:rPr>
        <w:t xml:space="preserve">rather they just confirm that something happened or </w:t>
      </w:r>
      <w:r>
        <w:rPr>
          <w:rFonts w:cs="Arial"/>
          <w:color w:val="333333"/>
          <w:szCs w:val="24"/>
        </w:rPr>
        <w:t xml:space="preserve">that something </w:t>
      </w:r>
      <w:r w:rsidRPr="00D929AA">
        <w:rPr>
          <w:rFonts w:cs="Arial"/>
          <w:color w:val="333333"/>
          <w:szCs w:val="24"/>
        </w:rPr>
        <w:t>exists.</w:t>
      </w:r>
    </w:p>
    <w:p w14:paraId="504ED805" w14:textId="77777777" w:rsidR="00515D4A" w:rsidRDefault="00515D4A" w:rsidP="00F37B7A">
      <w:pPr>
        <w:spacing w:after="0"/>
        <w:ind w:left="720" w:hanging="720"/>
        <w:rPr>
          <w:rFonts w:ascii="Arial" w:hAnsi="Arial" w:cs="Arial"/>
          <w:color w:val="5CD2FF"/>
          <w:sz w:val="24"/>
          <w:szCs w:val="24"/>
        </w:rPr>
      </w:pPr>
    </w:p>
    <w:p w14:paraId="7BC211E0" w14:textId="77777777" w:rsidR="00E0295F" w:rsidRPr="00C96028" w:rsidRDefault="00E0295F" w:rsidP="00762B04">
      <w:pPr>
        <w:keepNext/>
        <w:rPr>
          <w:rFonts w:ascii="Arial" w:hAnsi="Arial" w:cs="Arial"/>
          <w:color w:val="5CD2FF"/>
          <w:sz w:val="24"/>
          <w:szCs w:val="24"/>
        </w:rPr>
      </w:pPr>
      <w:r w:rsidRPr="00C96028">
        <w:rPr>
          <w:rFonts w:ascii="Arial" w:hAnsi="Arial" w:cs="Arial"/>
          <w:color w:val="5CD2FF"/>
          <w:sz w:val="24"/>
          <w:szCs w:val="24"/>
        </w:rPr>
        <w:t xml:space="preserve">Confidential client information </w:t>
      </w:r>
    </w:p>
    <w:p w14:paraId="5F34CB50" w14:textId="7C766B1F" w:rsidR="00E0295F" w:rsidRDefault="00E0295F" w:rsidP="00E0295F">
      <w:pPr>
        <w:ind w:left="720" w:hanging="720"/>
        <w:rPr>
          <w:rFonts w:cs="Arial"/>
          <w:color w:val="333333"/>
          <w:szCs w:val="24"/>
        </w:rPr>
      </w:pPr>
      <w:r w:rsidRPr="00D929AA">
        <w:rPr>
          <w:rFonts w:cs="Arial"/>
          <w:color w:val="333333"/>
          <w:szCs w:val="24"/>
        </w:rPr>
        <w:t>4.</w:t>
      </w:r>
      <w:r w:rsidR="00506307">
        <w:rPr>
          <w:rFonts w:cs="Arial"/>
          <w:color w:val="333333"/>
          <w:szCs w:val="24"/>
        </w:rPr>
        <w:t>7</w:t>
      </w:r>
      <w:r w:rsidRPr="00D929AA">
        <w:rPr>
          <w:rFonts w:cs="Arial"/>
          <w:color w:val="333333"/>
          <w:szCs w:val="24"/>
        </w:rPr>
        <w:t>.3</w:t>
      </w:r>
      <w:r w:rsidRPr="00D929AA">
        <w:rPr>
          <w:rFonts w:cs="Arial"/>
          <w:color w:val="333333"/>
          <w:szCs w:val="24"/>
        </w:rPr>
        <w:tab/>
      </w:r>
      <w:r>
        <w:rPr>
          <w:rFonts w:cs="Arial"/>
          <w:color w:val="333333"/>
          <w:szCs w:val="24"/>
        </w:rPr>
        <w:t xml:space="preserve">Applicants are advised that any application containing supporting documents that identify </w:t>
      </w:r>
      <w:r w:rsidR="00971C41">
        <w:rPr>
          <w:rFonts w:cs="Arial"/>
          <w:color w:val="333333"/>
          <w:szCs w:val="24"/>
        </w:rPr>
        <w:t xml:space="preserve">a client </w:t>
      </w:r>
      <w:r>
        <w:rPr>
          <w:rFonts w:cs="Arial"/>
          <w:color w:val="333333"/>
          <w:szCs w:val="24"/>
        </w:rPr>
        <w:t>will result in the application not being further considered.</w:t>
      </w:r>
    </w:p>
    <w:p w14:paraId="0768AF88" w14:textId="77777777" w:rsidR="00E0295F" w:rsidRDefault="00E0295F" w:rsidP="00E0295F">
      <w:pPr>
        <w:ind w:left="720" w:hanging="720"/>
        <w:rPr>
          <w:rFonts w:cs="Arial"/>
          <w:color w:val="333333"/>
          <w:szCs w:val="24"/>
        </w:rPr>
      </w:pPr>
      <w:r w:rsidRPr="00D929AA">
        <w:rPr>
          <w:rFonts w:cs="Arial"/>
          <w:color w:val="333333"/>
          <w:szCs w:val="24"/>
        </w:rPr>
        <w:t>4.</w:t>
      </w:r>
      <w:r>
        <w:rPr>
          <w:rFonts w:cs="Arial"/>
          <w:color w:val="333333"/>
          <w:szCs w:val="24"/>
        </w:rPr>
        <w:t>8</w:t>
      </w:r>
      <w:r w:rsidRPr="00D929AA">
        <w:rPr>
          <w:rFonts w:cs="Arial"/>
          <w:color w:val="333333"/>
          <w:szCs w:val="24"/>
        </w:rPr>
        <w:t>.4</w:t>
      </w:r>
      <w:r w:rsidRPr="00D929AA">
        <w:rPr>
          <w:rFonts w:cs="Arial"/>
          <w:color w:val="333333"/>
          <w:szCs w:val="24"/>
        </w:rPr>
        <w:tab/>
      </w:r>
      <w:r>
        <w:rPr>
          <w:rFonts w:cs="Arial"/>
          <w:color w:val="333333"/>
          <w:szCs w:val="24"/>
        </w:rPr>
        <w:t xml:space="preserve">Where an application is found to contain inappropriate material, </w:t>
      </w:r>
      <w:r>
        <w:rPr>
          <w:rFonts w:cs="Calibri"/>
        </w:rPr>
        <w:t>the Assessment Panel will take appropriate action which might include referring the matter to an appropriate body and/or disciplinary action.</w:t>
      </w:r>
    </w:p>
    <w:p w14:paraId="5622A45C" w14:textId="0957E27B" w:rsidR="00E0295F" w:rsidRPr="00C96028" w:rsidRDefault="00E0295F" w:rsidP="00B942CC">
      <w:pPr>
        <w:pStyle w:val="Heading2"/>
        <w:numPr>
          <w:ilvl w:val="0"/>
          <w:numId w:val="0"/>
        </w:numPr>
        <w:ind w:left="720" w:hanging="720"/>
      </w:pPr>
      <w:bookmarkStart w:id="71" w:name="_Toc485112704"/>
      <w:bookmarkStart w:id="72" w:name="_Toc485112831"/>
      <w:bookmarkStart w:id="73" w:name="_Toc38487230"/>
      <w:r w:rsidRPr="00C96028">
        <w:lastRenderedPageBreak/>
        <w:t>4.</w:t>
      </w:r>
      <w:r w:rsidR="00506307">
        <w:t>8</w:t>
      </w:r>
      <w:r w:rsidRPr="00C96028">
        <w:tab/>
        <w:t xml:space="preserve">Repeat </w:t>
      </w:r>
      <w:r w:rsidR="00175636">
        <w:t>a</w:t>
      </w:r>
      <w:r w:rsidRPr="00C96028">
        <w:t>pplica</w:t>
      </w:r>
      <w:r w:rsidR="00515D4A">
        <w:t>nts</w:t>
      </w:r>
      <w:bookmarkEnd w:id="71"/>
      <w:bookmarkEnd w:id="72"/>
      <w:bookmarkEnd w:id="73"/>
    </w:p>
    <w:p w14:paraId="0A0840DB" w14:textId="6C96080D" w:rsidR="00E0295F" w:rsidRDefault="00E0295F" w:rsidP="00E0295F">
      <w:pPr>
        <w:shd w:val="clear" w:color="auto" w:fill="FFFFFF"/>
        <w:ind w:left="720" w:hanging="720"/>
        <w:rPr>
          <w:rFonts w:cs="Calibri"/>
          <w:szCs w:val="24"/>
        </w:rPr>
      </w:pPr>
      <w:r>
        <w:rPr>
          <w:rFonts w:cs="Calibri"/>
        </w:rPr>
        <w:t>4.</w:t>
      </w:r>
      <w:r w:rsidR="00506307">
        <w:rPr>
          <w:rFonts w:cs="Calibri"/>
        </w:rPr>
        <w:t>8</w:t>
      </w:r>
      <w:r>
        <w:rPr>
          <w:rFonts w:cs="Calibri"/>
        </w:rPr>
        <w:t xml:space="preserve">.1 </w:t>
      </w:r>
      <w:r>
        <w:rPr>
          <w:rFonts w:cs="Calibri"/>
        </w:rPr>
        <w:tab/>
        <w:t>In relation to a repeat application, the Assessment Panel may choose to co</w:t>
      </w:r>
      <w:r w:rsidRPr="00900F76">
        <w:rPr>
          <w:szCs w:val="24"/>
        </w:rPr>
        <w:t xml:space="preserve">mpare </w:t>
      </w:r>
      <w:r>
        <w:t xml:space="preserve">the </w:t>
      </w:r>
      <w:r w:rsidRPr="00900F76">
        <w:rPr>
          <w:szCs w:val="24"/>
        </w:rPr>
        <w:t xml:space="preserve">current application with </w:t>
      </w:r>
      <w:r>
        <w:t>the previous</w:t>
      </w:r>
      <w:r w:rsidR="00491A0C">
        <w:t xml:space="preserve"> </w:t>
      </w:r>
      <w:r>
        <w:t xml:space="preserve">application. </w:t>
      </w:r>
      <w:r>
        <w:rPr>
          <w:szCs w:val="24"/>
        </w:rPr>
        <w:t>Applicants who re-apply are expected to review the feedback provided by the Assessment Panel at the time of their unsuccessful application and to prepare a new application taking the feedback into account.</w:t>
      </w:r>
    </w:p>
    <w:p w14:paraId="79ACC674" w14:textId="77777777" w:rsidR="00E0295F" w:rsidRPr="00C96028" w:rsidRDefault="00762B04" w:rsidP="008271D5">
      <w:pPr>
        <w:pStyle w:val="Heading1"/>
      </w:pPr>
      <w:bookmarkStart w:id="74" w:name="_Toc485112705"/>
      <w:bookmarkStart w:id="75" w:name="_Toc485112832"/>
      <w:r>
        <w:br w:type="page"/>
      </w:r>
      <w:bookmarkStart w:id="76" w:name="_Toc38487231"/>
      <w:r w:rsidR="00E0295F" w:rsidRPr="00C96028">
        <w:lastRenderedPageBreak/>
        <w:t>PART 5: SUBMITTING AN APPLICATION</w:t>
      </w:r>
      <w:bookmarkEnd w:id="74"/>
      <w:bookmarkEnd w:id="75"/>
      <w:bookmarkEnd w:id="76"/>
    </w:p>
    <w:p w14:paraId="7446597B" w14:textId="77777777" w:rsidR="00762B04" w:rsidRDefault="00762B04" w:rsidP="00762B04">
      <w:pPr>
        <w:rPr>
          <w:lang w:val="en-GB"/>
        </w:rPr>
      </w:pPr>
      <w:bookmarkStart w:id="77" w:name="_Toc485112706"/>
      <w:bookmarkStart w:id="78" w:name="_Toc485112833"/>
    </w:p>
    <w:p w14:paraId="49E3C1F0" w14:textId="77777777" w:rsidR="00E0295F" w:rsidRPr="00C96028" w:rsidRDefault="00E0295F" w:rsidP="00B942CC">
      <w:pPr>
        <w:pStyle w:val="Heading2"/>
        <w:numPr>
          <w:ilvl w:val="0"/>
          <w:numId w:val="0"/>
        </w:numPr>
        <w:ind w:left="720" w:hanging="720"/>
      </w:pPr>
      <w:bookmarkStart w:id="79" w:name="_Toc38487232"/>
      <w:r w:rsidRPr="00C96028">
        <w:rPr>
          <w:lang w:val="en-GB"/>
        </w:rPr>
        <w:t>5.1</w:t>
      </w:r>
      <w:r w:rsidRPr="00C96028">
        <w:rPr>
          <w:lang w:val="en-GB"/>
        </w:rPr>
        <w:tab/>
        <w:t>Closing date</w:t>
      </w:r>
      <w:bookmarkEnd w:id="77"/>
      <w:bookmarkEnd w:id="78"/>
      <w:bookmarkEnd w:id="79"/>
    </w:p>
    <w:p w14:paraId="4193F093" w14:textId="77777777" w:rsidR="00E0295F" w:rsidRDefault="00E0295F" w:rsidP="00E0295F">
      <w:pPr>
        <w:ind w:left="720" w:hanging="720"/>
        <w:rPr>
          <w:rFonts w:cs="Arial"/>
          <w:color w:val="333333"/>
          <w:szCs w:val="24"/>
        </w:rPr>
      </w:pPr>
      <w:r w:rsidRPr="00D929AA">
        <w:rPr>
          <w:rFonts w:cs="Arial"/>
          <w:color w:val="333333"/>
          <w:szCs w:val="24"/>
        </w:rPr>
        <w:t>5.1.1</w:t>
      </w:r>
      <w:r w:rsidRPr="00D929AA">
        <w:rPr>
          <w:rFonts w:cs="Arial"/>
          <w:color w:val="333333"/>
          <w:szCs w:val="24"/>
        </w:rPr>
        <w:tab/>
      </w:r>
      <w:r>
        <w:rPr>
          <w:rFonts w:cs="Arial"/>
          <w:color w:val="333333"/>
          <w:szCs w:val="24"/>
        </w:rPr>
        <w:t xml:space="preserve">Applications submitted must be received in full as a package by the relevant Scheme Secretariat </w:t>
      </w:r>
      <w:r w:rsidRPr="00515D4A">
        <w:rPr>
          <w:rFonts w:cs="Arial"/>
          <w:b/>
          <w:color w:val="333333"/>
          <w:szCs w:val="24"/>
        </w:rPr>
        <w:t xml:space="preserve">by close of business </w:t>
      </w:r>
      <w:r w:rsidR="00933849">
        <w:rPr>
          <w:rFonts w:cs="Arial"/>
          <w:b/>
          <w:color w:val="333333"/>
          <w:szCs w:val="24"/>
        </w:rPr>
        <w:t>on the closing date</w:t>
      </w:r>
      <w:r>
        <w:rPr>
          <w:rFonts w:cs="Arial"/>
          <w:color w:val="333333"/>
          <w:szCs w:val="24"/>
        </w:rPr>
        <w:t>.</w:t>
      </w:r>
    </w:p>
    <w:p w14:paraId="63810FD1" w14:textId="2DC24832" w:rsidR="00E0295F" w:rsidRDefault="00E0295F" w:rsidP="00E0295F">
      <w:pPr>
        <w:ind w:left="720" w:hanging="720"/>
        <w:rPr>
          <w:rFonts w:cs="Arial"/>
          <w:color w:val="333333"/>
          <w:szCs w:val="24"/>
        </w:rPr>
      </w:pPr>
      <w:r>
        <w:rPr>
          <w:rFonts w:cs="Arial"/>
          <w:color w:val="333333"/>
          <w:szCs w:val="24"/>
        </w:rPr>
        <w:t>5.1.2</w:t>
      </w:r>
      <w:r>
        <w:rPr>
          <w:rFonts w:cs="Arial"/>
          <w:color w:val="333333"/>
          <w:szCs w:val="24"/>
        </w:rPr>
        <w:tab/>
      </w:r>
      <w:r w:rsidR="00ED2DEA">
        <w:rPr>
          <w:rFonts w:cs="Arial"/>
          <w:color w:val="333333"/>
          <w:szCs w:val="24"/>
        </w:rPr>
        <w:t>Special circumstances may be considered for l</w:t>
      </w:r>
      <w:r>
        <w:rPr>
          <w:rFonts w:cs="Arial"/>
          <w:color w:val="333333"/>
          <w:szCs w:val="24"/>
        </w:rPr>
        <w:t>ate applications</w:t>
      </w:r>
      <w:r w:rsidR="00ED2DEA">
        <w:rPr>
          <w:rFonts w:cs="Arial"/>
          <w:color w:val="333333"/>
          <w:szCs w:val="24"/>
        </w:rPr>
        <w:t xml:space="preserve"> for this 2020 round.  Requests for extension may only be considered if the applicant makes the request for extension </w:t>
      </w:r>
      <w:r w:rsidR="00ED2DEA" w:rsidRPr="00646A03">
        <w:rPr>
          <w:rFonts w:cs="Arial"/>
          <w:b/>
          <w:bCs/>
          <w:color w:val="333333"/>
          <w:szCs w:val="24"/>
        </w:rPr>
        <w:t>prior to the</w:t>
      </w:r>
      <w:r w:rsidR="00ED2DEA">
        <w:rPr>
          <w:rFonts w:cs="Arial"/>
          <w:color w:val="333333"/>
          <w:szCs w:val="24"/>
        </w:rPr>
        <w:t xml:space="preserve"> </w:t>
      </w:r>
      <w:r w:rsidR="00ED2DEA" w:rsidRPr="00646A03">
        <w:rPr>
          <w:rFonts w:cs="Arial"/>
          <w:b/>
          <w:bCs/>
          <w:color w:val="333333"/>
          <w:szCs w:val="24"/>
        </w:rPr>
        <w:t>closing date</w:t>
      </w:r>
      <w:r w:rsidR="00ED2DEA">
        <w:rPr>
          <w:rFonts w:cs="Arial"/>
          <w:color w:val="333333"/>
          <w:szCs w:val="24"/>
        </w:rPr>
        <w:t>.  Such requests will be considered by the relevant organisation that employs the applicant and may require evidence to support the request.</w:t>
      </w:r>
      <w:r>
        <w:rPr>
          <w:rFonts w:cs="Arial"/>
          <w:color w:val="333333"/>
          <w:szCs w:val="24"/>
        </w:rPr>
        <w:t>.</w:t>
      </w:r>
    </w:p>
    <w:p w14:paraId="6948ABA6" w14:textId="77777777" w:rsidR="00E0295F" w:rsidRDefault="00E0295F" w:rsidP="00E0295F">
      <w:pPr>
        <w:rPr>
          <w:rFonts w:cs="Arial"/>
          <w:color w:val="333333"/>
          <w:szCs w:val="24"/>
        </w:rPr>
      </w:pPr>
    </w:p>
    <w:p w14:paraId="23EE00A2" w14:textId="77777777" w:rsidR="00E0295F" w:rsidRPr="00C96028" w:rsidRDefault="00E0295F" w:rsidP="00B942CC">
      <w:pPr>
        <w:pStyle w:val="Heading2"/>
        <w:numPr>
          <w:ilvl w:val="0"/>
          <w:numId w:val="0"/>
        </w:numPr>
        <w:ind w:left="720" w:hanging="720"/>
      </w:pPr>
      <w:bookmarkStart w:id="80" w:name="_Toc485112707"/>
      <w:bookmarkStart w:id="81" w:name="_Toc485112834"/>
      <w:bookmarkStart w:id="82" w:name="_Toc38487233"/>
      <w:r w:rsidRPr="00C96028">
        <w:t>5.2</w:t>
      </w:r>
      <w:r w:rsidRPr="00C96028">
        <w:tab/>
        <w:t xml:space="preserve">Application </w:t>
      </w:r>
      <w:r w:rsidR="00175636">
        <w:t>p</w:t>
      </w:r>
      <w:r w:rsidRPr="00C96028">
        <w:t>ackage</w:t>
      </w:r>
      <w:bookmarkEnd w:id="80"/>
      <w:bookmarkEnd w:id="81"/>
      <w:bookmarkEnd w:id="82"/>
      <w:r w:rsidRPr="00C96028">
        <w:tab/>
      </w:r>
    </w:p>
    <w:p w14:paraId="7C9B0DF5" w14:textId="77777777" w:rsidR="00E0295F" w:rsidRDefault="00E0295F" w:rsidP="00E0295F">
      <w:pPr>
        <w:rPr>
          <w:rFonts w:cs="Arial"/>
          <w:color w:val="333333"/>
          <w:szCs w:val="24"/>
        </w:rPr>
      </w:pPr>
      <w:r>
        <w:rPr>
          <w:rFonts w:cs="Arial"/>
          <w:color w:val="333333"/>
          <w:szCs w:val="24"/>
        </w:rPr>
        <w:t>5.2.1</w:t>
      </w:r>
      <w:r>
        <w:rPr>
          <w:rFonts w:cs="Arial"/>
          <w:color w:val="333333"/>
          <w:szCs w:val="24"/>
        </w:rPr>
        <w:tab/>
        <w:t>A complete application package must contain the following:</w:t>
      </w:r>
    </w:p>
    <w:p w14:paraId="6373584D" w14:textId="77777777" w:rsidR="00E0295F" w:rsidRPr="00C01B88" w:rsidRDefault="00E0295F" w:rsidP="00C01B88">
      <w:pPr>
        <w:numPr>
          <w:ilvl w:val="0"/>
          <w:numId w:val="20"/>
        </w:numPr>
        <w:spacing w:line="240" w:lineRule="auto"/>
        <w:ind w:left="1077" w:hanging="357"/>
        <w:rPr>
          <w:rFonts w:cs="Calibri"/>
        </w:rPr>
      </w:pPr>
      <w:r w:rsidRPr="00C01B88">
        <w:rPr>
          <w:rFonts w:cs="Calibri"/>
        </w:rPr>
        <w:t>Completed Application Form</w:t>
      </w:r>
      <w:r w:rsidR="00933849">
        <w:rPr>
          <w:rFonts w:cs="Calibri"/>
        </w:rPr>
        <w:t xml:space="preserve"> with</w:t>
      </w:r>
      <w:r w:rsidR="000B0C27">
        <w:rPr>
          <w:rFonts w:cs="Calibri"/>
        </w:rPr>
        <w:t xml:space="preserve"> </w:t>
      </w:r>
      <w:r w:rsidRPr="00C01B88">
        <w:rPr>
          <w:rFonts w:cs="Calibri"/>
        </w:rPr>
        <w:t>both assessment criteria addressed within the word limit, each criterion signed off and dated by the supervisor, applicant statement signed and dated, and all other documents specified in the Application Form</w:t>
      </w:r>
      <w:r w:rsidR="00971C41">
        <w:rPr>
          <w:rFonts w:cs="Calibri"/>
        </w:rPr>
        <w:t>. R</w:t>
      </w:r>
      <w:r w:rsidR="000B0C27" w:rsidRPr="00DC7478">
        <w:rPr>
          <w:rFonts w:cs="Arial"/>
          <w:color w:val="333333"/>
          <w:szCs w:val="24"/>
        </w:rPr>
        <w:t xml:space="preserve">esponses to each assessment criterion </w:t>
      </w:r>
      <w:r w:rsidR="000B0C27" w:rsidRPr="00DC7478">
        <w:rPr>
          <w:rFonts w:cs="Arial"/>
          <w:color w:val="333333"/>
          <w:szCs w:val="24"/>
          <w:u w:val="single"/>
        </w:rPr>
        <w:t>must include</w:t>
      </w:r>
      <w:r w:rsidR="000B0C27" w:rsidRPr="00DC7478">
        <w:rPr>
          <w:rFonts w:cs="Arial"/>
          <w:color w:val="333333"/>
          <w:szCs w:val="24"/>
        </w:rPr>
        <w:t xml:space="preserve"> progressive numerical referencing </w:t>
      </w:r>
      <w:r w:rsidR="000B0C27">
        <w:rPr>
          <w:rFonts w:cs="Arial"/>
          <w:color w:val="333333"/>
          <w:szCs w:val="24"/>
        </w:rPr>
        <w:t xml:space="preserve">of appendices </w:t>
      </w:r>
      <w:r w:rsidR="000B0C27" w:rsidRPr="00DC7478">
        <w:rPr>
          <w:rFonts w:cs="Arial"/>
          <w:color w:val="333333"/>
          <w:szCs w:val="24"/>
        </w:rPr>
        <w:t xml:space="preserve">(e.g. Appendix 1, Appendix 2 etc) </w:t>
      </w:r>
      <w:r w:rsidR="000B0C27">
        <w:rPr>
          <w:rFonts w:cs="Arial"/>
          <w:color w:val="333333"/>
          <w:szCs w:val="24"/>
        </w:rPr>
        <w:t xml:space="preserve">directly linked </w:t>
      </w:r>
      <w:r w:rsidR="000B0C27" w:rsidRPr="00DC7478">
        <w:rPr>
          <w:rFonts w:cs="Arial"/>
          <w:color w:val="333333"/>
          <w:szCs w:val="24"/>
        </w:rPr>
        <w:t>to any evidence attached in support of the application; and the same reference number must be recorded on the individual piece of supporting evidence</w:t>
      </w:r>
      <w:r w:rsidR="00C30591">
        <w:rPr>
          <w:rFonts w:cs="Arial"/>
          <w:color w:val="333333"/>
          <w:szCs w:val="24"/>
        </w:rPr>
        <w:t>;</w:t>
      </w:r>
    </w:p>
    <w:p w14:paraId="5B0F7C2E" w14:textId="77777777" w:rsidR="00E0295F" w:rsidRPr="00C01B88" w:rsidRDefault="00E0295F" w:rsidP="00C01B88">
      <w:pPr>
        <w:numPr>
          <w:ilvl w:val="0"/>
          <w:numId w:val="20"/>
        </w:numPr>
        <w:spacing w:line="240" w:lineRule="auto"/>
        <w:ind w:left="1077" w:hanging="357"/>
        <w:rPr>
          <w:rFonts w:cs="Calibri"/>
        </w:rPr>
      </w:pPr>
      <w:r w:rsidRPr="00C01B88">
        <w:rPr>
          <w:rFonts w:cs="Calibri"/>
        </w:rPr>
        <w:t xml:space="preserve">Two </w:t>
      </w:r>
      <w:r w:rsidR="00C30591" w:rsidRPr="00C01B88">
        <w:rPr>
          <w:rFonts w:cs="Calibri"/>
        </w:rPr>
        <w:t xml:space="preserve">signed and dated </w:t>
      </w:r>
      <w:r w:rsidRPr="00C01B88">
        <w:rPr>
          <w:rFonts w:cs="Calibri"/>
        </w:rPr>
        <w:t>Referee Reports</w:t>
      </w:r>
      <w:r w:rsidR="00C30591">
        <w:rPr>
          <w:rFonts w:cs="Calibri"/>
        </w:rPr>
        <w:t xml:space="preserve">, </w:t>
      </w:r>
      <w:r w:rsidRPr="00C01B88">
        <w:rPr>
          <w:rFonts w:cs="Calibri"/>
        </w:rPr>
        <w:t xml:space="preserve">submitted on the </w:t>
      </w:r>
      <w:r w:rsidR="00933849">
        <w:rPr>
          <w:rFonts w:cs="Calibri"/>
        </w:rPr>
        <w:t>current</w:t>
      </w:r>
      <w:r w:rsidR="00933849" w:rsidRPr="00C01B88">
        <w:rPr>
          <w:rFonts w:cs="Calibri"/>
        </w:rPr>
        <w:t xml:space="preserve"> </w:t>
      </w:r>
      <w:r w:rsidRPr="00C01B88">
        <w:rPr>
          <w:rFonts w:cs="Calibri"/>
        </w:rPr>
        <w:t>Referee Report template</w:t>
      </w:r>
      <w:r w:rsidR="00C30591">
        <w:rPr>
          <w:rFonts w:cs="Calibri"/>
        </w:rPr>
        <w:t>;</w:t>
      </w:r>
      <w:r w:rsidRPr="00C01B88">
        <w:rPr>
          <w:rFonts w:cs="Calibri"/>
        </w:rPr>
        <w:t xml:space="preserve"> and </w:t>
      </w:r>
    </w:p>
    <w:p w14:paraId="7C1BD45D" w14:textId="77777777" w:rsidR="00E0295F" w:rsidRDefault="00E0295F" w:rsidP="00C01B88">
      <w:pPr>
        <w:numPr>
          <w:ilvl w:val="0"/>
          <w:numId w:val="20"/>
        </w:numPr>
        <w:spacing w:line="240" w:lineRule="auto"/>
        <w:ind w:left="1077" w:hanging="357"/>
        <w:rPr>
          <w:rFonts w:cs="Arial"/>
          <w:color w:val="333333"/>
          <w:szCs w:val="24"/>
        </w:rPr>
      </w:pPr>
      <w:r w:rsidRPr="00C01B88">
        <w:rPr>
          <w:rFonts w:cs="Calibri"/>
        </w:rPr>
        <w:t>Supporting</w:t>
      </w:r>
      <w:r w:rsidRPr="00D929AA">
        <w:rPr>
          <w:rFonts w:cs="Arial"/>
          <w:color w:val="333333"/>
          <w:szCs w:val="24"/>
        </w:rPr>
        <w:t xml:space="preserve"> documentation</w:t>
      </w:r>
      <w:r w:rsidR="00C30591">
        <w:rPr>
          <w:rFonts w:cs="Arial"/>
          <w:color w:val="333333"/>
          <w:szCs w:val="24"/>
        </w:rPr>
        <w:t xml:space="preserve"> </w:t>
      </w:r>
      <w:r w:rsidRPr="00D929AA">
        <w:rPr>
          <w:rFonts w:cs="Arial"/>
          <w:color w:val="333333"/>
          <w:szCs w:val="24"/>
        </w:rPr>
        <w:t>-</w:t>
      </w:r>
      <w:r w:rsidR="00C30591">
        <w:rPr>
          <w:rFonts w:cs="Arial"/>
          <w:color w:val="333333"/>
          <w:szCs w:val="24"/>
        </w:rPr>
        <w:t xml:space="preserve"> </w:t>
      </w:r>
      <w:r w:rsidRPr="00D929AA">
        <w:rPr>
          <w:rFonts w:cs="Arial"/>
          <w:color w:val="333333"/>
          <w:szCs w:val="24"/>
        </w:rPr>
        <w:t xml:space="preserve">maximum of 20 </w:t>
      </w:r>
      <w:r w:rsidR="00C30591">
        <w:rPr>
          <w:rFonts w:cs="Arial"/>
          <w:color w:val="333333"/>
          <w:szCs w:val="24"/>
        </w:rPr>
        <w:t>single</w:t>
      </w:r>
      <w:r w:rsidR="001C62DA">
        <w:rPr>
          <w:rFonts w:cs="Arial"/>
          <w:color w:val="333333"/>
          <w:szCs w:val="24"/>
        </w:rPr>
        <w:t>-</w:t>
      </w:r>
      <w:r w:rsidR="00C30591">
        <w:rPr>
          <w:rFonts w:cs="Arial"/>
          <w:color w:val="333333"/>
          <w:szCs w:val="24"/>
        </w:rPr>
        <w:t xml:space="preserve">sided </w:t>
      </w:r>
      <w:r w:rsidRPr="00D929AA">
        <w:rPr>
          <w:rFonts w:cs="Arial"/>
          <w:color w:val="333333"/>
          <w:szCs w:val="24"/>
        </w:rPr>
        <w:t>A4 pages per criterion.</w:t>
      </w:r>
      <w:r w:rsidR="00FD7D9D">
        <w:rPr>
          <w:rFonts w:cs="Arial"/>
          <w:color w:val="333333"/>
          <w:szCs w:val="24"/>
        </w:rPr>
        <w:t xml:space="preserve">  You </w:t>
      </w:r>
      <w:r w:rsidR="00933849">
        <w:rPr>
          <w:rFonts w:cs="Arial"/>
          <w:color w:val="333333"/>
          <w:szCs w:val="24"/>
        </w:rPr>
        <w:t>must</w:t>
      </w:r>
      <w:r w:rsidR="00FD7D9D">
        <w:rPr>
          <w:rFonts w:cs="Arial"/>
          <w:color w:val="333333"/>
          <w:szCs w:val="24"/>
        </w:rPr>
        <w:t xml:space="preserve"> clearly label the </w:t>
      </w:r>
      <w:r w:rsidR="005A152F">
        <w:rPr>
          <w:rFonts w:cs="Arial"/>
          <w:color w:val="333333"/>
          <w:szCs w:val="24"/>
        </w:rPr>
        <w:t>supporting documentation</w:t>
      </w:r>
      <w:r w:rsidR="00FD7D9D">
        <w:rPr>
          <w:rFonts w:cs="Arial"/>
          <w:color w:val="333333"/>
          <w:szCs w:val="24"/>
        </w:rPr>
        <w:t xml:space="preserve"> as </w:t>
      </w:r>
      <w:r w:rsidR="009E1C64">
        <w:rPr>
          <w:rFonts w:cs="Arial"/>
          <w:color w:val="333333"/>
          <w:szCs w:val="24"/>
        </w:rPr>
        <w:t xml:space="preserve">numbered </w:t>
      </w:r>
      <w:r w:rsidR="0057096D">
        <w:rPr>
          <w:rFonts w:cs="Arial"/>
          <w:color w:val="333333"/>
          <w:szCs w:val="24"/>
        </w:rPr>
        <w:t>appendices</w:t>
      </w:r>
      <w:r w:rsidR="00FD7D9D">
        <w:rPr>
          <w:rFonts w:cs="Arial"/>
          <w:color w:val="333333"/>
          <w:szCs w:val="24"/>
        </w:rPr>
        <w:t xml:space="preserve"> and refer to the </w:t>
      </w:r>
      <w:r w:rsidR="0057096D">
        <w:rPr>
          <w:rFonts w:cs="Arial"/>
          <w:color w:val="333333"/>
          <w:szCs w:val="24"/>
        </w:rPr>
        <w:t>appendices</w:t>
      </w:r>
      <w:r w:rsidR="00FD7D9D">
        <w:rPr>
          <w:rFonts w:cs="Arial"/>
          <w:color w:val="333333"/>
          <w:szCs w:val="24"/>
        </w:rPr>
        <w:t xml:space="preserve"> in your </w:t>
      </w:r>
      <w:r w:rsidR="00933849">
        <w:rPr>
          <w:rFonts w:cs="Arial"/>
          <w:color w:val="333333"/>
          <w:szCs w:val="24"/>
        </w:rPr>
        <w:t xml:space="preserve">criterion </w:t>
      </w:r>
      <w:r w:rsidR="00FD7D9D">
        <w:rPr>
          <w:rFonts w:cs="Arial"/>
          <w:color w:val="333333"/>
          <w:szCs w:val="24"/>
        </w:rPr>
        <w:t xml:space="preserve">responses. </w:t>
      </w:r>
    </w:p>
    <w:p w14:paraId="52AEE3F4" w14:textId="77777777" w:rsidR="00E0295F" w:rsidRDefault="00E0295F" w:rsidP="00C01B88">
      <w:pPr>
        <w:rPr>
          <w:rFonts w:cs="Arial"/>
          <w:color w:val="333333"/>
          <w:szCs w:val="24"/>
        </w:rPr>
      </w:pPr>
      <w:r w:rsidRPr="00B97955">
        <w:rPr>
          <w:rFonts w:cs="Arial"/>
          <w:color w:val="333333"/>
          <w:szCs w:val="24"/>
        </w:rPr>
        <w:t>5.2.2</w:t>
      </w:r>
      <w:r w:rsidRPr="00B97955">
        <w:rPr>
          <w:rFonts w:cs="Arial"/>
          <w:color w:val="333333"/>
          <w:szCs w:val="24"/>
        </w:rPr>
        <w:tab/>
        <w:t xml:space="preserve">The application package must be submitted as a PDF to the email address specified by </w:t>
      </w:r>
      <w:r w:rsidR="00933849">
        <w:rPr>
          <w:rFonts w:cs="Arial"/>
          <w:color w:val="333333"/>
          <w:szCs w:val="24"/>
        </w:rPr>
        <w:t>your</w:t>
      </w:r>
      <w:r w:rsidR="00933849" w:rsidRPr="00B97955">
        <w:rPr>
          <w:rFonts w:cs="Arial"/>
          <w:color w:val="333333"/>
          <w:szCs w:val="24"/>
        </w:rPr>
        <w:t xml:space="preserve"> </w:t>
      </w:r>
      <w:r w:rsidR="000B0C27">
        <w:rPr>
          <w:rFonts w:cs="Arial"/>
          <w:color w:val="333333"/>
          <w:szCs w:val="24"/>
        </w:rPr>
        <w:t>Scheme</w:t>
      </w:r>
      <w:r w:rsidR="00933849">
        <w:rPr>
          <w:rFonts w:cs="Arial"/>
          <w:color w:val="333333"/>
          <w:szCs w:val="24"/>
        </w:rPr>
        <w:t xml:space="preserve"> Secretariat</w:t>
      </w:r>
      <w:r w:rsidRPr="00B97955">
        <w:rPr>
          <w:rFonts w:cs="Arial"/>
          <w:color w:val="333333"/>
          <w:szCs w:val="24"/>
        </w:rPr>
        <w:t>.</w:t>
      </w:r>
    </w:p>
    <w:p w14:paraId="1A6BDE56" w14:textId="77777777" w:rsidR="00C01B88" w:rsidRPr="00B97955" w:rsidRDefault="00C01B88" w:rsidP="00C01B88">
      <w:pPr>
        <w:rPr>
          <w:rFonts w:cs="Arial"/>
          <w:color w:val="333333"/>
          <w:szCs w:val="24"/>
        </w:rPr>
      </w:pPr>
    </w:p>
    <w:p w14:paraId="373D42CA" w14:textId="77777777" w:rsidR="00E0295F" w:rsidRPr="00C96028" w:rsidRDefault="00E0295F" w:rsidP="00762B04">
      <w:pPr>
        <w:pStyle w:val="Heading2"/>
        <w:keepNext/>
        <w:numPr>
          <w:ilvl w:val="0"/>
          <w:numId w:val="0"/>
        </w:numPr>
        <w:ind w:left="720" w:hanging="720"/>
      </w:pPr>
      <w:bookmarkStart w:id="83" w:name="_Toc485112708"/>
      <w:bookmarkStart w:id="84" w:name="_Toc485112835"/>
      <w:bookmarkStart w:id="85" w:name="_Toc38487234"/>
      <w:r w:rsidRPr="00C96028">
        <w:t>5.3</w:t>
      </w:r>
      <w:r w:rsidRPr="00C96028">
        <w:tab/>
        <w:t xml:space="preserve">Application </w:t>
      </w:r>
      <w:r w:rsidR="00175636">
        <w:t>s</w:t>
      </w:r>
      <w:r w:rsidRPr="00C96028">
        <w:t xml:space="preserve">ubmission </w:t>
      </w:r>
      <w:r w:rsidR="00175636">
        <w:t>i</w:t>
      </w:r>
      <w:r w:rsidRPr="00C96028">
        <w:t>nstructions</w:t>
      </w:r>
      <w:bookmarkEnd w:id="83"/>
      <w:bookmarkEnd w:id="84"/>
      <w:bookmarkEnd w:id="85"/>
    </w:p>
    <w:p w14:paraId="4438060A" w14:textId="77777777" w:rsidR="00E0295F" w:rsidRDefault="00E0295F" w:rsidP="00762B04">
      <w:pPr>
        <w:keepNext/>
        <w:ind w:left="720" w:hanging="720"/>
        <w:rPr>
          <w:rFonts w:cs="Arial"/>
          <w:color w:val="333333"/>
          <w:szCs w:val="24"/>
        </w:rPr>
      </w:pPr>
      <w:r>
        <w:rPr>
          <w:rFonts w:cs="Arial"/>
          <w:color w:val="333333"/>
          <w:szCs w:val="24"/>
        </w:rPr>
        <w:t>5.3.1</w:t>
      </w:r>
      <w:r>
        <w:rPr>
          <w:rFonts w:cs="Arial"/>
          <w:color w:val="333333"/>
          <w:szCs w:val="24"/>
        </w:rPr>
        <w:tab/>
        <w:t xml:space="preserve">Applications must be collated as a package and submitted electronically in compliance with the </w:t>
      </w:r>
      <w:r w:rsidR="00C30591">
        <w:rPr>
          <w:rFonts w:cs="Arial"/>
          <w:color w:val="333333"/>
          <w:szCs w:val="24"/>
        </w:rPr>
        <w:t>following instructions</w:t>
      </w:r>
      <w:r>
        <w:rPr>
          <w:rFonts w:cs="Arial"/>
          <w:color w:val="333333"/>
          <w:szCs w:val="24"/>
        </w:rPr>
        <w:t>:</w:t>
      </w:r>
    </w:p>
    <w:p w14:paraId="344C927D" w14:textId="77777777" w:rsidR="00B532D7" w:rsidRPr="00C01B88" w:rsidRDefault="00B532D7" w:rsidP="00B532D7">
      <w:pPr>
        <w:numPr>
          <w:ilvl w:val="0"/>
          <w:numId w:val="20"/>
        </w:numPr>
        <w:spacing w:line="240" w:lineRule="auto"/>
        <w:ind w:left="1077" w:hanging="357"/>
        <w:rPr>
          <w:rFonts w:cs="Calibri"/>
        </w:rPr>
      </w:pPr>
      <w:r>
        <w:rPr>
          <w:rFonts w:cs="Calibri"/>
        </w:rPr>
        <w:t xml:space="preserve">Include </w:t>
      </w:r>
      <w:r w:rsidR="00C30591">
        <w:rPr>
          <w:rFonts w:cs="Calibri"/>
        </w:rPr>
        <w:t>‘S</w:t>
      </w:r>
      <w:r>
        <w:rPr>
          <w:rFonts w:cs="Calibri"/>
        </w:rPr>
        <w:t xml:space="preserve">urname, </w:t>
      </w:r>
      <w:r w:rsidR="00C30591">
        <w:rPr>
          <w:rFonts w:cs="Calibri"/>
        </w:rPr>
        <w:t>F</w:t>
      </w:r>
      <w:r>
        <w:rPr>
          <w:rFonts w:cs="Calibri"/>
        </w:rPr>
        <w:t>irst name</w:t>
      </w:r>
      <w:r w:rsidR="00C30591">
        <w:rPr>
          <w:rFonts w:cs="Calibri"/>
        </w:rPr>
        <w:t>’</w:t>
      </w:r>
      <w:r>
        <w:rPr>
          <w:rFonts w:cs="Calibri"/>
        </w:rPr>
        <w:t xml:space="preserve"> in footer of the Application Package (Word document).</w:t>
      </w:r>
    </w:p>
    <w:p w14:paraId="789C8B9D" w14:textId="0BF12F81" w:rsidR="00E0295F" w:rsidRDefault="00B532D7" w:rsidP="00C01B88">
      <w:pPr>
        <w:numPr>
          <w:ilvl w:val="0"/>
          <w:numId w:val="20"/>
        </w:numPr>
        <w:spacing w:line="240" w:lineRule="auto"/>
        <w:ind w:left="1077" w:hanging="357"/>
        <w:rPr>
          <w:rFonts w:cs="Calibri"/>
        </w:rPr>
      </w:pPr>
      <w:r>
        <w:rPr>
          <w:rFonts w:cs="Calibri"/>
        </w:rPr>
        <w:t xml:space="preserve">Save signed and dated complete </w:t>
      </w:r>
      <w:r w:rsidR="00E0295F" w:rsidRPr="00C01B88">
        <w:rPr>
          <w:rFonts w:cs="Calibri"/>
        </w:rPr>
        <w:t xml:space="preserve">Application </w:t>
      </w:r>
      <w:r>
        <w:rPr>
          <w:rFonts w:cs="Calibri"/>
        </w:rPr>
        <w:t xml:space="preserve">Package </w:t>
      </w:r>
      <w:r w:rsidR="00E0295F" w:rsidRPr="00C01B88">
        <w:rPr>
          <w:rFonts w:cs="Calibri"/>
        </w:rPr>
        <w:t xml:space="preserve">as PDF with file name </w:t>
      </w:r>
      <w:r w:rsidR="00C30591">
        <w:rPr>
          <w:rFonts w:cs="Calibri"/>
        </w:rPr>
        <w:t>‘</w:t>
      </w:r>
      <w:r w:rsidRPr="00C01B88">
        <w:rPr>
          <w:rFonts w:cs="Calibri"/>
        </w:rPr>
        <w:t>Applica</w:t>
      </w:r>
      <w:r>
        <w:rPr>
          <w:rFonts w:cs="Calibri"/>
        </w:rPr>
        <w:t xml:space="preserve">nt </w:t>
      </w:r>
      <w:r w:rsidRPr="00C01B88">
        <w:rPr>
          <w:rFonts w:cs="Calibri"/>
        </w:rPr>
        <w:t>Surname</w:t>
      </w:r>
      <w:r w:rsidR="00E0295F" w:rsidRPr="00C01B88">
        <w:rPr>
          <w:rFonts w:cs="Calibri"/>
        </w:rPr>
        <w:t>, Initial</w:t>
      </w:r>
      <w:r w:rsidR="00C30591">
        <w:rPr>
          <w:rFonts w:cs="Calibri"/>
        </w:rPr>
        <w:t xml:space="preserve"> –</w:t>
      </w:r>
      <w:r w:rsidR="00E0295F" w:rsidRPr="00C01B88">
        <w:rPr>
          <w:rFonts w:cs="Calibri"/>
        </w:rPr>
        <w:t xml:space="preserve"> </w:t>
      </w:r>
      <w:r>
        <w:rPr>
          <w:rFonts w:cs="Calibri"/>
        </w:rPr>
        <w:t>Agency</w:t>
      </w:r>
      <w:r w:rsidR="00C30591">
        <w:rPr>
          <w:rFonts w:cs="Calibri"/>
        </w:rPr>
        <w:t xml:space="preserve"> </w:t>
      </w:r>
      <w:r w:rsidR="00175636">
        <w:rPr>
          <w:rFonts w:cs="Calibri"/>
        </w:rPr>
        <w:t>&lt;year&gt;</w:t>
      </w:r>
      <w:r w:rsidR="00C30591">
        <w:rPr>
          <w:rFonts w:cs="Calibri"/>
        </w:rPr>
        <w:t>’</w:t>
      </w:r>
      <w:r w:rsidR="00E0295F" w:rsidRPr="00C01B88">
        <w:rPr>
          <w:rFonts w:cs="Calibri"/>
        </w:rPr>
        <w:t xml:space="preserve">- (example Smith, J </w:t>
      </w:r>
      <w:r w:rsidR="00C30591">
        <w:rPr>
          <w:rFonts w:cs="Calibri"/>
        </w:rPr>
        <w:t>–</w:t>
      </w:r>
      <w:r w:rsidR="00C30591" w:rsidRPr="00C01B88">
        <w:rPr>
          <w:rFonts w:cs="Calibri"/>
        </w:rPr>
        <w:t xml:space="preserve"> </w:t>
      </w:r>
      <w:r w:rsidR="00E0295F" w:rsidRPr="00C01B88">
        <w:rPr>
          <w:rFonts w:cs="Calibri"/>
        </w:rPr>
        <w:t>Health</w:t>
      </w:r>
      <w:r w:rsidR="00C30591">
        <w:rPr>
          <w:rFonts w:cs="Calibri"/>
        </w:rPr>
        <w:t xml:space="preserve"> </w:t>
      </w:r>
      <w:r w:rsidR="00AC2F94">
        <w:rPr>
          <w:rFonts w:cs="Calibri"/>
        </w:rPr>
        <w:t>20</w:t>
      </w:r>
      <w:r w:rsidR="008A78E2">
        <w:rPr>
          <w:rFonts w:cs="Calibri"/>
        </w:rPr>
        <w:t>20</w:t>
      </w:r>
      <w:r w:rsidR="00E0295F" w:rsidRPr="00C01B88">
        <w:rPr>
          <w:rFonts w:cs="Calibri"/>
        </w:rPr>
        <w:t>).</w:t>
      </w:r>
    </w:p>
    <w:p w14:paraId="28A50DCF" w14:textId="77777777" w:rsidR="00E0295F" w:rsidRPr="0060694D" w:rsidRDefault="00E0295F" w:rsidP="00C01B88">
      <w:pPr>
        <w:numPr>
          <w:ilvl w:val="0"/>
          <w:numId w:val="20"/>
        </w:numPr>
        <w:spacing w:line="240" w:lineRule="auto"/>
        <w:ind w:left="1077" w:hanging="357"/>
        <w:rPr>
          <w:rFonts w:cs="Arial"/>
          <w:b/>
          <w:color w:val="333333"/>
          <w:szCs w:val="24"/>
        </w:rPr>
      </w:pPr>
      <w:r w:rsidRPr="0060694D">
        <w:rPr>
          <w:rFonts w:cs="Calibri"/>
        </w:rPr>
        <w:t xml:space="preserve">Supporting Documentation saved as PDF with file name </w:t>
      </w:r>
      <w:r w:rsidR="00C30591">
        <w:rPr>
          <w:rFonts w:cs="Calibri"/>
        </w:rPr>
        <w:t>‘</w:t>
      </w:r>
      <w:r w:rsidRPr="0060694D">
        <w:rPr>
          <w:rFonts w:cs="Calibri"/>
        </w:rPr>
        <w:t>Applicant Surname, Initial, Criterion X</w:t>
      </w:r>
      <w:r w:rsidR="00C30591">
        <w:rPr>
          <w:rFonts w:cs="Calibri"/>
        </w:rPr>
        <w:t xml:space="preserve"> </w:t>
      </w:r>
      <w:r w:rsidRPr="0060694D">
        <w:rPr>
          <w:rFonts w:cs="Calibri"/>
        </w:rPr>
        <w:t>-</w:t>
      </w:r>
      <w:r w:rsidR="00C30591">
        <w:rPr>
          <w:rFonts w:cs="Calibri"/>
        </w:rPr>
        <w:t xml:space="preserve"> </w:t>
      </w:r>
      <w:r w:rsidRPr="0060694D">
        <w:rPr>
          <w:rFonts w:cs="Calibri"/>
        </w:rPr>
        <w:t>Attachments 1-20</w:t>
      </w:r>
      <w:r w:rsidR="00C30591">
        <w:rPr>
          <w:rFonts w:cs="Calibri"/>
        </w:rPr>
        <w:t>’</w:t>
      </w:r>
      <w:r w:rsidRPr="0060694D">
        <w:rPr>
          <w:rFonts w:cs="Calibri"/>
        </w:rPr>
        <w:t xml:space="preserve"> (</w:t>
      </w:r>
      <w:r w:rsidR="0060694D">
        <w:rPr>
          <w:rFonts w:cs="Calibri"/>
        </w:rPr>
        <w:t>e</w:t>
      </w:r>
      <w:r w:rsidR="00B343B0" w:rsidRPr="0060694D">
        <w:rPr>
          <w:rFonts w:cs="Calibri"/>
        </w:rPr>
        <w:t>xample</w:t>
      </w:r>
      <w:r w:rsidRPr="0060694D">
        <w:rPr>
          <w:rFonts w:cs="Arial"/>
          <w:color w:val="333333"/>
          <w:szCs w:val="24"/>
        </w:rPr>
        <w:t xml:space="preserve"> Smith, J Criterion </w:t>
      </w:r>
      <w:r w:rsidR="000B0C27">
        <w:rPr>
          <w:rFonts w:cs="Arial"/>
          <w:color w:val="333333"/>
          <w:szCs w:val="24"/>
        </w:rPr>
        <w:t>One</w:t>
      </w:r>
      <w:r w:rsidR="00C30591">
        <w:rPr>
          <w:rFonts w:cs="Arial"/>
          <w:color w:val="333333"/>
          <w:szCs w:val="24"/>
        </w:rPr>
        <w:t xml:space="preserve"> </w:t>
      </w:r>
      <w:r w:rsidRPr="0060694D">
        <w:rPr>
          <w:rFonts w:cs="Arial"/>
          <w:color w:val="333333"/>
          <w:szCs w:val="24"/>
        </w:rPr>
        <w:t>-</w:t>
      </w:r>
      <w:r w:rsidR="00C30591">
        <w:rPr>
          <w:rFonts w:cs="Arial"/>
          <w:color w:val="333333"/>
          <w:szCs w:val="24"/>
        </w:rPr>
        <w:t xml:space="preserve"> </w:t>
      </w:r>
      <w:r w:rsidRPr="0060694D">
        <w:rPr>
          <w:rFonts w:cs="Arial"/>
          <w:color w:val="333333"/>
          <w:szCs w:val="24"/>
        </w:rPr>
        <w:t>Attachments 1-15).</w:t>
      </w:r>
    </w:p>
    <w:p w14:paraId="5F0F76C5" w14:textId="77777777" w:rsidR="00E0295F" w:rsidRDefault="00762B04" w:rsidP="008271D5">
      <w:pPr>
        <w:pStyle w:val="Heading1"/>
      </w:pPr>
      <w:bookmarkStart w:id="86" w:name="_Toc485112709"/>
      <w:bookmarkStart w:id="87" w:name="_Toc485112836"/>
      <w:r>
        <w:br w:type="page"/>
      </w:r>
      <w:bookmarkStart w:id="88" w:name="_Toc38487235"/>
      <w:r w:rsidR="00E0295F" w:rsidRPr="00C96028">
        <w:lastRenderedPageBreak/>
        <w:t>PART 6: THE ASSESSMENT PROCESS</w:t>
      </w:r>
      <w:bookmarkEnd w:id="86"/>
      <w:bookmarkEnd w:id="87"/>
      <w:bookmarkEnd w:id="88"/>
    </w:p>
    <w:p w14:paraId="6F4C42B9" w14:textId="77777777" w:rsidR="00E0295F" w:rsidRDefault="000B0C27" w:rsidP="00E0295F">
      <w:pPr>
        <w:shd w:val="clear" w:color="auto" w:fill="FFFFFF"/>
        <w:rPr>
          <w:rFonts w:cs="Calibri"/>
          <w:color w:val="333333"/>
          <w:szCs w:val="24"/>
        </w:rPr>
      </w:pPr>
      <w:r>
        <w:rPr>
          <w:rFonts w:cs="Calibri"/>
          <w:color w:val="333333"/>
          <w:szCs w:val="24"/>
        </w:rPr>
        <w:t>P</w:t>
      </w:r>
      <w:r w:rsidR="00E0295F">
        <w:rPr>
          <w:rFonts w:cs="Calibri"/>
          <w:color w:val="333333"/>
          <w:szCs w:val="24"/>
        </w:rPr>
        <w:t>otential applicants are advised to familiarise themselves with the assessment and application submission process. The assessment of applications is a detailed, rigorous and time-consuming process and can take up to three months to finalise from the date applications close.</w:t>
      </w:r>
    </w:p>
    <w:p w14:paraId="5BA8A745" w14:textId="77777777" w:rsidR="00C01B88" w:rsidRDefault="00C01B88" w:rsidP="00F37B7A">
      <w:pPr>
        <w:shd w:val="clear" w:color="auto" w:fill="FFFFFF"/>
        <w:spacing w:after="0"/>
        <w:ind w:left="720" w:hanging="720"/>
        <w:rPr>
          <w:rFonts w:cs="Calibri"/>
          <w:color w:val="333333"/>
          <w:szCs w:val="24"/>
        </w:rPr>
      </w:pPr>
    </w:p>
    <w:p w14:paraId="7025E9D7" w14:textId="52BFD9A6" w:rsidR="00E0295F" w:rsidRPr="009361AF" w:rsidRDefault="001B5EAB" w:rsidP="00E0295F">
      <w:pPr>
        <w:pStyle w:val="Default"/>
        <w:pBdr>
          <w:top w:val="single" w:sz="4" w:space="1" w:color="5CD2FF"/>
          <w:left w:val="single" w:sz="4" w:space="4" w:color="5CD2FF"/>
          <w:bottom w:val="single" w:sz="4" w:space="1" w:color="5CD2FF"/>
          <w:right w:val="single" w:sz="4" w:space="4" w:color="5CD2FF"/>
        </w:pBdr>
        <w:ind w:left="720" w:hanging="720"/>
        <w:rPr>
          <w:rFonts w:ascii="Calibri" w:hAnsi="Calibri"/>
          <w:color w:val="auto"/>
          <w:sz w:val="23"/>
          <w:szCs w:val="23"/>
        </w:rPr>
      </w:pPr>
      <w:r>
        <w:rPr>
          <w:rFonts w:ascii="Calibri" w:hAnsi="Calibri"/>
          <w:b/>
          <w:bCs/>
          <w:color w:val="auto"/>
          <w:sz w:val="23"/>
          <w:szCs w:val="23"/>
        </w:rPr>
        <w:t>Tip</w:t>
      </w:r>
      <w:r w:rsidR="00E0295F">
        <w:rPr>
          <w:rFonts w:ascii="Calibri" w:hAnsi="Calibri"/>
          <w:b/>
          <w:bCs/>
          <w:color w:val="auto"/>
          <w:sz w:val="23"/>
          <w:szCs w:val="23"/>
        </w:rPr>
        <w:t>:</w:t>
      </w:r>
      <w:r w:rsidR="00E0295F">
        <w:rPr>
          <w:rFonts w:ascii="Calibri" w:hAnsi="Calibri"/>
          <w:b/>
          <w:bCs/>
          <w:color w:val="auto"/>
          <w:sz w:val="23"/>
          <w:szCs w:val="23"/>
        </w:rPr>
        <w:tab/>
      </w:r>
      <w:r w:rsidR="00E0295F" w:rsidRPr="00D929AA">
        <w:rPr>
          <w:rFonts w:ascii="Calibri" w:hAnsi="Calibri"/>
          <w:b/>
          <w:bCs/>
          <w:color w:val="auto"/>
          <w:sz w:val="23"/>
          <w:szCs w:val="23"/>
        </w:rPr>
        <w:t xml:space="preserve">Decisions are based on the information provided in </w:t>
      </w:r>
      <w:r w:rsidR="00E0295F">
        <w:rPr>
          <w:rFonts w:ascii="Calibri" w:hAnsi="Calibri"/>
          <w:b/>
          <w:bCs/>
          <w:color w:val="auto"/>
          <w:sz w:val="23"/>
          <w:szCs w:val="23"/>
        </w:rPr>
        <w:t xml:space="preserve">an </w:t>
      </w:r>
      <w:r w:rsidR="00E0295F" w:rsidRPr="00D929AA">
        <w:rPr>
          <w:rFonts w:ascii="Calibri" w:hAnsi="Calibri"/>
          <w:b/>
          <w:bCs/>
          <w:color w:val="auto"/>
          <w:sz w:val="23"/>
          <w:szCs w:val="23"/>
        </w:rPr>
        <w:t xml:space="preserve">application and </w:t>
      </w:r>
      <w:r w:rsidR="00E0295F">
        <w:rPr>
          <w:rFonts w:ascii="Calibri" w:hAnsi="Calibri"/>
          <w:b/>
          <w:bCs/>
          <w:color w:val="auto"/>
          <w:sz w:val="23"/>
          <w:szCs w:val="23"/>
        </w:rPr>
        <w:t xml:space="preserve">the </w:t>
      </w:r>
      <w:r w:rsidR="00E0295F" w:rsidRPr="00D929AA">
        <w:rPr>
          <w:rFonts w:ascii="Calibri" w:hAnsi="Calibri"/>
          <w:b/>
          <w:bCs/>
          <w:color w:val="auto"/>
          <w:sz w:val="23"/>
          <w:szCs w:val="23"/>
        </w:rPr>
        <w:t xml:space="preserve">supporting evidence. </w:t>
      </w:r>
    </w:p>
    <w:p w14:paraId="7988CCE5" w14:textId="77777777" w:rsidR="00B942CC" w:rsidRDefault="00B942CC" w:rsidP="00B942CC">
      <w:pPr>
        <w:rPr>
          <w:lang w:val="en-GB"/>
        </w:rPr>
      </w:pPr>
    </w:p>
    <w:p w14:paraId="10296DB2" w14:textId="77777777" w:rsidR="00E0295F" w:rsidRPr="00C96028" w:rsidRDefault="00E0295F" w:rsidP="00B942CC">
      <w:pPr>
        <w:pStyle w:val="Heading2"/>
        <w:numPr>
          <w:ilvl w:val="0"/>
          <w:numId w:val="0"/>
        </w:numPr>
        <w:ind w:left="720" w:hanging="720"/>
        <w:rPr>
          <w:rStyle w:val="s1"/>
          <w:b w:val="0"/>
          <w:spacing w:val="-3"/>
        </w:rPr>
      </w:pPr>
      <w:bookmarkStart w:id="89" w:name="_Toc485112710"/>
      <w:bookmarkStart w:id="90" w:name="_Toc485112837"/>
      <w:bookmarkStart w:id="91" w:name="_Toc38487236"/>
      <w:r w:rsidRPr="00C96028">
        <w:rPr>
          <w:lang w:val="en-GB"/>
        </w:rPr>
        <w:t>6.1</w:t>
      </w:r>
      <w:r w:rsidRPr="00C96028">
        <w:rPr>
          <w:lang w:val="en-GB"/>
        </w:rPr>
        <w:tab/>
        <w:t>How applications are assessed</w:t>
      </w:r>
      <w:bookmarkEnd w:id="89"/>
      <w:bookmarkEnd w:id="90"/>
      <w:bookmarkEnd w:id="91"/>
    </w:p>
    <w:p w14:paraId="20620CEC" w14:textId="77777777" w:rsidR="00E0295F" w:rsidRPr="00F37B7A" w:rsidRDefault="00E0295F" w:rsidP="00C01B88">
      <w:pPr>
        <w:pStyle w:val="Default"/>
        <w:spacing w:after="240"/>
        <w:ind w:left="720" w:hanging="720"/>
        <w:rPr>
          <w:rStyle w:val="s1"/>
          <w:rFonts w:ascii="Calibri" w:hAnsi="Calibri" w:cs="Calibri"/>
          <w:color w:val="202020"/>
          <w:spacing w:val="-3"/>
          <w:sz w:val="21"/>
          <w:szCs w:val="21"/>
        </w:rPr>
      </w:pPr>
      <w:r w:rsidRPr="00F37B7A">
        <w:rPr>
          <w:rStyle w:val="s1"/>
          <w:rFonts w:ascii="Calibri" w:hAnsi="Calibri" w:cs="Calibri"/>
          <w:color w:val="202020"/>
          <w:spacing w:val="-3"/>
          <w:sz w:val="21"/>
          <w:szCs w:val="21"/>
        </w:rPr>
        <w:t>6.1.1</w:t>
      </w:r>
      <w:r w:rsidRPr="00F37B7A">
        <w:rPr>
          <w:rStyle w:val="s1"/>
          <w:rFonts w:ascii="Calibri" w:hAnsi="Calibri" w:cs="Calibri"/>
          <w:color w:val="202020"/>
          <w:spacing w:val="-3"/>
          <w:sz w:val="21"/>
          <w:szCs w:val="21"/>
        </w:rPr>
        <w:tab/>
        <w:t>All agencies aim to be transparent in their administration of the Scheme and each applicant is assessed on their individual merits; there are no rankings or quotas.</w:t>
      </w:r>
    </w:p>
    <w:p w14:paraId="6C96899B" w14:textId="77777777" w:rsidR="00E0295F" w:rsidRPr="00F37B7A" w:rsidRDefault="00E0295F" w:rsidP="00C01B88">
      <w:pPr>
        <w:pStyle w:val="Default"/>
        <w:spacing w:after="240"/>
        <w:ind w:left="720"/>
        <w:rPr>
          <w:rStyle w:val="s1"/>
          <w:rFonts w:ascii="Calibri" w:hAnsi="Calibri" w:cs="Calibri"/>
          <w:color w:val="202020"/>
          <w:spacing w:val="-3"/>
          <w:sz w:val="21"/>
          <w:szCs w:val="21"/>
        </w:rPr>
      </w:pPr>
      <w:r w:rsidRPr="00F37B7A">
        <w:rPr>
          <w:rStyle w:val="s1"/>
          <w:rFonts w:ascii="Calibri" w:hAnsi="Calibri" w:cs="Calibri"/>
          <w:color w:val="202020"/>
          <w:spacing w:val="-3"/>
          <w:sz w:val="21"/>
          <w:szCs w:val="21"/>
        </w:rPr>
        <w:t xml:space="preserve">The Scheme is monitored by a </w:t>
      </w:r>
      <w:r w:rsidR="00175636">
        <w:rPr>
          <w:rStyle w:val="s1"/>
          <w:rFonts w:ascii="Calibri" w:hAnsi="Calibri" w:cs="Calibri"/>
          <w:color w:val="202020"/>
          <w:spacing w:val="-3"/>
          <w:sz w:val="21"/>
          <w:szCs w:val="21"/>
        </w:rPr>
        <w:t>C</w:t>
      </w:r>
      <w:r w:rsidRPr="00F37B7A">
        <w:rPr>
          <w:rStyle w:val="s1"/>
          <w:rFonts w:ascii="Calibri" w:hAnsi="Calibri" w:cs="Calibri"/>
          <w:color w:val="202020"/>
          <w:spacing w:val="-3"/>
          <w:sz w:val="21"/>
          <w:szCs w:val="21"/>
        </w:rPr>
        <w:t>ross-</w:t>
      </w:r>
      <w:r w:rsidR="00175636">
        <w:rPr>
          <w:rStyle w:val="s1"/>
          <w:rFonts w:ascii="Calibri" w:hAnsi="Calibri" w:cs="Calibri"/>
          <w:color w:val="202020"/>
          <w:spacing w:val="-3"/>
          <w:sz w:val="21"/>
          <w:szCs w:val="21"/>
        </w:rPr>
        <w:t>A</w:t>
      </w:r>
      <w:r w:rsidRPr="00F37B7A">
        <w:rPr>
          <w:rStyle w:val="s1"/>
          <w:rFonts w:ascii="Calibri" w:hAnsi="Calibri" w:cs="Calibri"/>
          <w:color w:val="202020"/>
          <w:spacing w:val="-3"/>
          <w:sz w:val="21"/>
          <w:szCs w:val="21"/>
        </w:rPr>
        <w:t>gency Working Group to ensure that the Scheme is implemented fairly and consistently across all agencies.</w:t>
      </w:r>
      <w:r w:rsidR="000B0C27">
        <w:rPr>
          <w:rStyle w:val="s1"/>
          <w:rFonts w:ascii="Calibri" w:hAnsi="Calibri" w:cs="Calibri"/>
          <w:color w:val="202020"/>
          <w:spacing w:val="-3"/>
          <w:sz w:val="21"/>
          <w:szCs w:val="21"/>
        </w:rPr>
        <w:t xml:space="preserve"> The Group meets annually prior to the Scheme opening to endorse shared documents.</w:t>
      </w:r>
    </w:p>
    <w:p w14:paraId="6629F146" w14:textId="77777777" w:rsidR="00E0295F" w:rsidRPr="00F37B7A" w:rsidRDefault="00E0295F" w:rsidP="00C01B88">
      <w:pPr>
        <w:pStyle w:val="Default"/>
        <w:spacing w:after="240"/>
        <w:ind w:left="720" w:hanging="720"/>
        <w:rPr>
          <w:rStyle w:val="s1"/>
          <w:rFonts w:ascii="Calibri" w:hAnsi="Calibri" w:cs="Calibri"/>
          <w:color w:val="202020"/>
          <w:spacing w:val="-3"/>
          <w:sz w:val="21"/>
          <w:szCs w:val="21"/>
        </w:rPr>
      </w:pPr>
      <w:r w:rsidRPr="00F37B7A">
        <w:rPr>
          <w:rStyle w:val="s1"/>
          <w:rFonts w:ascii="Calibri" w:hAnsi="Calibri" w:cs="Calibri"/>
          <w:color w:val="202020"/>
          <w:spacing w:val="-3"/>
          <w:sz w:val="21"/>
          <w:szCs w:val="21"/>
        </w:rPr>
        <w:t>6.1.2</w:t>
      </w:r>
      <w:r w:rsidRPr="00F37B7A">
        <w:rPr>
          <w:rStyle w:val="s1"/>
          <w:rFonts w:ascii="Calibri" w:hAnsi="Calibri" w:cs="Calibri"/>
          <w:color w:val="202020"/>
          <w:spacing w:val="-3"/>
          <w:sz w:val="21"/>
          <w:szCs w:val="21"/>
        </w:rPr>
        <w:tab/>
        <w:t xml:space="preserve">A standard </w:t>
      </w:r>
      <w:r w:rsidR="000B0C27">
        <w:rPr>
          <w:rStyle w:val="s1"/>
          <w:rFonts w:ascii="Calibri" w:hAnsi="Calibri" w:cs="Calibri"/>
          <w:color w:val="202020"/>
          <w:spacing w:val="-3"/>
          <w:sz w:val="21"/>
          <w:szCs w:val="21"/>
        </w:rPr>
        <w:t xml:space="preserve">application form, Guidelines and </w:t>
      </w:r>
      <w:r w:rsidRPr="00F37B7A">
        <w:rPr>
          <w:rStyle w:val="s1"/>
          <w:rFonts w:ascii="Calibri" w:hAnsi="Calibri" w:cs="Calibri"/>
          <w:color w:val="202020"/>
          <w:spacing w:val="-3"/>
          <w:sz w:val="21"/>
          <w:szCs w:val="21"/>
        </w:rPr>
        <w:t>assessment rubric</w:t>
      </w:r>
      <w:r w:rsidRPr="00F37B7A">
        <w:rPr>
          <w:rStyle w:val="FootnoteReference"/>
          <w:rFonts w:ascii="Calibri" w:hAnsi="Calibri" w:cs="Calibri"/>
          <w:color w:val="202020"/>
          <w:spacing w:val="-3"/>
          <w:sz w:val="21"/>
          <w:szCs w:val="21"/>
        </w:rPr>
        <w:footnoteReference w:id="1"/>
      </w:r>
      <w:r w:rsidRPr="00F37B7A">
        <w:rPr>
          <w:rStyle w:val="s1"/>
          <w:rFonts w:ascii="Calibri" w:hAnsi="Calibri" w:cs="Calibri"/>
          <w:color w:val="202020"/>
          <w:spacing w:val="-3"/>
          <w:sz w:val="21"/>
          <w:szCs w:val="21"/>
        </w:rPr>
        <w:t xml:space="preserve"> </w:t>
      </w:r>
      <w:r w:rsidR="000B0C27">
        <w:rPr>
          <w:rStyle w:val="s1"/>
          <w:rFonts w:ascii="Calibri" w:hAnsi="Calibri" w:cs="Calibri"/>
          <w:color w:val="202020"/>
          <w:spacing w:val="-3"/>
          <w:sz w:val="21"/>
          <w:szCs w:val="21"/>
        </w:rPr>
        <w:t>have</w:t>
      </w:r>
      <w:r w:rsidRPr="00F37B7A">
        <w:rPr>
          <w:rStyle w:val="s1"/>
          <w:rFonts w:ascii="Calibri" w:hAnsi="Calibri" w:cs="Calibri"/>
          <w:color w:val="202020"/>
          <w:spacing w:val="-3"/>
          <w:sz w:val="21"/>
          <w:szCs w:val="21"/>
        </w:rPr>
        <w:t xml:space="preserve"> been developed for use by all agencies to facilitate a consistent approach.</w:t>
      </w:r>
    </w:p>
    <w:p w14:paraId="7219EEE8" w14:textId="77777777" w:rsidR="00C01B88" w:rsidRDefault="00C01B88" w:rsidP="00F37B7A">
      <w:pPr>
        <w:spacing w:after="0"/>
        <w:ind w:left="720" w:hanging="720"/>
        <w:rPr>
          <w:rFonts w:cs="Arial"/>
          <w:color w:val="333333"/>
          <w:szCs w:val="24"/>
        </w:rPr>
      </w:pPr>
      <w:bookmarkStart w:id="92" w:name="_Toc485112711"/>
      <w:bookmarkStart w:id="93" w:name="_Toc485112838"/>
    </w:p>
    <w:p w14:paraId="67EF2A5F" w14:textId="77777777" w:rsidR="00E0295F" w:rsidRPr="00C96028" w:rsidRDefault="00E0295F" w:rsidP="00491A0C">
      <w:pPr>
        <w:pStyle w:val="Heading2"/>
        <w:numPr>
          <w:ilvl w:val="0"/>
          <w:numId w:val="0"/>
        </w:numPr>
        <w:ind w:left="720" w:hanging="720"/>
        <w:rPr>
          <w:rStyle w:val="s1"/>
          <w:b w:val="0"/>
          <w:spacing w:val="-3"/>
        </w:rPr>
      </w:pPr>
      <w:bookmarkStart w:id="94" w:name="_Toc38487237"/>
      <w:r w:rsidRPr="00C96028">
        <w:rPr>
          <w:rStyle w:val="s1"/>
          <w:spacing w:val="-3"/>
        </w:rPr>
        <w:t>6.2</w:t>
      </w:r>
      <w:r w:rsidRPr="00C96028">
        <w:rPr>
          <w:rStyle w:val="s1"/>
          <w:spacing w:val="-3"/>
        </w:rPr>
        <w:tab/>
        <w:t>Who assesses the applications?</w:t>
      </w:r>
      <w:bookmarkEnd w:id="92"/>
      <w:bookmarkEnd w:id="93"/>
      <w:bookmarkEnd w:id="94"/>
    </w:p>
    <w:p w14:paraId="5D397486" w14:textId="77777777" w:rsidR="00E0295F" w:rsidRDefault="00E0295F" w:rsidP="00491A0C">
      <w:pPr>
        <w:spacing w:after="0" w:line="240" w:lineRule="auto"/>
        <w:ind w:left="720" w:hanging="720"/>
        <w:rPr>
          <w:rStyle w:val="s1"/>
          <w:rFonts w:cs="Calibri"/>
          <w:color w:val="202020"/>
          <w:spacing w:val="-3"/>
          <w:szCs w:val="24"/>
        </w:rPr>
      </w:pPr>
      <w:r>
        <w:rPr>
          <w:rStyle w:val="s1"/>
          <w:rFonts w:cs="Calibri"/>
          <w:color w:val="202020"/>
          <w:spacing w:val="-3"/>
          <w:szCs w:val="24"/>
        </w:rPr>
        <w:t>6.2.1</w:t>
      </w:r>
      <w:r>
        <w:rPr>
          <w:rStyle w:val="s1"/>
          <w:rFonts w:cs="Calibri"/>
          <w:color w:val="202020"/>
          <w:spacing w:val="-3"/>
          <w:szCs w:val="24"/>
        </w:rPr>
        <w:tab/>
        <w:t xml:space="preserve">The relevant </w:t>
      </w:r>
      <w:r w:rsidR="00175636">
        <w:rPr>
          <w:rStyle w:val="s1"/>
          <w:rFonts w:cs="Calibri"/>
          <w:color w:val="202020"/>
          <w:spacing w:val="-3"/>
          <w:szCs w:val="24"/>
        </w:rPr>
        <w:t>A</w:t>
      </w:r>
      <w:r>
        <w:rPr>
          <w:rStyle w:val="s1"/>
          <w:rFonts w:cs="Calibri"/>
          <w:color w:val="202020"/>
          <w:spacing w:val="-3"/>
          <w:szCs w:val="24"/>
        </w:rPr>
        <w:t>gency Scheme Secretariat undertakes an initial screen of each application to check that the application was received by the advertised closing date, that the application package submitted is complete, that the applicant is eligible, and that there are no inappropriate documents attached in support of the application</w:t>
      </w:r>
      <w:r w:rsidR="000B0C27">
        <w:rPr>
          <w:rStyle w:val="s1"/>
          <w:rFonts w:cs="Calibri"/>
          <w:color w:val="202020"/>
          <w:spacing w:val="-3"/>
          <w:szCs w:val="24"/>
        </w:rPr>
        <w:t>.</w:t>
      </w:r>
      <w:r>
        <w:rPr>
          <w:rStyle w:val="s1"/>
          <w:rFonts w:cs="Calibri"/>
          <w:color w:val="202020"/>
          <w:spacing w:val="-3"/>
          <w:szCs w:val="24"/>
        </w:rPr>
        <w:t xml:space="preserve">  </w:t>
      </w:r>
    </w:p>
    <w:p w14:paraId="003815BF" w14:textId="77777777" w:rsidR="00E0295F" w:rsidRDefault="00E0295F" w:rsidP="00E0295F">
      <w:pPr>
        <w:ind w:left="720" w:hanging="720"/>
        <w:rPr>
          <w:rStyle w:val="s1"/>
          <w:rFonts w:cs="Calibri"/>
          <w:color w:val="202020"/>
          <w:spacing w:val="-3"/>
          <w:szCs w:val="24"/>
        </w:rPr>
      </w:pPr>
      <w:r>
        <w:rPr>
          <w:rStyle w:val="s1"/>
          <w:rFonts w:cs="Calibri"/>
          <w:color w:val="202020"/>
          <w:spacing w:val="-3"/>
          <w:szCs w:val="24"/>
        </w:rPr>
        <w:tab/>
        <w:t xml:space="preserve">Once satisfied that an application can be progressed for formal assessment the Scheme Secretariat notifies the Panel Chair of the total number of applications and the professions represented, and this </w:t>
      </w:r>
      <w:r w:rsidR="00156711">
        <w:rPr>
          <w:rStyle w:val="s1"/>
          <w:rFonts w:cs="Calibri"/>
          <w:color w:val="202020"/>
          <w:spacing w:val="-3"/>
          <w:szCs w:val="24"/>
        </w:rPr>
        <w:t>informs the</w:t>
      </w:r>
      <w:r>
        <w:rPr>
          <w:rStyle w:val="s1"/>
          <w:rFonts w:cs="Calibri"/>
          <w:color w:val="202020"/>
          <w:spacing w:val="-3"/>
          <w:szCs w:val="24"/>
        </w:rPr>
        <w:t xml:space="preserve"> </w:t>
      </w:r>
      <w:r w:rsidR="00156711">
        <w:rPr>
          <w:rStyle w:val="s1"/>
          <w:rFonts w:cs="Calibri"/>
          <w:color w:val="202020"/>
          <w:spacing w:val="-3"/>
          <w:szCs w:val="24"/>
        </w:rPr>
        <w:t>membership of</w:t>
      </w:r>
      <w:r>
        <w:rPr>
          <w:rStyle w:val="s1"/>
          <w:rFonts w:cs="Calibri"/>
          <w:color w:val="202020"/>
          <w:spacing w:val="-3"/>
          <w:szCs w:val="24"/>
        </w:rPr>
        <w:t xml:space="preserve"> the Core Assessment Panel.</w:t>
      </w:r>
    </w:p>
    <w:p w14:paraId="02A6E46E" w14:textId="77777777" w:rsidR="00E0295F" w:rsidRDefault="00E0295F" w:rsidP="00E0295F">
      <w:pPr>
        <w:ind w:left="720" w:hanging="720"/>
        <w:rPr>
          <w:rStyle w:val="s1"/>
          <w:rFonts w:cs="Calibri"/>
          <w:color w:val="202020"/>
          <w:spacing w:val="-3"/>
          <w:szCs w:val="24"/>
        </w:rPr>
      </w:pPr>
      <w:r>
        <w:rPr>
          <w:rStyle w:val="s1"/>
          <w:rFonts w:cs="Calibri"/>
          <w:color w:val="202020"/>
          <w:spacing w:val="-3"/>
          <w:szCs w:val="24"/>
        </w:rPr>
        <w:t>6.2.2</w:t>
      </w:r>
      <w:r>
        <w:rPr>
          <w:rStyle w:val="s1"/>
          <w:rFonts w:cs="Calibri"/>
          <w:color w:val="202020"/>
          <w:spacing w:val="-3"/>
          <w:szCs w:val="24"/>
        </w:rPr>
        <w:tab/>
        <w:t xml:space="preserve">At this stage the Scheme Secretariat </w:t>
      </w:r>
      <w:r w:rsidR="00B343B0">
        <w:rPr>
          <w:rStyle w:val="s1"/>
          <w:rFonts w:cs="Calibri"/>
          <w:color w:val="202020"/>
          <w:spacing w:val="-3"/>
          <w:szCs w:val="24"/>
        </w:rPr>
        <w:t>will, as</w:t>
      </w:r>
      <w:r>
        <w:rPr>
          <w:rStyle w:val="s1"/>
          <w:rFonts w:cs="Calibri"/>
          <w:color w:val="202020"/>
          <w:spacing w:val="-3"/>
          <w:szCs w:val="24"/>
        </w:rPr>
        <w:t xml:space="preserve"> a courtesy, notify relevant senior management and/or Executive of the total number of eligible applicants in the round so that potential budget implications are </w:t>
      </w:r>
      <w:r w:rsidR="000B0C27">
        <w:rPr>
          <w:rStyle w:val="s1"/>
          <w:rFonts w:cs="Calibri"/>
          <w:color w:val="202020"/>
          <w:spacing w:val="-3"/>
          <w:szCs w:val="24"/>
        </w:rPr>
        <w:t>identified</w:t>
      </w:r>
      <w:r>
        <w:rPr>
          <w:rStyle w:val="s1"/>
          <w:rFonts w:cs="Calibri"/>
          <w:color w:val="202020"/>
          <w:spacing w:val="-3"/>
          <w:szCs w:val="24"/>
        </w:rPr>
        <w:t>.</w:t>
      </w:r>
    </w:p>
    <w:p w14:paraId="57961199" w14:textId="77777777" w:rsidR="00E0295F" w:rsidRDefault="00E0295F" w:rsidP="00C96028">
      <w:pPr>
        <w:spacing w:after="0" w:line="360" w:lineRule="auto"/>
        <w:rPr>
          <w:rStyle w:val="s1"/>
          <w:rFonts w:cs="Calibri"/>
          <w:color w:val="202020"/>
          <w:spacing w:val="-3"/>
          <w:szCs w:val="24"/>
        </w:rPr>
      </w:pPr>
      <w:r>
        <w:rPr>
          <w:rStyle w:val="s1"/>
          <w:rFonts w:cs="Calibri"/>
          <w:color w:val="202020"/>
          <w:spacing w:val="-3"/>
          <w:szCs w:val="24"/>
        </w:rPr>
        <w:t>6.2.3</w:t>
      </w:r>
      <w:r>
        <w:rPr>
          <w:rStyle w:val="s1"/>
          <w:rFonts w:cs="Calibri"/>
          <w:color w:val="202020"/>
          <w:spacing w:val="-3"/>
          <w:szCs w:val="24"/>
        </w:rPr>
        <w:tab/>
        <w:t xml:space="preserve">A Core Assessment Panel is convened for each </w:t>
      </w:r>
      <w:r w:rsidR="00175636">
        <w:rPr>
          <w:rStyle w:val="s1"/>
          <w:rFonts w:cs="Calibri"/>
          <w:color w:val="202020"/>
          <w:spacing w:val="-3"/>
          <w:szCs w:val="24"/>
        </w:rPr>
        <w:t>A</w:t>
      </w:r>
      <w:r>
        <w:rPr>
          <w:rStyle w:val="s1"/>
          <w:rFonts w:cs="Calibri"/>
          <w:color w:val="202020"/>
          <w:spacing w:val="-3"/>
          <w:szCs w:val="24"/>
        </w:rPr>
        <w:t>gency, comprising the following:</w:t>
      </w:r>
    </w:p>
    <w:p w14:paraId="332E074B" w14:textId="77777777" w:rsidR="00E0295F" w:rsidRPr="00C01B88" w:rsidRDefault="00E0295F" w:rsidP="00C01B88">
      <w:pPr>
        <w:numPr>
          <w:ilvl w:val="0"/>
          <w:numId w:val="20"/>
        </w:numPr>
        <w:spacing w:line="240" w:lineRule="auto"/>
        <w:ind w:left="1077" w:hanging="357"/>
      </w:pPr>
      <w:r w:rsidRPr="00C01B88">
        <w:t>Chairperson</w:t>
      </w:r>
      <w:r w:rsidR="00156711">
        <w:t xml:space="preserve"> </w:t>
      </w:r>
      <w:r w:rsidRPr="00C01B88">
        <w:t>-</w:t>
      </w:r>
      <w:r w:rsidR="00156711">
        <w:t xml:space="preserve"> </w:t>
      </w:r>
      <w:r w:rsidR="00175636">
        <w:t xml:space="preserve">Agency </w:t>
      </w:r>
      <w:r w:rsidR="00156711" w:rsidRPr="00C01B88">
        <w:t xml:space="preserve">specific </w:t>
      </w:r>
      <w:r w:rsidR="00175636">
        <w:t>(e</w:t>
      </w:r>
      <w:r w:rsidR="000B0C27">
        <w:t>.</w:t>
      </w:r>
      <w:r w:rsidR="00175636">
        <w:t>g.</w:t>
      </w:r>
      <w:r w:rsidR="000B0C27">
        <w:t xml:space="preserve"> </w:t>
      </w:r>
      <w:r w:rsidRPr="00C01B88">
        <w:t>Directorate</w:t>
      </w:r>
      <w:r w:rsidR="000B0C27">
        <w:t>/CPHB</w:t>
      </w:r>
      <w:r w:rsidR="00175636">
        <w:t>)</w:t>
      </w:r>
      <w:r w:rsidRPr="00C01B88">
        <w:t xml:space="preserve"> or may be sourced externally if required;</w:t>
      </w:r>
    </w:p>
    <w:p w14:paraId="07DA914E" w14:textId="77777777" w:rsidR="00E0295F" w:rsidRPr="00C01B88" w:rsidRDefault="000B0C27" w:rsidP="00C01B88">
      <w:pPr>
        <w:numPr>
          <w:ilvl w:val="0"/>
          <w:numId w:val="20"/>
        </w:numPr>
        <w:spacing w:line="240" w:lineRule="auto"/>
        <w:ind w:left="1077" w:hanging="357"/>
      </w:pPr>
      <w:r>
        <w:t>Agency</w:t>
      </w:r>
      <w:r w:rsidR="00E0295F" w:rsidRPr="00C01B88">
        <w:t xml:space="preserve"> senior allied health professional</w:t>
      </w:r>
      <w:r w:rsidR="00156711">
        <w:t>(s)</w:t>
      </w:r>
      <w:r w:rsidR="00E0295F" w:rsidRPr="00C01B88">
        <w:t xml:space="preserve"> or other senior manager</w:t>
      </w:r>
      <w:r w:rsidR="00156711">
        <w:t>(s)</w:t>
      </w:r>
      <w:r w:rsidR="001B6649">
        <w:t xml:space="preserve">. </w:t>
      </w:r>
      <w:r>
        <w:t>C</w:t>
      </w:r>
      <w:r w:rsidR="00E0295F" w:rsidRPr="00C01B88">
        <w:t>an be sourced externally if required;</w:t>
      </w:r>
    </w:p>
    <w:p w14:paraId="670514A2" w14:textId="77777777" w:rsidR="00E0295F" w:rsidRPr="00C01B88" w:rsidRDefault="000B0C27" w:rsidP="00C01B88">
      <w:pPr>
        <w:numPr>
          <w:ilvl w:val="0"/>
          <w:numId w:val="20"/>
        </w:numPr>
        <w:spacing w:line="240" w:lineRule="auto"/>
        <w:ind w:left="1077" w:hanging="357"/>
      </w:pPr>
      <w:r>
        <w:t>Agency</w:t>
      </w:r>
      <w:r w:rsidR="00E0295F" w:rsidRPr="00C01B88">
        <w:t xml:space="preserve"> Human Resources representative;</w:t>
      </w:r>
    </w:p>
    <w:p w14:paraId="48F566A3" w14:textId="77777777" w:rsidR="00E0295F" w:rsidRDefault="000B0C27" w:rsidP="00C01B88">
      <w:pPr>
        <w:numPr>
          <w:ilvl w:val="0"/>
          <w:numId w:val="20"/>
        </w:numPr>
        <w:spacing w:line="240" w:lineRule="auto"/>
        <w:ind w:left="1077" w:hanging="357"/>
        <w:rPr>
          <w:rStyle w:val="s1"/>
          <w:rFonts w:cs="Calibri"/>
          <w:color w:val="202020"/>
          <w:spacing w:val="-3"/>
          <w:szCs w:val="24"/>
        </w:rPr>
      </w:pPr>
      <w:r>
        <w:t>Agency</w:t>
      </w:r>
      <w:r w:rsidR="00E0295F" w:rsidRPr="00C01B88">
        <w:t xml:space="preserve"> specific</w:t>
      </w:r>
      <w:r w:rsidR="00E0295F">
        <w:rPr>
          <w:rStyle w:val="s1"/>
          <w:rFonts w:cs="Calibri"/>
          <w:color w:val="202020"/>
          <w:spacing w:val="-3"/>
          <w:szCs w:val="24"/>
        </w:rPr>
        <w:t xml:space="preserve"> Scheme </w:t>
      </w:r>
      <w:r w:rsidR="00E0295F" w:rsidRPr="00B91778">
        <w:rPr>
          <w:rStyle w:val="s1"/>
          <w:rFonts w:cs="Calibri"/>
          <w:color w:val="202020"/>
          <w:spacing w:val="-3"/>
          <w:szCs w:val="24"/>
        </w:rPr>
        <w:t>Secretariat</w:t>
      </w:r>
      <w:r w:rsidR="00E0295F">
        <w:rPr>
          <w:rStyle w:val="s1"/>
          <w:rFonts w:cs="Calibri"/>
          <w:color w:val="202020"/>
          <w:spacing w:val="-3"/>
          <w:szCs w:val="24"/>
        </w:rPr>
        <w:t xml:space="preserve"> (non-voting).</w:t>
      </w:r>
    </w:p>
    <w:p w14:paraId="096F689D" w14:textId="77777777" w:rsidR="00E0295F" w:rsidRDefault="00E0295F" w:rsidP="00C01B88">
      <w:pPr>
        <w:ind w:left="720" w:hanging="720"/>
        <w:rPr>
          <w:rStyle w:val="s1"/>
          <w:rFonts w:cs="Calibri"/>
          <w:color w:val="202020"/>
          <w:spacing w:val="-3"/>
          <w:szCs w:val="24"/>
        </w:rPr>
      </w:pPr>
      <w:r>
        <w:rPr>
          <w:rStyle w:val="s1"/>
          <w:rFonts w:cs="Calibri"/>
          <w:color w:val="202020"/>
          <w:spacing w:val="-3"/>
          <w:szCs w:val="24"/>
        </w:rPr>
        <w:t>6.2.4</w:t>
      </w:r>
      <w:r>
        <w:rPr>
          <w:rStyle w:val="s1"/>
          <w:rFonts w:cs="Calibri"/>
          <w:color w:val="202020"/>
          <w:spacing w:val="-3"/>
          <w:szCs w:val="24"/>
        </w:rPr>
        <w:tab/>
        <w:t xml:space="preserve">In addition to the above, each application is also assessed by a senior health professional from the applicant’s own profession. In some </w:t>
      </w:r>
      <w:r w:rsidR="001C62DA">
        <w:rPr>
          <w:rStyle w:val="s1"/>
          <w:rFonts w:cs="Calibri"/>
          <w:color w:val="202020"/>
          <w:spacing w:val="-3"/>
          <w:szCs w:val="24"/>
        </w:rPr>
        <w:t>situations,</w:t>
      </w:r>
      <w:r>
        <w:rPr>
          <w:rStyle w:val="s1"/>
          <w:rFonts w:cs="Calibri"/>
          <w:color w:val="202020"/>
          <w:spacing w:val="-3"/>
          <w:szCs w:val="24"/>
        </w:rPr>
        <w:t xml:space="preserve"> it may be necessary to source </w:t>
      </w:r>
      <w:r w:rsidR="001C62DA">
        <w:rPr>
          <w:rStyle w:val="s1"/>
          <w:rFonts w:cs="Calibri"/>
          <w:color w:val="202020"/>
          <w:spacing w:val="-3"/>
          <w:szCs w:val="24"/>
        </w:rPr>
        <w:t>this</w:t>
      </w:r>
      <w:r>
        <w:rPr>
          <w:rStyle w:val="s1"/>
          <w:rFonts w:cs="Calibri"/>
          <w:color w:val="202020"/>
          <w:spacing w:val="-3"/>
          <w:szCs w:val="24"/>
        </w:rPr>
        <w:t xml:space="preserve"> discipline</w:t>
      </w:r>
      <w:r w:rsidR="00DF6366">
        <w:rPr>
          <w:rStyle w:val="s1"/>
          <w:rFonts w:cs="Calibri"/>
          <w:color w:val="202020"/>
          <w:spacing w:val="-3"/>
          <w:szCs w:val="24"/>
        </w:rPr>
        <w:t>-</w:t>
      </w:r>
      <w:r>
        <w:rPr>
          <w:rStyle w:val="s1"/>
          <w:rFonts w:cs="Calibri"/>
          <w:color w:val="202020"/>
          <w:spacing w:val="-3"/>
          <w:szCs w:val="24"/>
        </w:rPr>
        <w:t>specific assessor from another Directorate or external agency to minimise conflicts of interest and/or to source appropriate expertise.</w:t>
      </w:r>
    </w:p>
    <w:p w14:paraId="120D0A02" w14:textId="77777777" w:rsidR="00156711" w:rsidRDefault="00156711" w:rsidP="00C01B88">
      <w:pPr>
        <w:ind w:left="720" w:hanging="720"/>
        <w:rPr>
          <w:rStyle w:val="s1"/>
          <w:rFonts w:cs="Calibri"/>
          <w:color w:val="202020"/>
          <w:spacing w:val="-3"/>
          <w:szCs w:val="24"/>
        </w:rPr>
      </w:pPr>
    </w:p>
    <w:p w14:paraId="1945A055" w14:textId="77777777" w:rsidR="00E0295F" w:rsidRDefault="00E0295F" w:rsidP="00C01B88">
      <w:pPr>
        <w:ind w:left="720" w:hanging="720"/>
        <w:rPr>
          <w:rFonts w:cs="Calibri"/>
        </w:rPr>
      </w:pPr>
      <w:r>
        <w:rPr>
          <w:rStyle w:val="s1"/>
          <w:rFonts w:cs="Calibri"/>
          <w:color w:val="202020"/>
          <w:spacing w:val="-3"/>
          <w:szCs w:val="24"/>
        </w:rPr>
        <w:lastRenderedPageBreak/>
        <w:t>6.2.5</w:t>
      </w:r>
      <w:r>
        <w:rPr>
          <w:rStyle w:val="s1"/>
          <w:rFonts w:cs="Calibri"/>
          <w:color w:val="202020"/>
          <w:spacing w:val="-3"/>
          <w:szCs w:val="24"/>
        </w:rPr>
        <w:tab/>
      </w:r>
      <w:r w:rsidRPr="00887EA9">
        <w:rPr>
          <w:rStyle w:val="s1"/>
          <w:rFonts w:cs="Calibri"/>
          <w:color w:val="202020"/>
          <w:spacing w:val="-3"/>
          <w:szCs w:val="24"/>
        </w:rPr>
        <w:t xml:space="preserve">Panel members are selected to avoid conflicts of interest and persons invited to be a panel member </w:t>
      </w:r>
      <w:r w:rsidRPr="003F20A2">
        <w:rPr>
          <w:rFonts w:cs="Calibri"/>
        </w:rPr>
        <w:t>must declare any past or present personal or working relationship with any applicant.  Any association or potential conflict will be noted and discussed and may result in the non-selection of that panel member</w:t>
      </w:r>
      <w:r>
        <w:rPr>
          <w:rFonts w:cs="Calibri"/>
        </w:rPr>
        <w:t>.</w:t>
      </w:r>
    </w:p>
    <w:p w14:paraId="1F2499CC" w14:textId="77777777" w:rsidR="00E0295F" w:rsidRDefault="00E0295F" w:rsidP="00C01B88">
      <w:pPr>
        <w:ind w:left="720" w:hanging="720"/>
        <w:rPr>
          <w:rStyle w:val="s1"/>
          <w:rFonts w:cs="Calibri"/>
          <w:color w:val="202020"/>
          <w:spacing w:val="-3"/>
          <w:szCs w:val="24"/>
        </w:rPr>
      </w:pPr>
      <w:r>
        <w:rPr>
          <w:rStyle w:val="s1"/>
          <w:rFonts w:cs="Calibri"/>
          <w:color w:val="202020"/>
          <w:spacing w:val="-3"/>
          <w:szCs w:val="24"/>
        </w:rPr>
        <w:t>6.2.6</w:t>
      </w:r>
      <w:r>
        <w:rPr>
          <w:rStyle w:val="s1"/>
          <w:rFonts w:cs="Calibri"/>
          <w:color w:val="202020"/>
          <w:spacing w:val="-3"/>
          <w:szCs w:val="24"/>
        </w:rPr>
        <w:tab/>
        <w:t xml:space="preserve">Panel </w:t>
      </w:r>
      <w:r w:rsidRPr="00300C4B">
        <w:rPr>
          <w:rStyle w:val="s1"/>
          <w:rFonts w:cs="Calibri"/>
          <w:color w:val="202020"/>
          <w:spacing w:val="-3"/>
          <w:szCs w:val="24"/>
        </w:rPr>
        <w:t>members should be predominantly made up of senior staff from the applicant</w:t>
      </w:r>
      <w:r w:rsidRPr="002F7A70">
        <w:rPr>
          <w:rStyle w:val="s1"/>
          <w:rFonts w:cs="Calibri"/>
          <w:color w:val="202020"/>
          <w:spacing w:val="-3"/>
          <w:szCs w:val="24"/>
        </w:rPr>
        <w:t xml:space="preserve">’s </w:t>
      </w:r>
      <w:r w:rsidR="001B41A1">
        <w:rPr>
          <w:rStyle w:val="s1"/>
          <w:rFonts w:cs="Calibri"/>
          <w:color w:val="202020"/>
          <w:spacing w:val="-3"/>
          <w:szCs w:val="24"/>
        </w:rPr>
        <w:t>Agency</w:t>
      </w:r>
      <w:r w:rsidRPr="002F7A70">
        <w:rPr>
          <w:rStyle w:val="s1"/>
          <w:rFonts w:cs="Calibri"/>
          <w:color w:val="202020"/>
          <w:spacing w:val="-3"/>
          <w:szCs w:val="24"/>
        </w:rPr>
        <w:t xml:space="preserve"> although </w:t>
      </w:r>
      <w:r w:rsidR="001B41A1">
        <w:rPr>
          <w:rStyle w:val="s1"/>
          <w:rFonts w:cs="Calibri"/>
          <w:color w:val="202020"/>
          <w:spacing w:val="-3"/>
          <w:szCs w:val="24"/>
        </w:rPr>
        <w:t>Agencies</w:t>
      </w:r>
      <w:r w:rsidRPr="002F7A70">
        <w:rPr>
          <w:rStyle w:val="s1"/>
          <w:rFonts w:cs="Calibri"/>
          <w:color w:val="202020"/>
          <w:spacing w:val="-3"/>
          <w:szCs w:val="24"/>
        </w:rPr>
        <w:t xml:space="preserve"> with small health professional workforces </w:t>
      </w:r>
      <w:r w:rsidRPr="001110FB">
        <w:rPr>
          <w:rStyle w:val="s1"/>
          <w:rFonts w:cs="Calibri"/>
          <w:color w:val="202020"/>
          <w:spacing w:val="-3"/>
          <w:szCs w:val="24"/>
        </w:rPr>
        <w:t>may need to procure members from a</w:t>
      </w:r>
      <w:r>
        <w:rPr>
          <w:rStyle w:val="s1"/>
          <w:rFonts w:cs="Calibri"/>
          <w:color w:val="202020"/>
          <w:spacing w:val="-3"/>
          <w:szCs w:val="24"/>
        </w:rPr>
        <w:t xml:space="preserve">nother </w:t>
      </w:r>
      <w:r w:rsidR="001B41A1">
        <w:rPr>
          <w:rStyle w:val="s1"/>
          <w:rFonts w:cs="Calibri"/>
          <w:color w:val="202020"/>
          <w:spacing w:val="-3"/>
          <w:szCs w:val="24"/>
        </w:rPr>
        <w:t>A</w:t>
      </w:r>
      <w:r>
        <w:rPr>
          <w:rStyle w:val="s1"/>
          <w:rFonts w:cs="Calibri"/>
          <w:color w:val="202020"/>
          <w:spacing w:val="-3"/>
          <w:szCs w:val="24"/>
        </w:rPr>
        <w:t>gency to minimise conflict of interest and/or to ensure impartiality;</w:t>
      </w:r>
    </w:p>
    <w:p w14:paraId="5A2CF46F" w14:textId="77777777" w:rsidR="00E0295F" w:rsidRDefault="00E0295F" w:rsidP="00C01B88">
      <w:pPr>
        <w:ind w:left="720" w:hanging="720"/>
        <w:rPr>
          <w:rStyle w:val="s1"/>
          <w:rFonts w:cs="Calibri"/>
          <w:color w:val="202020"/>
          <w:spacing w:val="-3"/>
          <w:szCs w:val="24"/>
        </w:rPr>
      </w:pPr>
      <w:r>
        <w:rPr>
          <w:rStyle w:val="s1"/>
          <w:rFonts w:cs="Calibri"/>
          <w:color w:val="202020"/>
          <w:spacing w:val="-3"/>
          <w:szCs w:val="24"/>
        </w:rPr>
        <w:t>6.2.7</w:t>
      </w:r>
      <w:r>
        <w:rPr>
          <w:rStyle w:val="s1"/>
          <w:rFonts w:cs="Calibri"/>
          <w:color w:val="202020"/>
          <w:spacing w:val="-3"/>
          <w:szCs w:val="24"/>
        </w:rPr>
        <w:tab/>
        <w:t>Once a panel member commits to being on the Panel they are expected to attend all meetings convened and to actively participate in the assessment process.</w:t>
      </w:r>
    </w:p>
    <w:p w14:paraId="09AA318D" w14:textId="77777777" w:rsidR="00B942CC" w:rsidRDefault="00B942CC" w:rsidP="00C01B88">
      <w:pPr>
        <w:ind w:left="720" w:hanging="720"/>
        <w:rPr>
          <w:rStyle w:val="s1"/>
          <w:rFonts w:ascii="Arial" w:hAnsi="Arial" w:cs="Arial"/>
          <w:b/>
          <w:color w:val="5CD2FF"/>
          <w:spacing w:val="-3"/>
          <w:sz w:val="24"/>
          <w:szCs w:val="24"/>
        </w:rPr>
      </w:pPr>
    </w:p>
    <w:p w14:paraId="613B9EED" w14:textId="77777777" w:rsidR="00E0295F" w:rsidRPr="00C96028" w:rsidRDefault="00E0295F" w:rsidP="00B942CC">
      <w:pPr>
        <w:pStyle w:val="Heading2"/>
        <w:numPr>
          <w:ilvl w:val="0"/>
          <w:numId w:val="0"/>
        </w:numPr>
        <w:ind w:left="720" w:hanging="720"/>
        <w:rPr>
          <w:rStyle w:val="s1"/>
          <w:b w:val="0"/>
          <w:spacing w:val="-3"/>
        </w:rPr>
      </w:pPr>
      <w:bookmarkStart w:id="95" w:name="_Toc485112712"/>
      <w:bookmarkStart w:id="96" w:name="_Toc485112839"/>
      <w:bookmarkStart w:id="97" w:name="_Toc38487238"/>
      <w:r w:rsidRPr="00C96028">
        <w:rPr>
          <w:rStyle w:val="s1"/>
          <w:spacing w:val="-3"/>
        </w:rPr>
        <w:t>6.3</w:t>
      </w:r>
      <w:r w:rsidRPr="00C96028">
        <w:rPr>
          <w:rStyle w:val="s1"/>
          <w:spacing w:val="-3"/>
        </w:rPr>
        <w:tab/>
        <w:t>Privacy and Confidentiality</w:t>
      </w:r>
      <w:bookmarkEnd w:id="95"/>
      <w:bookmarkEnd w:id="96"/>
      <w:bookmarkEnd w:id="97"/>
    </w:p>
    <w:p w14:paraId="474CC67C" w14:textId="77777777" w:rsidR="00E0295F" w:rsidRDefault="00E0295F" w:rsidP="00C01B88">
      <w:pPr>
        <w:ind w:left="720" w:hanging="720"/>
        <w:rPr>
          <w:rStyle w:val="s1"/>
          <w:rFonts w:cs="Calibri"/>
          <w:color w:val="202020"/>
          <w:spacing w:val="-3"/>
          <w:szCs w:val="24"/>
        </w:rPr>
      </w:pPr>
      <w:r>
        <w:rPr>
          <w:rStyle w:val="s1"/>
          <w:rFonts w:cs="Calibri"/>
          <w:color w:val="202020"/>
          <w:spacing w:val="-3"/>
          <w:szCs w:val="24"/>
        </w:rPr>
        <w:t>6.3.1</w:t>
      </w:r>
      <w:r>
        <w:rPr>
          <w:rStyle w:val="s1"/>
          <w:rFonts w:cs="Calibri"/>
          <w:color w:val="202020"/>
          <w:spacing w:val="-3"/>
          <w:szCs w:val="24"/>
        </w:rPr>
        <w:tab/>
        <w:t>Panel members are required to respect the confidentiality and privacy of all applicants.</w:t>
      </w:r>
    </w:p>
    <w:p w14:paraId="67675B76" w14:textId="77777777" w:rsidR="00E0295F" w:rsidRDefault="00B343B0" w:rsidP="00C01B88">
      <w:pPr>
        <w:ind w:left="720" w:hanging="720"/>
        <w:rPr>
          <w:rStyle w:val="s1"/>
          <w:rFonts w:cs="Calibri"/>
          <w:color w:val="202020"/>
          <w:spacing w:val="-3"/>
          <w:szCs w:val="24"/>
        </w:rPr>
      </w:pPr>
      <w:r>
        <w:rPr>
          <w:rStyle w:val="s1"/>
          <w:rFonts w:cs="Calibri"/>
          <w:color w:val="202020"/>
          <w:spacing w:val="-3"/>
          <w:szCs w:val="24"/>
        </w:rPr>
        <w:t>6.3.2</w:t>
      </w:r>
      <w:r>
        <w:rPr>
          <w:rStyle w:val="s1"/>
          <w:rFonts w:cs="Calibri"/>
          <w:color w:val="202020"/>
          <w:spacing w:val="-3"/>
          <w:szCs w:val="24"/>
        </w:rPr>
        <w:tab/>
      </w:r>
      <w:r w:rsidR="00156711">
        <w:rPr>
          <w:rStyle w:val="s1"/>
          <w:rFonts w:cs="Calibri"/>
          <w:color w:val="202020"/>
          <w:spacing w:val="-3"/>
          <w:szCs w:val="24"/>
        </w:rPr>
        <w:t>W</w:t>
      </w:r>
      <w:r>
        <w:rPr>
          <w:rStyle w:val="s1"/>
          <w:rFonts w:cs="Calibri"/>
          <w:color w:val="202020"/>
          <w:spacing w:val="-3"/>
          <w:szCs w:val="24"/>
        </w:rPr>
        <w:t xml:space="preserve">ith the exception of the Panel Chair, </w:t>
      </w:r>
      <w:r w:rsidR="00156711">
        <w:rPr>
          <w:rStyle w:val="s1"/>
          <w:rFonts w:cs="Calibri"/>
          <w:color w:val="202020"/>
          <w:spacing w:val="-3"/>
          <w:szCs w:val="24"/>
        </w:rPr>
        <w:t xml:space="preserve">panel membership </w:t>
      </w:r>
      <w:r>
        <w:rPr>
          <w:rStyle w:val="s1"/>
          <w:rFonts w:cs="Calibri"/>
          <w:color w:val="202020"/>
          <w:spacing w:val="-3"/>
          <w:szCs w:val="24"/>
        </w:rPr>
        <w:t>is confidential and will not be disclosed</w:t>
      </w:r>
      <w:r w:rsidR="0064376C">
        <w:rPr>
          <w:rStyle w:val="s1"/>
          <w:rFonts w:cs="Calibri"/>
          <w:color w:val="202020"/>
          <w:spacing w:val="-3"/>
          <w:szCs w:val="24"/>
        </w:rPr>
        <w:t xml:space="preserve"> to applicants</w:t>
      </w:r>
      <w:r>
        <w:rPr>
          <w:rStyle w:val="s1"/>
          <w:rFonts w:cs="Calibri"/>
          <w:color w:val="202020"/>
          <w:spacing w:val="-3"/>
          <w:szCs w:val="24"/>
        </w:rPr>
        <w:t>.</w:t>
      </w:r>
      <w:r w:rsidR="00156711" w:rsidRPr="00156711">
        <w:rPr>
          <w:rStyle w:val="s1"/>
          <w:rFonts w:cs="Calibri"/>
          <w:color w:val="202020"/>
          <w:spacing w:val="-3"/>
          <w:szCs w:val="24"/>
        </w:rPr>
        <w:t xml:space="preserve"> </w:t>
      </w:r>
    </w:p>
    <w:p w14:paraId="032CA499" w14:textId="77777777" w:rsidR="00E0295F" w:rsidRDefault="00E0295F" w:rsidP="00C01B88">
      <w:pPr>
        <w:rPr>
          <w:rStyle w:val="s1"/>
          <w:rFonts w:cs="Calibri"/>
          <w:color w:val="202020"/>
          <w:spacing w:val="-3"/>
          <w:szCs w:val="24"/>
          <w:u w:val="single"/>
        </w:rPr>
      </w:pPr>
    </w:p>
    <w:p w14:paraId="62B3362E" w14:textId="77777777" w:rsidR="00E0295F" w:rsidRPr="00C96028" w:rsidRDefault="00BE4301" w:rsidP="00B942CC">
      <w:pPr>
        <w:pStyle w:val="Heading2"/>
        <w:numPr>
          <w:ilvl w:val="0"/>
          <w:numId w:val="0"/>
        </w:numPr>
        <w:ind w:left="720" w:hanging="720"/>
        <w:rPr>
          <w:rStyle w:val="s1"/>
          <w:b w:val="0"/>
          <w:spacing w:val="-3"/>
        </w:rPr>
      </w:pPr>
      <w:bookmarkStart w:id="98" w:name="_Toc485112713"/>
      <w:bookmarkStart w:id="99" w:name="_Toc485112840"/>
      <w:bookmarkStart w:id="100" w:name="_Toc38487239"/>
      <w:r>
        <w:rPr>
          <w:rStyle w:val="s1"/>
          <w:spacing w:val="-3"/>
        </w:rPr>
        <w:t xml:space="preserve">6.4     </w:t>
      </w:r>
      <w:r w:rsidR="00E0295F" w:rsidRPr="00C96028">
        <w:rPr>
          <w:rStyle w:val="s1"/>
          <w:spacing w:val="-3"/>
        </w:rPr>
        <w:t>Assessment Processes</w:t>
      </w:r>
      <w:bookmarkEnd w:id="98"/>
      <w:bookmarkEnd w:id="99"/>
      <w:bookmarkEnd w:id="100"/>
    </w:p>
    <w:p w14:paraId="10327030" w14:textId="77777777" w:rsidR="00E0295F" w:rsidRDefault="00E0295F" w:rsidP="00C01B88">
      <w:pPr>
        <w:shd w:val="clear" w:color="auto" w:fill="FFFFFF"/>
        <w:ind w:left="720" w:hanging="720"/>
        <w:rPr>
          <w:rStyle w:val="s1"/>
          <w:rFonts w:cs="Calibri"/>
          <w:color w:val="202020"/>
          <w:spacing w:val="-3"/>
          <w:szCs w:val="24"/>
        </w:rPr>
      </w:pPr>
      <w:r w:rsidRPr="00F72071">
        <w:rPr>
          <w:rStyle w:val="s1"/>
          <w:rFonts w:cs="Calibri"/>
          <w:color w:val="202020"/>
          <w:spacing w:val="-3"/>
          <w:szCs w:val="24"/>
        </w:rPr>
        <w:t>6.4.1</w:t>
      </w:r>
      <w:r w:rsidRPr="00F72071">
        <w:rPr>
          <w:rStyle w:val="s1"/>
          <w:rFonts w:cs="Calibri"/>
          <w:color w:val="202020"/>
          <w:spacing w:val="-3"/>
          <w:szCs w:val="24"/>
        </w:rPr>
        <w:tab/>
        <w:t>To</w:t>
      </w:r>
      <w:r w:rsidR="0064376C" w:rsidRPr="0064376C">
        <w:rPr>
          <w:rStyle w:val="s1"/>
          <w:rFonts w:cs="Calibri"/>
          <w:color w:val="202020"/>
          <w:spacing w:val="-3"/>
          <w:szCs w:val="24"/>
        </w:rPr>
        <w:t xml:space="preserve"> </w:t>
      </w:r>
      <w:r w:rsidRPr="00300C4B">
        <w:rPr>
          <w:rStyle w:val="s1"/>
          <w:rFonts w:cs="Calibri"/>
          <w:color w:val="202020"/>
          <w:spacing w:val="-3"/>
          <w:szCs w:val="24"/>
        </w:rPr>
        <w:t xml:space="preserve">ensure </w:t>
      </w:r>
      <w:r>
        <w:rPr>
          <w:rStyle w:val="s1"/>
          <w:rFonts w:cs="Calibri"/>
          <w:color w:val="202020"/>
          <w:spacing w:val="-3"/>
          <w:szCs w:val="24"/>
        </w:rPr>
        <w:t xml:space="preserve">internal </w:t>
      </w:r>
      <w:r w:rsidRPr="00300C4B">
        <w:rPr>
          <w:rStyle w:val="s1"/>
          <w:rFonts w:cs="Calibri"/>
          <w:color w:val="202020"/>
          <w:spacing w:val="-3"/>
          <w:szCs w:val="24"/>
        </w:rPr>
        <w:t xml:space="preserve">consistency, </w:t>
      </w:r>
      <w:r w:rsidR="001B41A1">
        <w:rPr>
          <w:rStyle w:val="s1"/>
          <w:rFonts w:cs="Calibri"/>
          <w:color w:val="202020"/>
          <w:spacing w:val="-3"/>
          <w:szCs w:val="24"/>
        </w:rPr>
        <w:t xml:space="preserve">Core Assessment </w:t>
      </w:r>
      <w:r w:rsidRPr="00300C4B">
        <w:rPr>
          <w:rStyle w:val="s1"/>
          <w:rFonts w:cs="Calibri"/>
          <w:color w:val="202020"/>
          <w:spacing w:val="-3"/>
          <w:szCs w:val="24"/>
        </w:rPr>
        <w:t xml:space="preserve">Panel members are </w:t>
      </w:r>
      <w:r>
        <w:rPr>
          <w:rStyle w:val="s1"/>
          <w:rFonts w:cs="Calibri"/>
          <w:color w:val="202020"/>
          <w:spacing w:val="-3"/>
          <w:szCs w:val="24"/>
        </w:rPr>
        <w:t>required to attend all meetings</w:t>
      </w:r>
      <w:r w:rsidR="001B6649">
        <w:rPr>
          <w:rStyle w:val="s1"/>
          <w:rFonts w:cs="Calibri"/>
          <w:color w:val="202020"/>
          <w:spacing w:val="-3"/>
          <w:szCs w:val="24"/>
        </w:rPr>
        <w:t>.</w:t>
      </w:r>
    </w:p>
    <w:p w14:paraId="7A069403" w14:textId="77777777" w:rsidR="00E0295F" w:rsidRDefault="00E0295F" w:rsidP="00C01B88">
      <w:pPr>
        <w:shd w:val="clear" w:color="auto" w:fill="FFFFFF"/>
        <w:ind w:left="720" w:hanging="720"/>
        <w:rPr>
          <w:rStyle w:val="s1"/>
          <w:rFonts w:cs="Calibri"/>
          <w:color w:val="202020"/>
          <w:spacing w:val="-3"/>
          <w:szCs w:val="24"/>
        </w:rPr>
      </w:pPr>
      <w:r>
        <w:rPr>
          <w:rStyle w:val="s1"/>
          <w:rFonts w:cs="Calibri"/>
          <w:color w:val="202020"/>
          <w:spacing w:val="-3"/>
          <w:szCs w:val="24"/>
        </w:rPr>
        <w:t>6.4.2</w:t>
      </w:r>
      <w:r>
        <w:rPr>
          <w:rStyle w:val="s1"/>
          <w:rFonts w:cs="Calibri"/>
          <w:color w:val="202020"/>
          <w:spacing w:val="-3"/>
          <w:szCs w:val="24"/>
        </w:rPr>
        <w:tab/>
        <w:t xml:space="preserve">Depending </w:t>
      </w:r>
      <w:r w:rsidRPr="00300C4B">
        <w:rPr>
          <w:rStyle w:val="s1"/>
          <w:rFonts w:cs="Calibri"/>
          <w:color w:val="202020"/>
          <w:spacing w:val="-3"/>
          <w:szCs w:val="24"/>
        </w:rPr>
        <w:t>on the number of applications received</w:t>
      </w:r>
      <w:r>
        <w:rPr>
          <w:rStyle w:val="s1"/>
          <w:rFonts w:cs="Calibri"/>
          <w:color w:val="202020"/>
          <w:spacing w:val="-3"/>
          <w:szCs w:val="24"/>
        </w:rPr>
        <w:t xml:space="preserve"> by an </w:t>
      </w:r>
      <w:r w:rsidR="001B6649">
        <w:rPr>
          <w:rStyle w:val="s1"/>
          <w:rFonts w:cs="Calibri"/>
          <w:color w:val="202020"/>
          <w:spacing w:val="-3"/>
          <w:szCs w:val="24"/>
        </w:rPr>
        <w:t>A</w:t>
      </w:r>
      <w:r>
        <w:rPr>
          <w:rStyle w:val="s1"/>
          <w:rFonts w:cs="Calibri"/>
          <w:color w:val="202020"/>
          <w:spacing w:val="-3"/>
          <w:szCs w:val="24"/>
        </w:rPr>
        <w:t xml:space="preserve">gency, the </w:t>
      </w:r>
      <w:r w:rsidRPr="00300C4B">
        <w:rPr>
          <w:rStyle w:val="s1"/>
          <w:rFonts w:cs="Calibri"/>
          <w:color w:val="202020"/>
          <w:spacing w:val="-3"/>
          <w:szCs w:val="24"/>
        </w:rPr>
        <w:t>Panel Chair may allocate each panel member a specific number of applications to assess</w:t>
      </w:r>
      <w:r w:rsidR="0064376C">
        <w:rPr>
          <w:rStyle w:val="s1"/>
          <w:rFonts w:cs="Calibri"/>
          <w:color w:val="202020"/>
          <w:spacing w:val="-3"/>
          <w:szCs w:val="24"/>
        </w:rPr>
        <w:t>,</w:t>
      </w:r>
      <w:r w:rsidRPr="00300C4B">
        <w:rPr>
          <w:rStyle w:val="s1"/>
          <w:rFonts w:cs="Calibri"/>
          <w:color w:val="202020"/>
          <w:spacing w:val="-3"/>
          <w:szCs w:val="24"/>
        </w:rPr>
        <w:t xml:space="preserve"> </w:t>
      </w:r>
      <w:r>
        <w:rPr>
          <w:rStyle w:val="s1"/>
          <w:rFonts w:cs="Calibri"/>
          <w:color w:val="202020"/>
          <w:spacing w:val="-3"/>
          <w:szCs w:val="24"/>
        </w:rPr>
        <w:t xml:space="preserve">on the understanding that they </w:t>
      </w:r>
      <w:r w:rsidRPr="00300C4B">
        <w:rPr>
          <w:rStyle w:val="s1"/>
          <w:rFonts w:cs="Calibri"/>
          <w:color w:val="202020"/>
          <w:spacing w:val="-3"/>
          <w:szCs w:val="24"/>
        </w:rPr>
        <w:t>then present and provide feedback to the core group for further discussion and decision-making</w:t>
      </w:r>
      <w:r>
        <w:rPr>
          <w:rStyle w:val="s1"/>
          <w:rFonts w:cs="Calibri"/>
          <w:color w:val="202020"/>
          <w:spacing w:val="-3"/>
          <w:szCs w:val="24"/>
        </w:rPr>
        <w:t>.</w:t>
      </w:r>
    </w:p>
    <w:p w14:paraId="6969283B" w14:textId="77777777" w:rsidR="00E0295F" w:rsidRDefault="00E0295F" w:rsidP="00E0295F">
      <w:pPr>
        <w:shd w:val="clear" w:color="auto" w:fill="FFFFFF"/>
        <w:ind w:left="720" w:hanging="720"/>
        <w:rPr>
          <w:rStyle w:val="s1"/>
          <w:rFonts w:cs="Calibri"/>
          <w:color w:val="202020"/>
          <w:spacing w:val="-3"/>
          <w:szCs w:val="24"/>
        </w:rPr>
      </w:pPr>
      <w:r>
        <w:rPr>
          <w:rStyle w:val="s1"/>
          <w:rFonts w:cs="Calibri"/>
          <w:color w:val="202020"/>
          <w:spacing w:val="-3"/>
          <w:szCs w:val="24"/>
        </w:rPr>
        <w:t>6.4.3</w:t>
      </w:r>
      <w:r>
        <w:rPr>
          <w:rStyle w:val="s1"/>
          <w:rFonts w:cs="Calibri"/>
          <w:color w:val="202020"/>
          <w:spacing w:val="-3"/>
          <w:szCs w:val="24"/>
        </w:rPr>
        <w:tab/>
      </w:r>
      <w:r w:rsidRPr="00936ED0">
        <w:rPr>
          <w:rStyle w:val="s1"/>
          <w:rFonts w:cs="Calibri"/>
          <w:color w:val="202020"/>
          <w:spacing w:val="-3"/>
          <w:szCs w:val="24"/>
        </w:rPr>
        <w:t>There are no quotas or ranking systems and each application is assessed on its own merits</w:t>
      </w:r>
      <w:r>
        <w:rPr>
          <w:rStyle w:val="s1"/>
          <w:rFonts w:cs="Calibri"/>
          <w:color w:val="202020"/>
          <w:spacing w:val="-3"/>
          <w:szCs w:val="24"/>
        </w:rPr>
        <w:t>.</w:t>
      </w:r>
    </w:p>
    <w:p w14:paraId="02394411" w14:textId="77777777" w:rsidR="00E0295F" w:rsidRDefault="00C01B88" w:rsidP="00E0295F">
      <w:pPr>
        <w:shd w:val="clear" w:color="auto" w:fill="FFFFFF"/>
        <w:ind w:left="720" w:hanging="720"/>
        <w:rPr>
          <w:rFonts w:ascii="Museo Sans W01 300" w:hAnsi="Museo Sans W01 300"/>
          <w:szCs w:val="24"/>
        </w:rPr>
      </w:pPr>
      <w:r>
        <w:rPr>
          <w:rStyle w:val="s1"/>
          <w:rFonts w:cs="Calibri"/>
          <w:color w:val="202020"/>
          <w:spacing w:val="-3"/>
          <w:szCs w:val="24"/>
        </w:rPr>
        <w:t>6.4.4</w:t>
      </w:r>
      <w:r>
        <w:rPr>
          <w:rStyle w:val="s1"/>
          <w:rFonts w:cs="Calibri"/>
          <w:color w:val="202020"/>
          <w:spacing w:val="-3"/>
          <w:szCs w:val="24"/>
        </w:rPr>
        <w:tab/>
      </w:r>
      <w:r w:rsidR="00E0295F">
        <w:rPr>
          <w:rStyle w:val="s1"/>
          <w:rFonts w:cs="Calibri"/>
          <w:color w:val="202020"/>
          <w:spacing w:val="-3"/>
          <w:szCs w:val="24"/>
        </w:rPr>
        <w:t>A</w:t>
      </w:r>
      <w:r w:rsidR="00E0295F" w:rsidRPr="00936ED0">
        <w:rPr>
          <w:rStyle w:val="s1"/>
          <w:rFonts w:cs="Calibri"/>
          <w:color w:val="202020"/>
          <w:spacing w:val="-3"/>
          <w:szCs w:val="24"/>
        </w:rPr>
        <w:t xml:space="preserve">pplicants are assessed on their written application, supporting </w:t>
      </w:r>
      <w:r w:rsidR="001B41A1">
        <w:rPr>
          <w:rStyle w:val="s1"/>
          <w:rFonts w:cs="Calibri"/>
          <w:color w:val="202020"/>
          <w:spacing w:val="-3"/>
          <w:szCs w:val="24"/>
        </w:rPr>
        <w:t xml:space="preserve">evidence </w:t>
      </w:r>
      <w:r w:rsidR="00E0295F" w:rsidRPr="00936ED0">
        <w:rPr>
          <w:rStyle w:val="s1"/>
          <w:rFonts w:cs="Calibri"/>
          <w:color w:val="202020"/>
          <w:spacing w:val="-3"/>
          <w:szCs w:val="24"/>
        </w:rPr>
        <w:t>documents and referee reports</w:t>
      </w:r>
      <w:r w:rsidR="001B41A1">
        <w:rPr>
          <w:rStyle w:val="s1"/>
          <w:rFonts w:cs="Calibri"/>
          <w:color w:val="202020"/>
          <w:spacing w:val="-3"/>
          <w:szCs w:val="24"/>
        </w:rPr>
        <w:t>.</w:t>
      </w:r>
      <w:r w:rsidR="00E0295F" w:rsidRPr="00936ED0">
        <w:rPr>
          <w:rStyle w:val="s1"/>
          <w:rFonts w:cs="Calibri"/>
          <w:color w:val="202020"/>
          <w:spacing w:val="-3"/>
          <w:szCs w:val="24"/>
        </w:rPr>
        <w:t xml:space="preserve"> </w:t>
      </w:r>
      <w:r w:rsidR="001B41A1">
        <w:rPr>
          <w:rStyle w:val="s1"/>
          <w:rFonts w:cs="Calibri"/>
          <w:color w:val="202020"/>
          <w:spacing w:val="-3"/>
          <w:szCs w:val="24"/>
        </w:rPr>
        <w:t>T</w:t>
      </w:r>
      <w:r w:rsidR="00E0295F" w:rsidRPr="00936ED0">
        <w:rPr>
          <w:rStyle w:val="s1"/>
          <w:rFonts w:cs="Calibri"/>
          <w:color w:val="202020"/>
          <w:spacing w:val="-3"/>
          <w:szCs w:val="24"/>
        </w:rPr>
        <w:t xml:space="preserve">he </w:t>
      </w:r>
      <w:r w:rsidR="00E0295F" w:rsidRPr="00936ED0">
        <w:rPr>
          <w:rFonts w:ascii="Museo Sans W01 300" w:hAnsi="Museo Sans W01 300"/>
          <w:szCs w:val="24"/>
        </w:rPr>
        <w:t xml:space="preserve">Panel </w:t>
      </w:r>
      <w:r w:rsidR="00E0295F">
        <w:rPr>
          <w:rFonts w:ascii="Museo Sans W01 300" w:hAnsi="Museo Sans W01 300"/>
          <w:szCs w:val="24"/>
        </w:rPr>
        <w:t xml:space="preserve">assesses </w:t>
      </w:r>
      <w:r w:rsidR="00E0295F" w:rsidRPr="00936ED0">
        <w:rPr>
          <w:rFonts w:ascii="Museo Sans W01 300" w:hAnsi="Museo Sans W01 300"/>
          <w:szCs w:val="24"/>
        </w:rPr>
        <w:t xml:space="preserve">the extent to which the evidence </w:t>
      </w:r>
      <w:r w:rsidR="00E0295F">
        <w:rPr>
          <w:rFonts w:ascii="Museo Sans W01 300" w:hAnsi="Museo Sans W01 300"/>
          <w:szCs w:val="24"/>
        </w:rPr>
        <w:t xml:space="preserve">presented </w:t>
      </w:r>
      <w:r w:rsidR="00E0295F" w:rsidRPr="00936ED0">
        <w:rPr>
          <w:rFonts w:ascii="Museo Sans W01 300" w:hAnsi="Museo Sans W01 300"/>
          <w:szCs w:val="24"/>
        </w:rPr>
        <w:t xml:space="preserve">meets the </w:t>
      </w:r>
      <w:r w:rsidR="00E0295F">
        <w:rPr>
          <w:rFonts w:ascii="Museo Sans W01 300" w:hAnsi="Museo Sans W01 300"/>
          <w:szCs w:val="24"/>
        </w:rPr>
        <w:t>benchmark for excellence.</w:t>
      </w:r>
    </w:p>
    <w:p w14:paraId="69F4F17A" w14:textId="77777777" w:rsidR="00E0295F" w:rsidRDefault="00E0295F" w:rsidP="00E0295F">
      <w:pPr>
        <w:ind w:left="720" w:hanging="720"/>
        <w:rPr>
          <w:rFonts w:ascii="Museo Sans W01 300" w:hAnsi="Museo Sans W01 300"/>
          <w:szCs w:val="24"/>
        </w:rPr>
      </w:pPr>
      <w:r>
        <w:rPr>
          <w:rFonts w:ascii="Museo Sans W01 300" w:hAnsi="Museo Sans W01 300"/>
          <w:szCs w:val="24"/>
        </w:rPr>
        <w:t>6.4.5</w:t>
      </w:r>
      <w:r>
        <w:rPr>
          <w:rFonts w:ascii="Museo Sans W01 300" w:hAnsi="Museo Sans W01 300"/>
          <w:szCs w:val="24"/>
        </w:rPr>
        <w:tab/>
      </w:r>
      <w:r w:rsidR="00B438DB">
        <w:rPr>
          <w:rFonts w:ascii="Museo Sans W01 300" w:hAnsi="Museo Sans W01 300"/>
          <w:szCs w:val="24"/>
        </w:rPr>
        <w:t xml:space="preserve">The </w:t>
      </w:r>
      <w:r>
        <w:rPr>
          <w:rFonts w:ascii="Museo Sans W01 300" w:hAnsi="Museo Sans W01 300"/>
          <w:szCs w:val="24"/>
        </w:rPr>
        <w:t xml:space="preserve">Core Assessment Panel meets as often as is required to ensure that each </w:t>
      </w:r>
      <w:r>
        <w:rPr>
          <w:rFonts w:ascii="Museo Sans W01 300" w:hAnsi="Museo Sans W01 300" w:hint="eastAsia"/>
          <w:szCs w:val="24"/>
        </w:rPr>
        <w:t>application</w:t>
      </w:r>
      <w:r>
        <w:rPr>
          <w:rFonts w:ascii="Museo Sans W01 300" w:hAnsi="Museo Sans W01 300"/>
          <w:szCs w:val="24"/>
        </w:rPr>
        <w:t xml:space="preserve"> is thoroughly reviewed, assessed, discussed and recommendations put to the Panel Chair.</w:t>
      </w:r>
    </w:p>
    <w:p w14:paraId="74E0C317" w14:textId="77777777" w:rsidR="00E0295F" w:rsidRDefault="00E0295F" w:rsidP="00E0295F">
      <w:pPr>
        <w:ind w:left="720" w:hanging="720"/>
        <w:rPr>
          <w:rFonts w:cs="Calibri"/>
        </w:rPr>
      </w:pPr>
      <w:r>
        <w:rPr>
          <w:rFonts w:cs="Calibri"/>
        </w:rPr>
        <w:t>6.4.</w:t>
      </w:r>
      <w:r w:rsidR="001B41A1">
        <w:rPr>
          <w:rFonts w:cs="Calibri"/>
        </w:rPr>
        <w:t>6</w:t>
      </w:r>
      <w:r>
        <w:rPr>
          <w:rFonts w:cs="Calibri"/>
        </w:rPr>
        <w:tab/>
        <w:t xml:space="preserve">All applications are also assessed by a senior health professional </w:t>
      </w:r>
      <w:r w:rsidR="00B343B0">
        <w:rPr>
          <w:rFonts w:cs="Calibri"/>
        </w:rPr>
        <w:t>that</w:t>
      </w:r>
      <w:r>
        <w:rPr>
          <w:rFonts w:cs="Calibri"/>
        </w:rPr>
        <w:t xml:space="preserve"> is a subject matter expert in the applicant’s field</w:t>
      </w:r>
      <w:r w:rsidR="00DF6366">
        <w:rPr>
          <w:rFonts w:cs="Calibri"/>
        </w:rPr>
        <w:t xml:space="preserve"> (a ‘discipline-specific assessor’)</w:t>
      </w:r>
      <w:r w:rsidR="001B6649">
        <w:rPr>
          <w:rFonts w:cs="Calibri"/>
        </w:rPr>
        <w:t>.</w:t>
      </w:r>
      <w:r w:rsidR="001B41A1">
        <w:rPr>
          <w:rFonts w:cs="Calibri"/>
        </w:rPr>
        <w:t xml:space="preserve"> </w:t>
      </w:r>
    </w:p>
    <w:p w14:paraId="6DA93E2B" w14:textId="77777777" w:rsidR="00E0295F" w:rsidRDefault="00E0295F" w:rsidP="00E0295F">
      <w:pPr>
        <w:ind w:left="720" w:hanging="720"/>
        <w:rPr>
          <w:rFonts w:cs="Calibri"/>
        </w:rPr>
      </w:pPr>
      <w:r>
        <w:rPr>
          <w:rFonts w:cs="Calibri"/>
        </w:rPr>
        <w:t>6.4.8</w:t>
      </w:r>
      <w:r>
        <w:rPr>
          <w:rFonts w:cs="Calibri"/>
        </w:rPr>
        <w:tab/>
        <w:t xml:space="preserve">The Scheme Secretariat records discussion and decisions made in Core Assessment Panel meetings and the information recorded is used specifically to help inform the individual Applicant Feedback Report that is provided to all applicants </w:t>
      </w:r>
      <w:r w:rsidR="00DF6366">
        <w:rPr>
          <w:rFonts w:cs="Calibri"/>
        </w:rPr>
        <w:t>at the end of</w:t>
      </w:r>
      <w:r>
        <w:rPr>
          <w:rFonts w:cs="Calibri"/>
        </w:rPr>
        <w:t xml:space="preserve"> the formal assessment process.</w:t>
      </w:r>
    </w:p>
    <w:p w14:paraId="10C2D85B" w14:textId="77777777" w:rsidR="00E0295F" w:rsidRDefault="00E0295F" w:rsidP="00E0295F">
      <w:pPr>
        <w:ind w:left="720" w:hanging="720"/>
        <w:rPr>
          <w:rFonts w:cs="Calibri"/>
        </w:rPr>
      </w:pPr>
      <w:r>
        <w:rPr>
          <w:rFonts w:cs="Calibri"/>
        </w:rPr>
        <w:t>6.4.9</w:t>
      </w:r>
      <w:r>
        <w:rPr>
          <w:rFonts w:cs="Calibri"/>
        </w:rPr>
        <w:tab/>
        <w:t>A standard assessment rubric is used by all agencies as the basis for assessing each application</w:t>
      </w:r>
      <w:r w:rsidR="00DF6366">
        <w:rPr>
          <w:rFonts w:cs="Calibri"/>
        </w:rPr>
        <w:t xml:space="preserve"> (seen Appendix 1 and 2)</w:t>
      </w:r>
      <w:r>
        <w:rPr>
          <w:rFonts w:cs="Calibri"/>
        </w:rPr>
        <w:t>.</w:t>
      </w:r>
    </w:p>
    <w:p w14:paraId="1DF2E1B8" w14:textId="77777777" w:rsidR="00E0295F" w:rsidRDefault="00E0295F" w:rsidP="00E0295F">
      <w:pPr>
        <w:ind w:left="720" w:hanging="720"/>
        <w:rPr>
          <w:rFonts w:cs="Calibri"/>
          <w:b/>
          <w:sz w:val="32"/>
          <w:szCs w:val="32"/>
        </w:rPr>
      </w:pPr>
      <w:r>
        <w:rPr>
          <w:rFonts w:cs="Calibri"/>
        </w:rPr>
        <w:t>6.4.10</w:t>
      </w:r>
      <w:r>
        <w:rPr>
          <w:rFonts w:cs="Calibri"/>
        </w:rPr>
        <w:tab/>
      </w:r>
      <w:r>
        <w:rPr>
          <w:rFonts w:cs="Calibri"/>
          <w:szCs w:val="24"/>
        </w:rPr>
        <w:t xml:space="preserve">To be found successful, an applicant must be found to demonstrate excellence </w:t>
      </w:r>
      <w:r w:rsidR="00DF6366">
        <w:rPr>
          <w:rFonts w:cs="Calibri"/>
          <w:szCs w:val="24"/>
        </w:rPr>
        <w:t>against</w:t>
      </w:r>
      <w:r>
        <w:rPr>
          <w:rFonts w:cs="Calibri"/>
          <w:szCs w:val="24"/>
        </w:rPr>
        <w:t xml:space="preserve"> both assessment criteria.</w:t>
      </w:r>
      <w:r w:rsidRPr="00110924">
        <w:rPr>
          <w:rFonts w:cs="Calibri"/>
        </w:rPr>
        <w:t xml:space="preserve"> </w:t>
      </w:r>
      <w:r>
        <w:rPr>
          <w:rFonts w:cs="Calibri"/>
        </w:rPr>
        <w:t xml:space="preserve"> In reaching a recommendation the Core Assessment Panel aims for a consensus approach however where there is not consensus the Panel Chair has the final vote.</w:t>
      </w:r>
    </w:p>
    <w:p w14:paraId="09CA0E56" w14:textId="77777777" w:rsidR="00491A0C" w:rsidRDefault="00491A0C" w:rsidP="000C2217">
      <w:pPr>
        <w:pStyle w:val="Heading2"/>
        <w:numPr>
          <w:ilvl w:val="0"/>
          <w:numId w:val="0"/>
        </w:numPr>
        <w:ind w:left="720" w:hanging="720"/>
      </w:pPr>
      <w:bookmarkStart w:id="101" w:name="_Toc485112714"/>
      <w:bookmarkStart w:id="102" w:name="_Toc485112841"/>
    </w:p>
    <w:p w14:paraId="2794BF74" w14:textId="77777777" w:rsidR="00DF6366" w:rsidRDefault="00DF6366" w:rsidP="00DF6366">
      <w:pPr>
        <w:pStyle w:val="Heading3"/>
        <w:rPr>
          <w:lang w:eastAsia="en-US"/>
        </w:rPr>
      </w:pPr>
    </w:p>
    <w:p w14:paraId="10818030" w14:textId="77777777" w:rsidR="00DF6366" w:rsidRPr="00DF6366" w:rsidRDefault="00DF6366" w:rsidP="00DF6366">
      <w:pPr>
        <w:rPr>
          <w:lang w:eastAsia="en-US"/>
        </w:rPr>
      </w:pPr>
    </w:p>
    <w:p w14:paraId="531F6A02" w14:textId="77777777" w:rsidR="00E0295F" w:rsidRPr="00C96028" w:rsidRDefault="00E0295F" w:rsidP="000C2217">
      <w:pPr>
        <w:pStyle w:val="Heading2"/>
        <w:numPr>
          <w:ilvl w:val="0"/>
          <w:numId w:val="0"/>
        </w:numPr>
        <w:ind w:left="720" w:hanging="720"/>
      </w:pPr>
      <w:bookmarkStart w:id="103" w:name="_Toc38487240"/>
      <w:r w:rsidRPr="00C96028">
        <w:lastRenderedPageBreak/>
        <w:t>6.5</w:t>
      </w:r>
      <w:r w:rsidRPr="00C96028">
        <w:tab/>
        <w:t xml:space="preserve">Formalising and </w:t>
      </w:r>
      <w:r w:rsidR="001B6649">
        <w:t>e</w:t>
      </w:r>
      <w:r w:rsidRPr="00C96028">
        <w:t xml:space="preserve">ndorsing </w:t>
      </w:r>
      <w:r w:rsidR="001B6649">
        <w:t>r</w:t>
      </w:r>
      <w:r w:rsidRPr="00C96028">
        <w:t>ecommendations</w:t>
      </w:r>
      <w:bookmarkEnd w:id="101"/>
      <w:bookmarkEnd w:id="102"/>
      <w:bookmarkEnd w:id="103"/>
    </w:p>
    <w:p w14:paraId="7732ADE2" w14:textId="77777777" w:rsidR="00E0295F" w:rsidRDefault="00E0295F" w:rsidP="00E0295F">
      <w:pPr>
        <w:ind w:left="720" w:hanging="720"/>
        <w:rPr>
          <w:rFonts w:cs="Calibri"/>
          <w:szCs w:val="24"/>
        </w:rPr>
      </w:pPr>
      <w:r w:rsidRPr="00D929AA">
        <w:rPr>
          <w:rFonts w:cs="Calibri"/>
          <w:szCs w:val="24"/>
        </w:rPr>
        <w:t>6.5.1</w:t>
      </w:r>
      <w:r w:rsidRPr="00D929AA">
        <w:rPr>
          <w:rFonts w:cs="Calibri"/>
          <w:szCs w:val="24"/>
        </w:rPr>
        <w:tab/>
      </w:r>
      <w:r>
        <w:rPr>
          <w:rFonts w:cs="Calibri"/>
          <w:szCs w:val="24"/>
        </w:rPr>
        <w:t xml:space="preserve">Once the Core Assessment Panel’s determinations have been completed (inclusive of the health profession specific assessment) the Scheme Secretariat will provide formal notification to relevant senior management and/or Executive of the outcome of </w:t>
      </w:r>
      <w:r w:rsidR="001B41A1">
        <w:rPr>
          <w:rFonts w:cs="Calibri"/>
          <w:szCs w:val="24"/>
        </w:rPr>
        <w:t xml:space="preserve">all </w:t>
      </w:r>
      <w:r>
        <w:rPr>
          <w:rFonts w:cs="Calibri"/>
          <w:szCs w:val="24"/>
        </w:rPr>
        <w:t>applications for employees within their operational area</w:t>
      </w:r>
      <w:r w:rsidR="001B41A1">
        <w:rPr>
          <w:rFonts w:cs="Calibri"/>
          <w:szCs w:val="24"/>
        </w:rPr>
        <w:t>.</w:t>
      </w:r>
      <w:r>
        <w:rPr>
          <w:rFonts w:cs="Calibri"/>
          <w:szCs w:val="24"/>
        </w:rPr>
        <w:t xml:space="preserve"> </w:t>
      </w:r>
    </w:p>
    <w:p w14:paraId="6E45AB2A" w14:textId="77777777" w:rsidR="00E0295F" w:rsidRDefault="00E0295F" w:rsidP="00E0295F">
      <w:pPr>
        <w:ind w:left="720" w:hanging="720"/>
        <w:rPr>
          <w:rFonts w:cs="Calibri"/>
          <w:szCs w:val="24"/>
        </w:rPr>
      </w:pPr>
      <w:r>
        <w:rPr>
          <w:rFonts w:cs="Calibri"/>
          <w:szCs w:val="24"/>
        </w:rPr>
        <w:t>6.5.2</w:t>
      </w:r>
      <w:r>
        <w:rPr>
          <w:rFonts w:cs="Calibri"/>
          <w:szCs w:val="24"/>
        </w:rPr>
        <w:tab/>
        <w:t>Communication to senior management and/or Executive should include advice on the number of applicants in the relevant service who applied, the number successful and unsuccessful, and information on the salary advancement arrangements for the successful applicants.</w:t>
      </w:r>
    </w:p>
    <w:p w14:paraId="01C4520A" w14:textId="77777777" w:rsidR="00E0295F" w:rsidRDefault="00E0295F" w:rsidP="00E0295F">
      <w:pPr>
        <w:ind w:left="720" w:hanging="720"/>
        <w:rPr>
          <w:rFonts w:cs="Calibri"/>
          <w:szCs w:val="24"/>
        </w:rPr>
      </w:pPr>
      <w:r>
        <w:rPr>
          <w:rFonts w:cs="Calibri"/>
          <w:szCs w:val="24"/>
        </w:rPr>
        <w:t>6.5.3</w:t>
      </w:r>
      <w:r>
        <w:rPr>
          <w:rFonts w:cs="Calibri"/>
          <w:szCs w:val="24"/>
        </w:rPr>
        <w:tab/>
      </w:r>
      <w:r w:rsidR="001B6649">
        <w:rPr>
          <w:rFonts w:cs="Calibri"/>
          <w:szCs w:val="24"/>
        </w:rPr>
        <w:t>T</w:t>
      </w:r>
      <w:r>
        <w:rPr>
          <w:rFonts w:cs="Calibri"/>
          <w:szCs w:val="24"/>
        </w:rPr>
        <w:t xml:space="preserve">he salary advancement is for successful applicants to be advanced from HP3.3 directly to HP3.5, backdated to the first business day after the </w:t>
      </w:r>
      <w:r w:rsidR="001B41A1">
        <w:rPr>
          <w:rFonts w:cs="Calibri"/>
          <w:szCs w:val="24"/>
        </w:rPr>
        <w:t>Panel Chair’s final decision regarding outcomes. This date may be different between Agencies due to different meeting dates and time required to assess applications</w:t>
      </w:r>
      <w:r w:rsidR="00DF6366">
        <w:rPr>
          <w:rFonts w:cs="Calibri"/>
          <w:szCs w:val="24"/>
        </w:rPr>
        <w:t>, however Agencies are obligated to carry out the process as efficiently as possible to ensure equity</w:t>
      </w:r>
      <w:r w:rsidR="001B41A1">
        <w:rPr>
          <w:rFonts w:cs="Calibri"/>
          <w:szCs w:val="24"/>
        </w:rPr>
        <w:t>.</w:t>
      </w:r>
    </w:p>
    <w:p w14:paraId="638BECC6" w14:textId="1844218F" w:rsidR="00E0295F" w:rsidRDefault="00B343B0" w:rsidP="00E0295F">
      <w:pPr>
        <w:ind w:left="720" w:hanging="720"/>
        <w:rPr>
          <w:rFonts w:cs="Calibri"/>
        </w:rPr>
      </w:pPr>
      <w:r>
        <w:rPr>
          <w:rFonts w:cs="Calibri"/>
        </w:rPr>
        <w:t>6.5.4</w:t>
      </w:r>
      <w:r>
        <w:rPr>
          <w:rFonts w:cs="Calibri"/>
        </w:rPr>
        <w:tab/>
        <w:t xml:space="preserve">Once the relevant senior manager and/or Executive formally signs off the advice, the Scheme Secretariat is then able to notify each applicant of the outcome of their </w:t>
      </w:r>
      <w:r w:rsidR="00506307">
        <w:rPr>
          <w:rFonts w:cs="Calibri"/>
        </w:rPr>
        <w:t>application but</w:t>
      </w:r>
      <w:r>
        <w:rPr>
          <w:rFonts w:cs="Calibri"/>
        </w:rPr>
        <w:t xml:space="preserve"> should only provide notification when the Individual Feedback Report is ready to be provided as part of the notification process.</w:t>
      </w:r>
    </w:p>
    <w:p w14:paraId="0A07490B" w14:textId="77777777" w:rsidR="00B438DB" w:rsidRDefault="00B438DB" w:rsidP="00E0295F">
      <w:pPr>
        <w:ind w:left="720" w:hanging="720"/>
        <w:rPr>
          <w:rFonts w:ascii="Arial" w:hAnsi="Arial" w:cs="Arial"/>
          <w:color w:val="00B0F0"/>
          <w:sz w:val="24"/>
          <w:szCs w:val="24"/>
        </w:rPr>
      </w:pPr>
    </w:p>
    <w:p w14:paraId="5489DEB2" w14:textId="77777777" w:rsidR="00E0295F" w:rsidRPr="00C96028" w:rsidRDefault="00E0295F" w:rsidP="00E0295F">
      <w:pPr>
        <w:ind w:left="720" w:hanging="720"/>
        <w:rPr>
          <w:rFonts w:ascii="Arial" w:hAnsi="Arial" w:cs="Arial"/>
          <w:color w:val="00B0F0"/>
          <w:sz w:val="24"/>
          <w:szCs w:val="24"/>
        </w:rPr>
      </w:pPr>
      <w:r w:rsidRPr="00C96028">
        <w:rPr>
          <w:rFonts w:ascii="Arial" w:hAnsi="Arial" w:cs="Arial"/>
          <w:color w:val="00B0F0"/>
          <w:sz w:val="24"/>
          <w:szCs w:val="24"/>
        </w:rPr>
        <w:t xml:space="preserve">Notification </w:t>
      </w:r>
      <w:r w:rsidR="0043144D">
        <w:rPr>
          <w:rFonts w:ascii="Arial" w:hAnsi="Arial" w:cs="Arial"/>
          <w:color w:val="00B0F0"/>
          <w:sz w:val="24"/>
          <w:szCs w:val="24"/>
        </w:rPr>
        <w:t>p</w:t>
      </w:r>
      <w:r w:rsidRPr="00C96028">
        <w:rPr>
          <w:rFonts w:ascii="Arial" w:hAnsi="Arial" w:cs="Arial"/>
          <w:color w:val="00B0F0"/>
          <w:sz w:val="24"/>
          <w:szCs w:val="24"/>
        </w:rPr>
        <w:t>rocess</w:t>
      </w:r>
    </w:p>
    <w:p w14:paraId="4831393E" w14:textId="77777777" w:rsidR="001B41A1" w:rsidRDefault="00E0295F" w:rsidP="00E0295F">
      <w:pPr>
        <w:ind w:left="720" w:hanging="720"/>
        <w:rPr>
          <w:rFonts w:cs="Calibri"/>
        </w:rPr>
      </w:pPr>
      <w:r>
        <w:rPr>
          <w:rFonts w:cs="Calibri"/>
        </w:rPr>
        <w:t>6.5.5</w:t>
      </w:r>
      <w:r>
        <w:rPr>
          <w:rFonts w:cs="Calibri"/>
        </w:rPr>
        <w:tab/>
        <w:t>The Individual Feedback Report is to be provided to both successful and unsuccessful applicants and should be documented on the agreed proforma. Specific focus in the report is provided to unsuccessful applicants to provide guidance on how they could build a strengthened application in a future round.</w:t>
      </w:r>
      <w:r w:rsidR="00D41D7E">
        <w:rPr>
          <w:rFonts w:cs="Calibri"/>
        </w:rPr>
        <w:t xml:space="preserve">  The assessment outcome is confidential</w:t>
      </w:r>
      <w:r w:rsidR="0043144D">
        <w:rPr>
          <w:rFonts w:cs="Calibri"/>
        </w:rPr>
        <w:t>.</w:t>
      </w:r>
      <w:r w:rsidR="00D41D7E">
        <w:rPr>
          <w:rFonts w:cs="Calibri"/>
        </w:rPr>
        <w:t xml:space="preserve"> </w:t>
      </w:r>
    </w:p>
    <w:p w14:paraId="236DCC8D" w14:textId="77777777" w:rsidR="00E0295F" w:rsidRDefault="00E0295F" w:rsidP="00E0295F">
      <w:pPr>
        <w:ind w:left="720" w:hanging="720"/>
        <w:rPr>
          <w:rFonts w:cs="Calibri"/>
        </w:rPr>
      </w:pPr>
      <w:r>
        <w:rPr>
          <w:rFonts w:cs="Calibri"/>
        </w:rPr>
        <w:t>6.5.6</w:t>
      </w:r>
      <w:r>
        <w:rPr>
          <w:rFonts w:cs="Calibri"/>
        </w:rPr>
        <w:tab/>
        <w:t>The Scheme Secretariat is also responsible for notifying the relevant Payroll Service of the successful applicants, including name, AGS number</w:t>
      </w:r>
      <w:r w:rsidR="00DF6366" w:rsidRPr="00DF6366">
        <w:rPr>
          <w:rFonts w:cs="Calibri"/>
        </w:rPr>
        <w:t xml:space="preserve"> </w:t>
      </w:r>
      <w:r w:rsidR="00DF6366">
        <w:rPr>
          <w:rFonts w:cs="Calibri"/>
        </w:rPr>
        <w:t>or Calvary employee ID</w:t>
      </w:r>
      <w:r>
        <w:rPr>
          <w:rFonts w:cs="Calibri"/>
        </w:rPr>
        <w:t>, advancement mechanism e.g. from HP3.3 directly to HP3.5 and the date of effect</w:t>
      </w:r>
      <w:r w:rsidR="001B41A1">
        <w:rPr>
          <w:rFonts w:cs="Calibri"/>
        </w:rPr>
        <w:t>.</w:t>
      </w:r>
      <w:r>
        <w:rPr>
          <w:rFonts w:cs="Calibri"/>
        </w:rPr>
        <w:t xml:space="preserve"> </w:t>
      </w:r>
    </w:p>
    <w:p w14:paraId="464D0C92" w14:textId="77777777" w:rsidR="00B438DB" w:rsidRDefault="00B438DB" w:rsidP="00E0295F">
      <w:pPr>
        <w:rPr>
          <w:rFonts w:ascii="Arial" w:hAnsi="Arial" w:cs="Arial"/>
          <w:b/>
          <w:color w:val="5CD2FF"/>
          <w:sz w:val="24"/>
          <w:szCs w:val="24"/>
        </w:rPr>
      </w:pPr>
    </w:p>
    <w:p w14:paraId="14E82498" w14:textId="77777777" w:rsidR="00E0295F" w:rsidRPr="00C96028" w:rsidRDefault="00E0295F" w:rsidP="000C2217">
      <w:pPr>
        <w:pStyle w:val="Heading2"/>
        <w:numPr>
          <w:ilvl w:val="0"/>
          <w:numId w:val="0"/>
        </w:numPr>
        <w:ind w:left="720" w:hanging="720"/>
      </w:pPr>
      <w:bookmarkStart w:id="104" w:name="_Toc485112715"/>
      <w:bookmarkStart w:id="105" w:name="_Toc485112842"/>
      <w:bookmarkStart w:id="106" w:name="_Toc38487241"/>
      <w:r w:rsidRPr="00C96028">
        <w:t>6.6</w:t>
      </w:r>
      <w:r w:rsidRPr="00C96028">
        <w:tab/>
        <w:t>Appeals</w:t>
      </w:r>
      <w:bookmarkEnd w:id="104"/>
      <w:bookmarkEnd w:id="105"/>
      <w:bookmarkEnd w:id="106"/>
      <w:r w:rsidRPr="00C96028">
        <w:tab/>
      </w:r>
    </w:p>
    <w:p w14:paraId="28D08FBF" w14:textId="3DDB6178" w:rsidR="00E0295F" w:rsidRDefault="00E0295F" w:rsidP="00E0295F">
      <w:pPr>
        <w:ind w:left="720" w:hanging="720"/>
        <w:rPr>
          <w:rFonts w:cs="Calibri"/>
          <w:szCs w:val="24"/>
        </w:rPr>
      </w:pPr>
      <w:r w:rsidRPr="00D929AA">
        <w:rPr>
          <w:rFonts w:cs="Calibri"/>
          <w:szCs w:val="24"/>
        </w:rPr>
        <w:t>6.6.1</w:t>
      </w:r>
      <w:r>
        <w:rPr>
          <w:rFonts w:cs="Calibri"/>
          <w:b/>
          <w:sz w:val="32"/>
          <w:szCs w:val="32"/>
        </w:rPr>
        <w:tab/>
      </w:r>
      <w:r w:rsidRPr="00D929AA">
        <w:rPr>
          <w:rFonts w:cs="Calibri"/>
          <w:szCs w:val="24"/>
        </w:rPr>
        <w:t>Inevitably some applicants will b</w:t>
      </w:r>
      <w:r>
        <w:rPr>
          <w:rFonts w:cs="Calibri"/>
          <w:szCs w:val="24"/>
        </w:rPr>
        <w:t>e</w:t>
      </w:r>
      <w:r w:rsidRPr="00D929AA">
        <w:rPr>
          <w:rFonts w:cs="Calibri"/>
          <w:szCs w:val="24"/>
        </w:rPr>
        <w:t xml:space="preserve"> disappointed</w:t>
      </w:r>
      <w:r>
        <w:rPr>
          <w:rFonts w:cs="Calibri"/>
          <w:szCs w:val="24"/>
        </w:rPr>
        <w:t xml:space="preserve"> with the </w:t>
      </w:r>
      <w:r w:rsidR="00506307">
        <w:rPr>
          <w:rFonts w:cs="Calibri"/>
          <w:szCs w:val="24"/>
        </w:rPr>
        <w:t>outcome</w:t>
      </w:r>
      <w:r>
        <w:rPr>
          <w:rFonts w:cs="Calibri"/>
          <w:szCs w:val="24"/>
        </w:rPr>
        <w:t xml:space="preserve"> of their application.</w:t>
      </w:r>
      <w:r>
        <w:rPr>
          <w:rFonts w:cs="Calibri"/>
          <w:b/>
          <w:sz w:val="32"/>
          <w:szCs w:val="32"/>
        </w:rPr>
        <w:t xml:space="preserve"> </w:t>
      </w:r>
      <w:r w:rsidRPr="00D929AA">
        <w:rPr>
          <w:rFonts w:cs="Calibri"/>
          <w:szCs w:val="24"/>
        </w:rPr>
        <w:t>The Upgrade Scheme is non-appealable</w:t>
      </w:r>
      <w:r>
        <w:rPr>
          <w:rFonts w:cs="Calibri"/>
          <w:szCs w:val="24"/>
        </w:rPr>
        <w:t xml:space="preserve">. In some </w:t>
      </w:r>
      <w:r w:rsidR="00506307">
        <w:rPr>
          <w:rFonts w:cs="Calibri"/>
          <w:szCs w:val="24"/>
        </w:rPr>
        <w:t>cases,</w:t>
      </w:r>
      <w:r>
        <w:rPr>
          <w:rFonts w:cs="Calibri"/>
          <w:szCs w:val="24"/>
        </w:rPr>
        <w:t xml:space="preserve"> the Panel Chair may agree to correspond and/or meet with an unsuccessful applicant if in the opinion of the Chair it can be demonstrated that this would assist the applicant to better understand how the outcome was reached.</w:t>
      </w:r>
    </w:p>
    <w:p w14:paraId="64275286" w14:textId="77777777" w:rsidR="00E0295F" w:rsidRDefault="00E0295F" w:rsidP="00E0295F">
      <w:pPr>
        <w:ind w:left="720" w:hanging="720"/>
        <w:rPr>
          <w:rFonts w:cs="Calibri"/>
          <w:szCs w:val="24"/>
        </w:rPr>
      </w:pPr>
      <w:r>
        <w:rPr>
          <w:rFonts w:cs="Calibri"/>
          <w:szCs w:val="24"/>
        </w:rPr>
        <w:t>6.6.2</w:t>
      </w:r>
      <w:r>
        <w:rPr>
          <w:rFonts w:cs="Calibri"/>
          <w:szCs w:val="24"/>
        </w:rPr>
        <w:tab/>
      </w:r>
      <w:r>
        <w:rPr>
          <w:rFonts w:cs="Calibri"/>
        </w:rPr>
        <w:t>If after reading their Individual Feedback Report an applicant is of the view that they need additional advice or feedback to help understand the outcome, the following might be considered reasonable grounds for instigating correspondence with the Panel Chair:</w:t>
      </w:r>
      <w:r w:rsidRPr="0099632F">
        <w:rPr>
          <w:rFonts w:cs="Calibri"/>
          <w:szCs w:val="24"/>
        </w:rPr>
        <w:t xml:space="preserve"> </w:t>
      </w:r>
    </w:p>
    <w:p w14:paraId="5395CB1A" w14:textId="77777777" w:rsidR="00E0295F" w:rsidRPr="00B438DB" w:rsidRDefault="00E0295F" w:rsidP="00C96028">
      <w:pPr>
        <w:pStyle w:val="Default"/>
        <w:numPr>
          <w:ilvl w:val="0"/>
          <w:numId w:val="26"/>
        </w:numPr>
        <w:spacing w:after="125"/>
        <w:rPr>
          <w:rFonts w:ascii="Calibri" w:hAnsi="Calibri"/>
          <w:color w:val="auto"/>
          <w:sz w:val="21"/>
          <w:szCs w:val="21"/>
        </w:rPr>
      </w:pPr>
      <w:r w:rsidRPr="00B438DB">
        <w:rPr>
          <w:rFonts w:ascii="Calibri" w:hAnsi="Calibri"/>
          <w:color w:val="auto"/>
          <w:sz w:val="21"/>
          <w:szCs w:val="21"/>
        </w:rPr>
        <w:t>The applicant is of the view that the relevant Core Assessment Panel did not adequately consider material submitted in support of their application;</w:t>
      </w:r>
    </w:p>
    <w:p w14:paraId="349D77EB" w14:textId="77777777" w:rsidR="00E0295F" w:rsidRPr="00B438DB" w:rsidRDefault="00E0295F" w:rsidP="00C96028">
      <w:pPr>
        <w:pStyle w:val="Default"/>
        <w:numPr>
          <w:ilvl w:val="0"/>
          <w:numId w:val="26"/>
        </w:numPr>
        <w:spacing w:after="125"/>
        <w:rPr>
          <w:rFonts w:ascii="Calibri" w:hAnsi="Calibri"/>
          <w:color w:val="auto"/>
          <w:sz w:val="21"/>
          <w:szCs w:val="21"/>
        </w:rPr>
      </w:pPr>
      <w:r w:rsidRPr="00B438DB">
        <w:rPr>
          <w:rFonts w:ascii="Calibri" w:hAnsi="Calibri"/>
          <w:color w:val="auto"/>
          <w:sz w:val="21"/>
          <w:szCs w:val="21"/>
        </w:rPr>
        <w:t>The applicant perceives discrimination based on, for example, gender, ethnicity or age</w:t>
      </w:r>
      <w:r w:rsidR="00DF6366">
        <w:rPr>
          <w:rFonts w:ascii="Calibri" w:hAnsi="Calibri"/>
          <w:color w:val="auto"/>
          <w:sz w:val="21"/>
          <w:szCs w:val="21"/>
        </w:rPr>
        <w:t>;</w:t>
      </w:r>
    </w:p>
    <w:p w14:paraId="180E3330" w14:textId="77777777" w:rsidR="00E0295F" w:rsidRPr="00B438DB" w:rsidRDefault="00E0295F" w:rsidP="00C96028">
      <w:pPr>
        <w:pStyle w:val="Default"/>
        <w:numPr>
          <w:ilvl w:val="0"/>
          <w:numId w:val="26"/>
        </w:numPr>
        <w:spacing w:after="125"/>
        <w:rPr>
          <w:rFonts w:ascii="Calibri" w:hAnsi="Calibri"/>
          <w:color w:val="auto"/>
          <w:sz w:val="21"/>
          <w:szCs w:val="21"/>
        </w:rPr>
      </w:pPr>
      <w:r w:rsidRPr="00B438DB">
        <w:rPr>
          <w:rFonts w:ascii="Calibri" w:hAnsi="Calibri"/>
          <w:color w:val="auto"/>
          <w:sz w:val="21"/>
          <w:szCs w:val="21"/>
        </w:rPr>
        <w:t>The applicant perceives that there was bias or conflict of interest on the part of the Core Assessment Panel</w:t>
      </w:r>
      <w:r w:rsidR="001B41A1">
        <w:rPr>
          <w:rFonts w:ascii="Calibri" w:hAnsi="Calibri"/>
          <w:color w:val="auto"/>
          <w:sz w:val="21"/>
          <w:szCs w:val="21"/>
        </w:rPr>
        <w:t xml:space="preserve"> / Chair</w:t>
      </w:r>
      <w:r w:rsidRPr="00B438DB">
        <w:rPr>
          <w:rFonts w:ascii="Calibri" w:hAnsi="Calibri"/>
          <w:color w:val="auto"/>
          <w:sz w:val="21"/>
          <w:szCs w:val="21"/>
        </w:rPr>
        <w:t xml:space="preserve">. </w:t>
      </w:r>
    </w:p>
    <w:p w14:paraId="73CE707B" w14:textId="77777777" w:rsidR="00C01B88" w:rsidRDefault="00C01B88" w:rsidP="00E0295F">
      <w:pPr>
        <w:ind w:left="720" w:hanging="720"/>
        <w:rPr>
          <w:rFonts w:cs="Calibri"/>
          <w:szCs w:val="24"/>
        </w:rPr>
        <w:sectPr w:rsidR="00C01B88" w:rsidSect="008E2C3E">
          <w:pgSz w:w="11906" w:h="16838"/>
          <w:pgMar w:top="1440" w:right="1440" w:bottom="1440" w:left="1440" w:header="708" w:footer="708" w:gutter="0"/>
          <w:cols w:space="708"/>
          <w:docGrid w:linePitch="360"/>
        </w:sectPr>
      </w:pPr>
    </w:p>
    <w:p w14:paraId="51BE19CA" w14:textId="77777777" w:rsidR="00E0295F" w:rsidRPr="00C96028" w:rsidRDefault="00E0295F" w:rsidP="000C2217">
      <w:pPr>
        <w:pStyle w:val="Heading2"/>
        <w:numPr>
          <w:ilvl w:val="0"/>
          <w:numId w:val="0"/>
        </w:numPr>
        <w:ind w:left="720" w:hanging="720"/>
      </w:pPr>
      <w:bookmarkStart w:id="107" w:name="_Toc485112716"/>
      <w:bookmarkStart w:id="108" w:name="_Toc485112843"/>
      <w:bookmarkStart w:id="109" w:name="_Toc38487242"/>
      <w:r w:rsidRPr="00C96028">
        <w:lastRenderedPageBreak/>
        <w:t>6.7</w:t>
      </w:r>
      <w:r w:rsidRPr="00C96028">
        <w:tab/>
        <w:t>Transferability</w:t>
      </w:r>
      <w:bookmarkEnd w:id="107"/>
      <w:bookmarkEnd w:id="108"/>
      <w:bookmarkEnd w:id="109"/>
      <w:r w:rsidRPr="00C96028">
        <w:t xml:space="preserve"> </w:t>
      </w:r>
    </w:p>
    <w:p w14:paraId="04F04502" w14:textId="77777777" w:rsidR="00E0295F" w:rsidRDefault="00B343B0" w:rsidP="00E0295F">
      <w:pPr>
        <w:ind w:left="720" w:hanging="720"/>
        <w:rPr>
          <w:rFonts w:cs="Calibri"/>
          <w:szCs w:val="24"/>
        </w:rPr>
      </w:pPr>
      <w:r w:rsidRPr="00D929AA">
        <w:rPr>
          <w:rFonts w:cs="Calibri"/>
          <w:szCs w:val="24"/>
        </w:rPr>
        <w:t>6.7.1</w:t>
      </w:r>
      <w:r w:rsidRPr="00D929AA">
        <w:rPr>
          <w:rFonts w:cs="Calibri"/>
          <w:szCs w:val="24"/>
        </w:rPr>
        <w:tab/>
      </w:r>
      <w:r>
        <w:rPr>
          <w:rFonts w:cs="Calibri"/>
          <w:szCs w:val="24"/>
        </w:rPr>
        <w:t xml:space="preserve">The HP3 Personal Upgrade is transferable between </w:t>
      </w:r>
      <w:r w:rsidR="001B41A1">
        <w:rPr>
          <w:rFonts w:cs="Calibri"/>
          <w:szCs w:val="24"/>
        </w:rPr>
        <w:t xml:space="preserve">eligible </w:t>
      </w:r>
      <w:r>
        <w:rPr>
          <w:rFonts w:cs="Calibri"/>
          <w:szCs w:val="24"/>
        </w:rPr>
        <w:t>ACT Public Service Directorates and Calvary Public Hospital</w:t>
      </w:r>
      <w:r w:rsidR="0043144D">
        <w:rPr>
          <w:rFonts w:cs="Calibri"/>
          <w:szCs w:val="24"/>
        </w:rPr>
        <w:t xml:space="preserve"> Bruce</w:t>
      </w:r>
      <w:r>
        <w:rPr>
          <w:rFonts w:cs="Calibri"/>
          <w:szCs w:val="24"/>
        </w:rPr>
        <w:t xml:space="preserve"> for as long as the awardee is employed at the HP3 level.</w:t>
      </w:r>
    </w:p>
    <w:p w14:paraId="1094236A" w14:textId="77777777" w:rsidR="00E0295F" w:rsidRDefault="00E0295F" w:rsidP="00B52709">
      <w:pPr>
        <w:ind w:left="720" w:hanging="720"/>
        <w:rPr>
          <w:rFonts w:cs="Calibri"/>
          <w:b/>
          <w:sz w:val="28"/>
          <w:szCs w:val="28"/>
        </w:rPr>
        <w:sectPr w:rsidR="00E0295F" w:rsidSect="008E2C3E">
          <w:pgSz w:w="11906" w:h="16838"/>
          <w:pgMar w:top="1440" w:right="1440" w:bottom="1440" w:left="1440" w:header="708" w:footer="708" w:gutter="0"/>
          <w:cols w:space="708"/>
          <w:docGrid w:linePitch="360"/>
        </w:sectPr>
      </w:pPr>
      <w:r>
        <w:rPr>
          <w:rFonts w:cs="Calibri"/>
          <w:szCs w:val="24"/>
        </w:rPr>
        <w:t>6.7.2</w:t>
      </w:r>
      <w:r>
        <w:rPr>
          <w:rFonts w:cs="Calibri"/>
          <w:szCs w:val="24"/>
        </w:rPr>
        <w:tab/>
        <w:t>Where a</w:t>
      </w:r>
      <w:r w:rsidR="00B52709">
        <w:rPr>
          <w:rFonts w:cs="Calibri"/>
          <w:szCs w:val="24"/>
        </w:rPr>
        <w:t xml:space="preserve"> successful</w:t>
      </w:r>
      <w:r>
        <w:rPr>
          <w:rFonts w:cs="Calibri"/>
          <w:szCs w:val="24"/>
        </w:rPr>
        <w:t xml:space="preserve"> applicant works for two eligible agencies </w:t>
      </w:r>
      <w:r w:rsidR="00B52709">
        <w:rPr>
          <w:rFonts w:cs="Calibri"/>
          <w:szCs w:val="24"/>
        </w:rPr>
        <w:t xml:space="preserve">the Upgrade will apply to both employment </w:t>
      </w:r>
      <w:proofErr w:type="spellStart"/>
      <w:r w:rsidR="00B52709">
        <w:rPr>
          <w:rFonts w:cs="Calibri"/>
          <w:szCs w:val="24"/>
        </w:rPr>
        <w:t>roles</w:t>
      </w:r>
      <w:proofErr w:type="spellEnd"/>
      <w:r w:rsidR="00B52709">
        <w:rPr>
          <w:rFonts w:cs="Calibri"/>
          <w:szCs w:val="24"/>
        </w:rPr>
        <w:t>, provided the applicant meets the requirement of 6.7.1 above.</w:t>
      </w:r>
    </w:p>
    <w:p w14:paraId="1E1F4A24" w14:textId="77777777" w:rsidR="00E0295F" w:rsidRPr="007B1C45" w:rsidRDefault="00E0295F" w:rsidP="008271D5">
      <w:pPr>
        <w:pStyle w:val="Heading1"/>
        <w:rPr>
          <w:sz w:val="22"/>
          <w:szCs w:val="22"/>
        </w:rPr>
      </w:pPr>
      <w:bookmarkStart w:id="110" w:name="_Toc484419985"/>
      <w:bookmarkStart w:id="111" w:name="_Toc485112717"/>
      <w:bookmarkStart w:id="112" w:name="_Toc485112844"/>
      <w:bookmarkStart w:id="113" w:name="_Toc38487243"/>
      <w:r w:rsidRPr="007B1C45">
        <w:lastRenderedPageBreak/>
        <w:t>Appendix 1</w:t>
      </w:r>
      <w:r w:rsidR="00B532D7">
        <w:t>:</w:t>
      </w:r>
      <w:r w:rsidR="00B532D7" w:rsidRPr="007B1C45">
        <w:t xml:space="preserve"> Criterion</w:t>
      </w:r>
      <w:r w:rsidRPr="007B1C45">
        <w:t xml:space="preserve"> </w:t>
      </w:r>
      <w:r w:rsidR="0043144D">
        <w:t>One</w:t>
      </w:r>
      <w:r w:rsidRPr="007B1C45">
        <w:t>-Organisation Specific</w:t>
      </w:r>
      <w:bookmarkEnd w:id="110"/>
      <w:bookmarkEnd w:id="111"/>
      <w:bookmarkEnd w:id="112"/>
      <w:bookmarkEnd w:id="113"/>
      <w:r w:rsidRPr="007B1C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1"/>
        <w:gridCol w:w="2333"/>
        <w:gridCol w:w="2585"/>
        <w:gridCol w:w="2893"/>
        <w:gridCol w:w="2456"/>
      </w:tblGrid>
      <w:tr w:rsidR="00E0295F" w:rsidRPr="00FE741C" w14:paraId="7280B297" w14:textId="77777777" w:rsidTr="00FE741C">
        <w:trPr>
          <w:tblHeader/>
        </w:trPr>
        <w:tc>
          <w:tcPr>
            <w:tcW w:w="1664" w:type="pct"/>
          </w:tcPr>
          <w:p w14:paraId="316BF622" w14:textId="77777777" w:rsidR="00E0295F" w:rsidRPr="00FE741C" w:rsidRDefault="00E0295F" w:rsidP="002E73F9">
            <w:pPr>
              <w:rPr>
                <w:b/>
                <w:sz w:val="20"/>
              </w:rPr>
            </w:pPr>
            <w:r w:rsidRPr="00FE741C">
              <w:rPr>
                <w:b/>
                <w:sz w:val="20"/>
              </w:rPr>
              <w:t xml:space="preserve">Applicant </w:t>
            </w:r>
            <w:r w:rsidR="0043144D">
              <w:rPr>
                <w:b/>
                <w:sz w:val="20"/>
              </w:rPr>
              <w:t>n</w:t>
            </w:r>
            <w:r w:rsidRPr="00FE741C">
              <w:rPr>
                <w:b/>
                <w:sz w:val="20"/>
              </w:rPr>
              <w:t>ame:</w:t>
            </w:r>
          </w:p>
          <w:p w14:paraId="15CE52E4" w14:textId="77777777" w:rsidR="00E0295F" w:rsidRPr="00FE741C" w:rsidRDefault="00E0295F" w:rsidP="002E73F9">
            <w:pPr>
              <w:rPr>
                <w:b/>
                <w:sz w:val="20"/>
              </w:rPr>
            </w:pPr>
          </w:p>
          <w:p w14:paraId="274EB4D2" w14:textId="77777777" w:rsidR="00E0295F" w:rsidRPr="00FE741C" w:rsidRDefault="00E0295F" w:rsidP="002E73F9">
            <w:pPr>
              <w:rPr>
                <w:b/>
                <w:sz w:val="16"/>
                <w:szCs w:val="16"/>
              </w:rPr>
            </w:pPr>
          </w:p>
        </w:tc>
        <w:tc>
          <w:tcPr>
            <w:tcW w:w="758" w:type="pct"/>
          </w:tcPr>
          <w:p w14:paraId="117B946A" w14:textId="73ADEB23" w:rsidR="00E0295F" w:rsidRPr="001B41A1" w:rsidRDefault="00E0295F" w:rsidP="002E73F9">
            <w:pPr>
              <w:rPr>
                <w:b/>
                <w:sz w:val="20"/>
                <w:szCs w:val="20"/>
              </w:rPr>
            </w:pPr>
            <w:r w:rsidRPr="001B41A1">
              <w:rPr>
                <w:b/>
                <w:sz w:val="20"/>
                <w:szCs w:val="20"/>
              </w:rPr>
              <w:t xml:space="preserve">Claims do not meet performance expectations of HP3 level and/or insufficient evidence provided                 </w:t>
            </w:r>
          </w:p>
        </w:tc>
        <w:tc>
          <w:tcPr>
            <w:tcW w:w="840" w:type="pct"/>
          </w:tcPr>
          <w:p w14:paraId="4CF95BDB" w14:textId="72229094" w:rsidR="00E0295F" w:rsidRPr="001B41A1" w:rsidRDefault="00E0295F" w:rsidP="002E73F9">
            <w:pPr>
              <w:rPr>
                <w:b/>
                <w:sz w:val="20"/>
                <w:szCs w:val="20"/>
              </w:rPr>
            </w:pPr>
            <w:r w:rsidRPr="001B41A1">
              <w:rPr>
                <w:b/>
                <w:sz w:val="20"/>
                <w:szCs w:val="20"/>
              </w:rPr>
              <w:t xml:space="preserve">Claims are consistent with performance expectations of HP3 position as per Duty Statement </w:t>
            </w:r>
          </w:p>
        </w:tc>
        <w:tc>
          <w:tcPr>
            <w:tcW w:w="940" w:type="pct"/>
            <w:shd w:val="clear" w:color="auto" w:fill="C8F0FF"/>
          </w:tcPr>
          <w:p w14:paraId="1545C6FD" w14:textId="77777777" w:rsidR="00E0295F" w:rsidRPr="001B41A1" w:rsidRDefault="00E0295F" w:rsidP="002E73F9">
            <w:pPr>
              <w:rPr>
                <w:b/>
                <w:sz w:val="20"/>
                <w:szCs w:val="20"/>
              </w:rPr>
            </w:pPr>
            <w:r w:rsidRPr="001B41A1">
              <w:rPr>
                <w:b/>
                <w:sz w:val="20"/>
                <w:szCs w:val="20"/>
              </w:rPr>
              <w:t>Claims exceed performance expectations of HP3 work level as per Duty Statement</w:t>
            </w:r>
          </w:p>
        </w:tc>
        <w:tc>
          <w:tcPr>
            <w:tcW w:w="798" w:type="pct"/>
            <w:shd w:val="clear" w:color="auto" w:fill="C8F0FF"/>
          </w:tcPr>
          <w:p w14:paraId="30EF9700" w14:textId="77777777" w:rsidR="00E0295F" w:rsidRPr="001B41A1" w:rsidRDefault="00E0295F" w:rsidP="002E73F9">
            <w:pPr>
              <w:rPr>
                <w:b/>
                <w:sz w:val="20"/>
                <w:szCs w:val="20"/>
              </w:rPr>
            </w:pPr>
            <w:r w:rsidRPr="001B41A1">
              <w:rPr>
                <w:b/>
                <w:sz w:val="20"/>
                <w:szCs w:val="20"/>
              </w:rPr>
              <w:t>Claims exceed expectations and demonstrate outstanding performance at HP3 level</w:t>
            </w:r>
          </w:p>
        </w:tc>
      </w:tr>
      <w:tr w:rsidR="00E0295F" w:rsidRPr="00FE741C" w14:paraId="0B8FB8C2" w14:textId="77777777" w:rsidTr="00FE741C">
        <w:tc>
          <w:tcPr>
            <w:tcW w:w="1664" w:type="pct"/>
          </w:tcPr>
          <w:p w14:paraId="4E5031A8" w14:textId="77777777" w:rsidR="00E0295F" w:rsidRPr="00FE741C" w:rsidRDefault="00E0295F" w:rsidP="002E73F9">
            <w:pPr>
              <w:rPr>
                <w:b/>
                <w:sz w:val="20"/>
              </w:rPr>
            </w:pPr>
            <w:r w:rsidRPr="00FE741C">
              <w:rPr>
                <w:b/>
                <w:sz w:val="20"/>
              </w:rPr>
              <w:t xml:space="preserve">Panel </w:t>
            </w:r>
            <w:r w:rsidR="0043144D">
              <w:rPr>
                <w:b/>
                <w:sz w:val="20"/>
              </w:rPr>
              <w:t>m</w:t>
            </w:r>
            <w:r w:rsidRPr="00FE741C">
              <w:rPr>
                <w:b/>
                <w:sz w:val="20"/>
              </w:rPr>
              <w:t xml:space="preserve">ember </w:t>
            </w:r>
            <w:r w:rsidR="0043144D">
              <w:rPr>
                <w:b/>
                <w:sz w:val="20"/>
              </w:rPr>
              <w:t>n</w:t>
            </w:r>
            <w:r w:rsidRPr="00FE741C">
              <w:rPr>
                <w:b/>
                <w:sz w:val="20"/>
              </w:rPr>
              <w:t>ame</w:t>
            </w:r>
          </w:p>
          <w:p w14:paraId="758DDBF6" w14:textId="77777777" w:rsidR="00E0295F" w:rsidRPr="00FE741C" w:rsidRDefault="00E0295F" w:rsidP="002E73F9">
            <w:pPr>
              <w:rPr>
                <w:b/>
                <w:sz w:val="16"/>
                <w:szCs w:val="16"/>
              </w:rPr>
            </w:pPr>
          </w:p>
        </w:tc>
        <w:tc>
          <w:tcPr>
            <w:tcW w:w="758" w:type="pct"/>
          </w:tcPr>
          <w:p w14:paraId="5E3C55B7" w14:textId="77777777" w:rsidR="00E0295F" w:rsidRPr="001B41A1" w:rsidRDefault="00E0295F" w:rsidP="002E73F9">
            <w:pPr>
              <w:rPr>
                <w:i/>
                <w:sz w:val="20"/>
                <w:szCs w:val="20"/>
              </w:rPr>
            </w:pPr>
            <w:r w:rsidRPr="001B41A1">
              <w:rPr>
                <w:i/>
                <w:sz w:val="20"/>
                <w:szCs w:val="20"/>
              </w:rPr>
              <w:t>There is limited evidence to demonstrate how the applicant has enhanced the efficiency and effectiveness of their organisation.</w:t>
            </w:r>
          </w:p>
        </w:tc>
        <w:tc>
          <w:tcPr>
            <w:tcW w:w="840" w:type="pct"/>
          </w:tcPr>
          <w:p w14:paraId="4BB1364E" w14:textId="77777777" w:rsidR="00E0295F" w:rsidRPr="001B41A1" w:rsidRDefault="00E0295F" w:rsidP="002E73F9">
            <w:pPr>
              <w:rPr>
                <w:i/>
                <w:sz w:val="20"/>
                <w:szCs w:val="20"/>
              </w:rPr>
            </w:pPr>
            <w:r w:rsidRPr="001B41A1">
              <w:rPr>
                <w:i/>
                <w:sz w:val="20"/>
                <w:szCs w:val="20"/>
              </w:rPr>
              <w:t>Evidence demonstrates that the applicant has enhanced the efficiency and effectiveness of their organisation-consistent with expectations of their HP3 position.</w:t>
            </w:r>
          </w:p>
        </w:tc>
        <w:tc>
          <w:tcPr>
            <w:tcW w:w="940" w:type="pct"/>
          </w:tcPr>
          <w:p w14:paraId="687D2C98" w14:textId="77777777" w:rsidR="00E0295F" w:rsidRPr="001B41A1" w:rsidRDefault="00E0295F" w:rsidP="001B41A1">
            <w:pPr>
              <w:rPr>
                <w:i/>
                <w:sz w:val="20"/>
                <w:szCs w:val="20"/>
              </w:rPr>
            </w:pPr>
            <w:r w:rsidRPr="001B41A1">
              <w:rPr>
                <w:i/>
                <w:sz w:val="20"/>
                <w:szCs w:val="20"/>
              </w:rPr>
              <w:t>Strong evidence that the applicant has enhanced the efficiency and effectiveness of their organisation, at a level that exceeds performance expectations.</w:t>
            </w:r>
            <w:r w:rsidR="001B41A1" w:rsidRPr="001B41A1">
              <w:rPr>
                <w:i/>
                <w:sz w:val="20"/>
                <w:szCs w:val="20"/>
              </w:rPr>
              <w:t xml:space="preserve"> (Assessors to reference the </w:t>
            </w:r>
            <w:r w:rsidR="00A07280">
              <w:rPr>
                <w:i/>
                <w:sz w:val="20"/>
                <w:szCs w:val="20"/>
              </w:rPr>
              <w:t xml:space="preserve">specific </w:t>
            </w:r>
            <w:r w:rsidR="001B41A1" w:rsidRPr="001B41A1">
              <w:rPr>
                <w:i/>
                <w:sz w:val="20"/>
                <w:szCs w:val="20"/>
              </w:rPr>
              <w:t>duty the applicant is exceeding performance expectations in)</w:t>
            </w:r>
          </w:p>
        </w:tc>
        <w:tc>
          <w:tcPr>
            <w:tcW w:w="798" w:type="pct"/>
          </w:tcPr>
          <w:p w14:paraId="2524B064" w14:textId="77777777" w:rsidR="00E0295F" w:rsidRPr="001B41A1" w:rsidRDefault="00E0295F" w:rsidP="001B41A1">
            <w:pPr>
              <w:rPr>
                <w:i/>
                <w:sz w:val="20"/>
                <w:szCs w:val="20"/>
              </w:rPr>
            </w:pPr>
            <w:r w:rsidRPr="001B41A1">
              <w:rPr>
                <w:i/>
                <w:sz w:val="20"/>
                <w:szCs w:val="20"/>
              </w:rPr>
              <w:t>Outstanding evidence that the applicant has enhanced the efficiency and effectiveness of their organisation.</w:t>
            </w:r>
            <w:r w:rsidR="001B41A1" w:rsidRPr="001B41A1">
              <w:rPr>
                <w:i/>
                <w:sz w:val="20"/>
                <w:szCs w:val="20"/>
              </w:rPr>
              <w:t xml:space="preserve"> </w:t>
            </w:r>
            <w:r w:rsidR="00A07280" w:rsidRPr="001B41A1">
              <w:rPr>
                <w:i/>
                <w:sz w:val="20"/>
                <w:szCs w:val="20"/>
              </w:rPr>
              <w:t xml:space="preserve">(Assessors to reference the </w:t>
            </w:r>
            <w:r w:rsidR="00A07280">
              <w:rPr>
                <w:i/>
                <w:sz w:val="20"/>
                <w:szCs w:val="20"/>
              </w:rPr>
              <w:t xml:space="preserve">specific </w:t>
            </w:r>
            <w:r w:rsidR="00A07280" w:rsidRPr="001B41A1">
              <w:rPr>
                <w:i/>
                <w:sz w:val="20"/>
                <w:szCs w:val="20"/>
              </w:rPr>
              <w:t>duty the applicant</w:t>
            </w:r>
            <w:r w:rsidR="001B41A1" w:rsidRPr="001B41A1">
              <w:rPr>
                <w:i/>
                <w:sz w:val="20"/>
                <w:szCs w:val="20"/>
              </w:rPr>
              <w:t xml:space="preserve"> has demonstrated outstanding performance in)</w:t>
            </w:r>
          </w:p>
        </w:tc>
      </w:tr>
      <w:tr w:rsidR="00E0295F" w:rsidRPr="00FE741C" w14:paraId="11572761" w14:textId="77777777" w:rsidTr="00FE741C">
        <w:tc>
          <w:tcPr>
            <w:tcW w:w="1664" w:type="pct"/>
            <w:vAlign w:val="center"/>
          </w:tcPr>
          <w:p w14:paraId="23AFA872" w14:textId="77777777" w:rsidR="00E0295F" w:rsidRDefault="005E5875" w:rsidP="00506307">
            <w:pPr>
              <w:rPr>
                <w:b/>
                <w:sz w:val="20"/>
              </w:rPr>
            </w:pPr>
            <w:r>
              <w:rPr>
                <w:b/>
                <w:sz w:val="20"/>
              </w:rPr>
              <w:t xml:space="preserve">Hover mouse </w:t>
            </w:r>
            <w:r w:rsidR="00C46BBC">
              <w:rPr>
                <w:b/>
                <w:sz w:val="20"/>
              </w:rPr>
              <w:t xml:space="preserve">in space </w:t>
            </w:r>
            <w:r w:rsidR="00A07280">
              <w:rPr>
                <w:b/>
                <w:sz w:val="20"/>
              </w:rPr>
              <w:t>below this</w:t>
            </w:r>
            <w:r>
              <w:rPr>
                <w:b/>
                <w:sz w:val="20"/>
              </w:rPr>
              <w:t xml:space="preserve"> text </w:t>
            </w:r>
            <w:r w:rsidR="00635314">
              <w:rPr>
                <w:b/>
                <w:sz w:val="20"/>
              </w:rPr>
              <w:t xml:space="preserve">and click </w:t>
            </w:r>
            <w:r>
              <w:rPr>
                <w:b/>
                <w:sz w:val="20"/>
              </w:rPr>
              <w:t xml:space="preserve">to bring up </w:t>
            </w:r>
            <w:r w:rsidR="00E0295F" w:rsidRPr="00FE741C">
              <w:rPr>
                <w:b/>
                <w:sz w:val="20"/>
              </w:rPr>
              <w:t xml:space="preserve">drop-down box </w:t>
            </w:r>
            <w:r>
              <w:rPr>
                <w:b/>
                <w:sz w:val="20"/>
              </w:rPr>
              <w:t>-</w:t>
            </w:r>
            <w:r w:rsidR="00A07280">
              <w:rPr>
                <w:b/>
                <w:sz w:val="20"/>
              </w:rPr>
              <w:t xml:space="preserve"> </w:t>
            </w:r>
            <w:r w:rsidR="00E0295F" w:rsidRPr="00FE741C">
              <w:rPr>
                <w:b/>
                <w:sz w:val="20"/>
              </w:rPr>
              <w:t>select the organisational area that the applicant has addressed in response to Criterion One.</w:t>
            </w:r>
          </w:p>
          <w:p w14:paraId="24DDD935" w14:textId="77777777" w:rsidR="00567042" w:rsidRDefault="00C46AD8" w:rsidP="00506307">
            <w:pPr>
              <w:rPr>
                <w:b/>
                <w:sz w:val="20"/>
              </w:rPr>
            </w:pPr>
            <w:sdt>
              <w:sdtPr>
                <w:rPr>
                  <w:b/>
                  <w:sz w:val="16"/>
                  <w:szCs w:val="16"/>
                </w:rPr>
                <w:alias w:val="Criterion 1 Options"/>
                <w:tag w:val="Criterion 1 Options"/>
                <w:id w:val="7288049"/>
                <w:showingPlcHdr/>
                <w:dropDownList>
                  <w:listItem w:value="Choose an item."/>
                  <w:listItem w:displayText="Delivering High Quality Customer Service" w:value="Delivering High Quality Customer Service"/>
                  <w:listItem w:displayText="Leadership" w:value="Leadership"/>
                  <w:listItem w:displayText="Strengthening communities" w:value="Strengthening communities"/>
                  <w:listItem w:displayText="Improving performance and accountability" w:value="Improving performance and accountability"/>
                  <w:listItem w:displayText="Enhancing the patient/client/service user experience" w:value="Enhancing the patient/client/service user experience"/>
                </w:dropDownList>
              </w:sdtPr>
              <w:sdtContent>
                <w:r w:rsidR="00567042">
                  <w:rPr>
                    <w:b/>
                    <w:sz w:val="16"/>
                    <w:szCs w:val="16"/>
                  </w:rPr>
                  <w:t xml:space="preserve">     </w:t>
                </w:r>
              </w:sdtContent>
            </w:sdt>
          </w:p>
          <w:p w14:paraId="6DE29E24" w14:textId="77777777" w:rsidR="00567042" w:rsidRPr="00FE741C" w:rsidRDefault="00567042" w:rsidP="00506307">
            <w:pPr>
              <w:rPr>
                <w:b/>
                <w:sz w:val="20"/>
              </w:rPr>
            </w:pPr>
          </w:p>
          <w:p w14:paraId="29D9CDC1" w14:textId="77777777" w:rsidR="007621C5" w:rsidRPr="007B1C45" w:rsidRDefault="00E0295F" w:rsidP="00506307">
            <w:pPr>
              <w:rPr>
                <w:b/>
                <w:sz w:val="16"/>
                <w:szCs w:val="16"/>
              </w:rPr>
            </w:pPr>
            <w:r w:rsidRPr="00FE741C">
              <w:rPr>
                <w:sz w:val="20"/>
              </w:rPr>
              <w:t xml:space="preserve">For full description of each criterion refer </w:t>
            </w:r>
            <w:r w:rsidRPr="00FE741C">
              <w:rPr>
                <w:b/>
                <w:sz w:val="20"/>
              </w:rPr>
              <w:t>Section 4.3</w:t>
            </w:r>
            <w:r w:rsidR="00A07280">
              <w:rPr>
                <w:b/>
                <w:sz w:val="20"/>
              </w:rPr>
              <w:t xml:space="preserve"> </w:t>
            </w:r>
            <w:r w:rsidRPr="00FE741C">
              <w:rPr>
                <w:b/>
                <w:sz w:val="20"/>
              </w:rPr>
              <w:t>-Guide</w:t>
            </w:r>
            <w:r w:rsidR="00546BE1">
              <w:rPr>
                <w:b/>
                <w:sz w:val="20"/>
              </w:rPr>
              <w:t>lines</w:t>
            </w:r>
            <w:r w:rsidRPr="00FE741C">
              <w:rPr>
                <w:b/>
                <w:sz w:val="20"/>
              </w:rPr>
              <w:t xml:space="preserve"> for Applicants, Supervisors and Referees.</w:t>
            </w:r>
          </w:p>
          <w:p w14:paraId="23B73690" w14:textId="77777777" w:rsidR="00E0295F" w:rsidRPr="00FE741C" w:rsidRDefault="007621C5" w:rsidP="007621C5">
            <w:pPr>
              <w:rPr>
                <w:i/>
                <w:sz w:val="16"/>
                <w:szCs w:val="16"/>
              </w:rPr>
            </w:pPr>
            <w:r w:rsidRPr="00FE741C">
              <w:rPr>
                <w:i/>
                <w:sz w:val="16"/>
                <w:szCs w:val="16"/>
              </w:rPr>
              <w:t xml:space="preserve"> </w:t>
            </w:r>
          </w:p>
        </w:tc>
        <w:tc>
          <w:tcPr>
            <w:tcW w:w="758" w:type="pct"/>
          </w:tcPr>
          <w:p w14:paraId="46B4F6CC" w14:textId="77777777" w:rsidR="00E0295F" w:rsidRPr="00FE741C" w:rsidRDefault="00E0295F" w:rsidP="002E73F9">
            <w:pPr>
              <w:rPr>
                <w:sz w:val="16"/>
                <w:szCs w:val="16"/>
              </w:rPr>
            </w:pPr>
          </w:p>
        </w:tc>
        <w:tc>
          <w:tcPr>
            <w:tcW w:w="840" w:type="pct"/>
          </w:tcPr>
          <w:p w14:paraId="276CCAB3" w14:textId="77777777" w:rsidR="00E0295F" w:rsidRPr="00FE741C" w:rsidRDefault="00E0295F" w:rsidP="002E73F9">
            <w:pPr>
              <w:rPr>
                <w:sz w:val="16"/>
                <w:szCs w:val="16"/>
              </w:rPr>
            </w:pPr>
          </w:p>
        </w:tc>
        <w:tc>
          <w:tcPr>
            <w:tcW w:w="940" w:type="pct"/>
          </w:tcPr>
          <w:p w14:paraId="13A8FFA9" w14:textId="77777777" w:rsidR="00E0295F" w:rsidRPr="00FE741C" w:rsidRDefault="00E0295F" w:rsidP="002E73F9">
            <w:pPr>
              <w:rPr>
                <w:sz w:val="16"/>
                <w:szCs w:val="16"/>
              </w:rPr>
            </w:pPr>
          </w:p>
        </w:tc>
        <w:tc>
          <w:tcPr>
            <w:tcW w:w="798" w:type="pct"/>
          </w:tcPr>
          <w:p w14:paraId="5564A693" w14:textId="77777777" w:rsidR="00E0295F" w:rsidRPr="00FE741C" w:rsidRDefault="00E0295F" w:rsidP="002E73F9">
            <w:pPr>
              <w:rPr>
                <w:sz w:val="16"/>
                <w:szCs w:val="16"/>
              </w:rPr>
            </w:pPr>
          </w:p>
        </w:tc>
      </w:tr>
      <w:tr w:rsidR="00E0295F" w:rsidRPr="00FE741C" w14:paraId="7C0CA84E" w14:textId="77777777" w:rsidTr="00FE741C">
        <w:tc>
          <w:tcPr>
            <w:tcW w:w="1664" w:type="pct"/>
          </w:tcPr>
          <w:p w14:paraId="578E5CC6" w14:textId="77777777" w:rsidR="00E0295F" w:rsidRPr="001B41A1" w:rsidRDefault="00E0295F" w:rsidP="002E73F9">
            <w:pPr>
              <w:rPr>
                <w:b/>
                <w:sz w:val="20"/>
                <w:szCs w:val="20"/>
              </w:rPr>
            </w:pPr>
            <w:r w:rsidRPr="001B41A1">
              <w:rPr>
                <w:b/>
                <w:sz w:val="20"/>
                <w:szCs w:val="20"/>
              </w:rPr>
              <w:t>Supporting Evidence</w:t>
            </w:r>
          </w:p>
          <w:p w14:paraId="0B89FC0A" w14:textId="77777777" w:rsidR="00E0295F" w:rsidRPr="001B41A1" w:rsidRDefault="00E0295F" w:rsidP="002E73F9">
            <w:pPr>
              <w:rPr>
                <w:i/>
                <w:sz w:val="20"/>
                <w:szCs w:val="20"/>
              </w:rPr>
            </w:pPr>
            <w:r w:rsidRPr="001B41A1">
              <w:rPr>
                <w:i/>
                <w:sz w:val="20"/>
                <w:szCs w:val="20"/>
              </w:rPr>
              <w:t>Relevant</w:t>
            </w:r>
          </w:p>
          <w:p w14:paraId="4796B285" w14:textId="77777777" w:rsidR="00E0295F" w:rsidRPr="001B41A1" w:rsidRDefault="00E0295F" w:rsidP="002E73F9">
            <w:pPr>
              <w:rPr>
                <w:sz w:val="20"/>
                <w:szCs w:val="20"/>
              </w:rPr>
            </w:pPr>
            <w:r w:rsidRPr="001B41A1">
              <w:rPr>
                <w:i/>
                <w:sz w:val="20"/>
                <w:szCs w:val="20"/>
              </w:rPr>
              <w:t>No inappropriate attachments</w:t>
            </w:r>
          </w:p>
        </w:tc>
        <w:tc>
          <w:tcPr>
            <w:tcW w:w="758" w:type="pct"/>
          </w:tcPr>
          <w:p w14:paraId="7B4B7C91" w14:textId="77777777" w:rsidR="00E0295F" w:rsidRPr="001B41A1" w:rsidRDefault="00E0295F" w:rsidP="00FE741C">
            <w:pPr>
              <w:rPr>
                <w:sz w:val="20"/>
                <w:szCs w:val="20"/>
              </w:rPr>
            </w:pPr>
          </w:p>
        </w:tc>
        <w:tc>
          <w:tcPr>
            <w:tcW w:w="840" w:type="pct"/>
          </w:tcPr>
          <w:p w14:paraId="19F6C83B" w14:textId="77777777" w:rsidR="00E0295F" w:rsidRPr="001B41A1" w:rsidRDefault="00E0295F" w:rsidP="002E73F9">
            <w:pPr>
              <w:rPr>
                <w:sz w:val="20"/>
                <w:szCs w:val="20"/>
              </w:rPr>
            </w:pPr>
          </w:p>
        </w:tc>
        <w:tc>
          <w:tcPr>
            <w:tcW w:w="940" w:type="pct"/>
          </w:tcPr>
          <w:p w14:paraId="2B6C3529" w14:textId="77777777" w:rsidR="00E0295F" w:rsidRPr="001B41A1" w:rsidRDefault="00E0295F" w:rsidP="002E73F9">
            <w:pPr>
              <w:rPr>
                <w:sz w:val="20"/>
                <w:szCs w:val="20"/>
              </w:rPr>
            </w:pPr>
            <w:r w:rsidRPr="001B41A1">
              <w:rPr>
                <w:sz w:val="20"/>
                <w:szCs w:val="20"/>
              </w:rPr>
              <w:t>Confirm evidence is relevant &amp; appropriate</w:t>
            </w:r>
          </w:p>
          <w:p w14:paraId="7140226F" w14:textId="77777777" w:rsidR="00E0295F" w:rsidRPr="001B41A1" w:rsidRDefault="00E0295F" w:rsidP="002E73F9">
            <w:pPr>
              <w:rPr>
                <w:sz w:val="20"/>
                <w:szCs w:val="20"/>
              </w:rPr>
            </w:pPr>
          </w:p>
        </w:tc>
        <w:tc>
          <w:tcPr>
            <w:tcW w:w="798" w:type="pct"/>
          </w:tcPr>
          <w:p w14:paraId="4475F389" w14:textId="77777777" w:rsidR="00E0295F" w:rsidRPr="001B41A1" w:rsidRDefault="00E0295F" w:rsidP="002E73F9">
            <w:pPr>
              <w:rPr>
                <w:sz w:val="20"/>
                <w:szCs w:val="20"/>
              </w:rPr>
            </w:pPr>
            <w:r w:rsidRPr="001B41A1">
              <w:rPr>
                <w:sz w:val="20"/>
                <w:szCs w:val="20"/>
              </w:rPr>
              <w:t>Confirm evidence is relevant &amp; appropriate</w:t>
            </w:r>
          </w:p>
        </w:tc>
      </w:tr>
      <w:tr w:rsidR="00E0295F" w:rsidRPr="00FE741C" w14:paraId="1C08ED9A" w14:textId="77777777" w:rsidTr="00FE741C">
        <w:tc>
          <w:tcPr>
            <w:tcW w:w="1664" w:type="pct"/>
          </w:tcPr>
          <w:p w14:paraId="0CA1BADD" w14:textId="77777777" w:rsidR="00E0295F" w:rsidRPr="001B41A1" w:rsidRDefault="00E0295F" w:rsidP="002E73F9">
            <w:pPr>
              <w:rPr>
                <w:i/>
                <w:sz w:val="20"/>
                <w:szCs w:val="20"/>
              </w:rPr>
            </w:pPr>
            <w:r w:rsidRPr="001B41A1">
              <w:rPr>
                <w:b/>
                <w:sz w:val="20"/>
                <w:szCs w:val="20"/>
              </w:rPr>
              <w:t>OUTCOME</w:t>
            </w:r>
          </w:p>
        </w:tc>
        <w:tc>
          <w:tcPr>
            <w:tcW w:w="758" w:type="pct"/>
          </w:tcPr>
          <w:p w14:paraId="338A73F2" w14:textId="77777777" w:rsidR="00E0295F" w:rsidRPr="001B41A1" w:rsidRDefault="00E0295F" w:rsidP="002E73F9">
            <w:pPr>
              <w:rPr>
                <w:sz w:val="20"/>
                <w:szCs w:val="20"/>
              </w:rPr>
            </w:pPr>
            <w:r w:rsidRPr="001B41A1">
              <w:rPr>
                <w:sz w:val="20"/>
                <w:szCs w:val="20"/>
              </w:rPr>
              <w:t>NOT MET</w:t>
            </w:r>
          </w:p>
        </w:tc>
        <w:tc>
          <w:tcPr>
            <w:tcW w:w="840" w:type="pct"/>
          </w:tcPr>
          <w:p w14:paraId="618EE593" w14:textId="77777777" w:rsidR="00E0295F" w:rsidRPr="001B41A1" w:rsidRDefault="00E0295F" w:rsidP="002E73F9">
            <w:pPr>
              <w:rPr>
                <w:sz w:val="20"/>
                <w:szCs w:val="20"/>
              </w:rPr>
            </w:pPr>
            <w:r w:rsidRPr="001B41A1">
              <w:rPr>
                <w:sz w:val="20"/>
                <w:szCs w:val="20"/>
              </w:rPr>
              <w:t>NOT MET</w:t>
            </w:r>
          </w:p>
        </w:tc>
        <w:tc>
          <w:tcPr>
            <w:tcW w:w="940" w:type="pct"/>
          </w:tcPr>
          <w:p w14:paraId="420A305D" w14:textId="77777777" w:rsidR="00E0295F" w:rsidRPr="001B41A1" w:rsidRDefault="00E0295F" w:rsidP="002E73F9">
            <w:pPr>
              <w:rPr>
                <w:sz w:val="20"/>
                <w:szCs w:val="20"/>
              </w:rPr>
            </w:pPr>
            <w:r w:rsidRPr="001B41A1">
              <w:rPr>
                <w:sz w:val="20"/>
                <w:szCs w:val="20"/>
              </w:rPr>
              <w:t>MET</w:t>
            </w:r>
          </w:p>
        </w:tc>
        <w:tc>
          <w:tcPr>
            <w:tcW w:w="798" w:type="pct"/>
          </w:tcPr>
          <w:p w14:paraId="1BEE3235" w14:textId="77777777" w:rsidR="00E0295F" w:rsidRPr="001B41A1" w:rsidRDefault="00E0295F" w:rsidP="002E73F9">
            <w:pPr>
              <w:rPr>
                <w:sz w:val="20"/>
                <w:szCs w:val="20"/>
              </w:rPr>
            </w:pPr>
            <w:r w:rsidRPr="001B41A1">
              <w:rPr>
                <w:sz w:val="20"/>
                <w:szCs w:val="20"/>
              </w:rPr>
              <w:t>MET</w:t>
            </w:r>
          </w:p>
        </w:tc>
      </w:tr>
    </w:tbl>
    <w:p w14:paraId="1D8FF853" w14:textId="77777777" w:rsidR="00C96028" w:rsidRDefault="00C96028" w:rsidP="00E0295F">
      <w:pPr>
        <w:rPr>
          <w:rFonts w:ascii="Arial" w:hAnsi="Arial" w:cs="Arial"/>
          <w:b/>
        </w:rPr>
        <w:sectPr w:rsidR="00C96028" w:rsidSect="00FE741C">
          <w:headerReference w:type="default" r:id="rId12"/>
          <w:footerReference w:type="default" r:id="rId13"/>
          <w:pgSz w:w="16838" w:h="11906" w:orient="landscape" w:code="9"/>
          <w:pgMar w:top="720" w:right="720" w:bottom="720" w:left="720" w:header="567" w:footer="709" w:gutter="0"/>
          <w:cols w:space="708"/>
          <w:docGrid w:linePitch="360"/>
        </w:sectPr>
      </w:pPr>
    </w:p>
    <w:p w14:paraId="373657A7" w14:textId="77777777" w:rsidR="00E0295F" w:rsidRDefault="00E0295F" w:rsidP="008271D5">
      <w:pPr>
        <w:pStyle w:val="Heading1"/>
      </w:pPr>
      <w:bookmarkStart w:id="114" w:name="_Toc484419986"/>
      <w:bookmarkStart w:id="115" w:name="_Toc485112718"/>
      <w:bookmarkStart w:id="116" w:name="_Toc485112845"/>
      <w:bookmarkStart w:id="117" w:name="_Toc38487244"/>
      <w:r w:rsidRPr="007B1C45">
        <w:lastRenderedPageBreak/>
        <w:t>Appendix 2</w:t>
      </w:r>
      <w:r>
        <w:t xml:space="preserve">: </w:t>
      </w:r>
      <w:r w:rsidRPr="00BC3AE2">
        <w:t xml:space="preserve">Criterion </w:t>
      </w:r>
      <w:r w:rsidR="0043144D">
        <w:t>Two</w:t>
      </w:r>
      <w:r w:rsidRPr="00BC3AE2">
        <w:t>-Health Profession Specific</w:t>
      </w:r>
      <w:bookmarkEnd w:id="114"/>
      <w:bookmarkEnd w:id="115"/>
      <w:bookmarkEnd w:id="116"/>
      <w:bookmarkEnd w:id="117"/>
      <w:r w:rsidRPr="00BC3AE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07"/>
        <w:gridCol w:w="3146"/>
        <w:gridCol w:w="3647"/>
        <w:gridCol w:w="3658"/>
      </w:tblGrid>
      <w:tr w:rsidR="00C46BBC" w:rsidRPr="00FE741C" w14:paraId="14143885" w14:textId="77777777" w:rsidTr="00FE741C">
        <w:trPr>
          <w:trHeight w:val="458"/>
          <w:tblHeader/>
        </w:trPr>
        <w:tc>
          <w:tcPr>
            <w:tcW w:w="0" w:type="auto"/>
          </w:tcPr>
          <w:p w14:paraId="3ACD70CB" w14:textId="77777777" w:rsidR="00E0295F" w:rsidRPr="00FE741C" w:rsidRDefault="00E0295F" w:rsidP="00FE741C">
            <w:pPr>
              <w:rPr>
                <w:b/>
                <w:sz w:val="20"/>
              </w:rPr>
            </w:pPr>
            <w:r w:rsidRPr="00FE741C">
              <w:rPr>
                <w:b/>
                <w:sz w:val="20"/>
              </w:rPr>
              <w:t xml:space="preserve">Applicant </w:t>
            </w:r>
            <w:r w:rsidR="0043144D">
              <w:rPr>
                <w:b/>
                <w:sz w:val="20"/>
              </w:rPr>
              <w:t>n</w:t>
            </w:r>
            <w:r w:rsidRPr="00FE741C">
              <w:rPr>
                <w:b/>
                <w:sz w:val="20"/>
              </w:rPr>
              <w:t>ame:</w:t>
            </w:r>
          </w:p>
        </w:tc>
        <w:tc>
          <w:tcPr>
            <w:tcW w:w="0" w:type="auto"/>
            <w:vMerge w:val="restart"/>
          </w:tcPr>
          <w:p w14:paraId="766CEE64" w14:textId="77777777" w:rsidR="00E0295F" w:rsidRPr="001B41A1" w:rsidRDefault="00E0295F" w:rsidP="002E73F9">
            <w:pPr>
              <w:jc w:val="center"/>
              <w:rPr>
                <w:b/>
                <w:sz w:val="20"/>
                <w:szCs w:val="20"/>
              </w:rPr>
            </w:pPr>
            <w:r w:rsidRPr="001B41A1">
              <w:rPr>
                <w:b/>
                <w:sz w:val="20"/>
                <w:szCs w:val="20"/>
              </w:rPr>
              <w:t xml:space="preserve">Does not meet performance expectations at HP3 level and/or or insufficient evidence provided                 </w:t>
            </w:r>
          </w:p>
        </w:tc>
        <w:tc>
          <w:tcPr>
            <w:tcW w:w="0" w:type="auto"/>
            <w:vMerge w:val="restart"/>
          </w:tcPr>
          <w:p w14:paraId="4C025994" w14:textId="77777777" w:rsidR="00E0295F" w:rsidRPr="001B41A1" w:rsidRDefault="00E0295F" w:rsidP="002E73F9">
            <w:pPr>
              <w:jc w:val="center"/>
              <w:rPr>
                <w:b/>
                <w:sz w:val="20"/>
                <w:szCs w:val="20"/>
              </w:rPr>
            </w:pPr>
            <w:r w:rsidRPr="001B41A1">
              <w:rPr>
                <w:b/>
                <w:sz w:val="20"/>
                <w:szCs w:val="20"/>
              </w:rPr>
              <w:t xml:space="preserve">Meets performance expectations of HP3 work level as per Duty Statement </w:t>
            </w:r>
          </w:p>
        </w:tc>
        <w:tc>
          <w:tcPr>
            <w:tcW w:w="0" w:type="auto"/>
            <w:vMerge w:val="restart"/>
            <w:shd w:val="clear" w:color="auto" w:fill="C8F0FF"/>
          </w:tcPr>
          <w:p w14:paraId="1133684C" w14:textId="77777777" w:rsidR="00E0295F" w:rsidRPr="001B41A1" w:rsidRDefault="00E0295F" w:rsidP="002E73F9">
            <w:pPr>
              <w:jc w:val="center"/>
              <w:rPr>
                <w:b/>
                <w:sz w:val="20"/>
                <w:szCs w:val="20"/>
              </w:rPr>
            </w:pPr>
            <w:r w:rsidRPr="001B41A1">
              <w:rPr>
                <w:b/>
                <w:sz w:val="20"/>
                <w:szCs w:val="20"/>
              </w:rPr>
              <w:t>Exceeds performance expectations of HP3 work level as per Duty Statement</w:t>
            </w:r>
          </w:p>
        </w:tc>
        <w:tc>
          <w:tcPr>
            <w:tcW w:w="0" w:type="auto"/>
            <w:vMerge w:val="restart"/>
            <w:shd w:val="clear" w:color="auto" w:fill="C8F0FF"/>
          </w:tcPr>
          <w:p w14:paraId="7C34E3CD" w14:textId="77777777" w:rsidR="00E0295F" w:rsidRPr="001B41A1" w:rsidRDefault="00E0295F" w:rsidP="002E73F9">
            <w:pPr>
              <w:jc w:val="center"/>
              <w:rPr>
                <w:b/>
                <w:sz w:val="20"/>
                <w:szCs w:val="20"/>
              </w:rPr>
            </w:pPr>
            <w:r w:rsidRPr="001B41A1">
              <w:rPr>
                <w:b/>
                <w:sz w:val="20"/>
                <w:szCs w:val="20"/>
              </w:rPr>
              <w:t xml:space="preserve">Outstanding performance </w:t>
            </w:r>
          </w:p>
        </w:tc>
      </w:tr>
      <w:tr w:rsidR="00C46BBC" w:rsidRPr="00FE741C" w14:paraId="2D601546" w14:textId="77777777" w:rsidTr="00FE741C">
        <w:trPr>
          <w:trHeight w:val="457"/>
          <w:tblHeader/>
        </w:trPr>
        <w:tc>
          <w:tcPr>
            <w:tcW w:w="0" w:type="auto"/>
          </w:tcPr>
          <w:p w14:paraId="66C90255" w14:textId="77777777" w:rsidR="00E0295F" w:rsidRPr="00FE741C" w:rsidRDefault="00E0295F" w:rsidP="0043144D">
            <w:pPr>
              <w:rPr>
                <w:b/>
                <w:sz w:val="20"/>
              </w:rPr>
            </w:pPr>
            <w:r w:rsidRPr="00FE741C">
              <w:rPr>
                <w:b/>
                <w:sz w:val="20"/>
              </w:rPr>
              <w:t xml:space="preserve">Panel </w:t>
            </w:r>
            <w:r w:rsidR="0043144D">
              <w:rPr>
                <w:b/>
                <w:sz w:val="20"/>
              </w:rPr>
              <w:t>m</w:t>
            </w:r>
            <w:r w:rsidRPr="00FE741C">
              <w:rPr>
                <w:b/>
                <w:sz w:val="20"/>
              </w:rPr>
              <w:t xml:space="preserve">ember </w:t>
            </w:r>
            <w:r w:rsidR="0043144D">
              <w:rPr>
                <w:b/>
                <w:sz w:val="20"/>
              </w:rPr>
              <w:t>n</w:t>
            </w:r>
            <w:r w:rsidRPr="00FE741C">
              <w:rPr>
                <w:b/>
                <w:sz w:val="20"/>
              </w:rPr>
              <w:t>ame</w:t>
            </w:r>
          </w:p>
        </w:tc>
        <w:tc>
          <w:tcPr>
            <w:tcW w:w="0" w:type="auto"/>
            <w:vMerge/>
          </w:tcPr>
          <w:p w14:paraId="486B63AD" w14:textId="77777777" w:rsidR="00E0295F" w:rsidRPr="001B41A1" w:rsidRDefault="00E0295F" w:rsidP="002E73F9">
            <w:pPr>
              <w:jc w:val="center"/>
              <w:rPr>
                <w:b/>
                <w:sz w:val="20"/>
                <w:szCs w:val="20"/>
              </w:rPr>
            </w:pPr>
          </w:p>
        </w:tc>
        <w:tc>
          <w:tcPr>
            <w:tcW w:w="0" w:type="auto"/>
            <w:vMerge/>
          </w:tcPr>
          <w:p w14:paraId="5ADBB3CB" w14:textId="77777777" w:rsidR="00E0295F" w:rsidRPr="001B41A1" w:rsidRDefault="00E0295F" w:rsidP="002E73F9">
            <w:pPr>
              <w:jc w:val="center"/>
              <w:rPr>
                <w:b/>
                <w:sz w:val="20"/>
                <w:szCs w:val="20"/>
              </w:rPr>
            </w:pPr>
          </w:p>
        </w:tc>
        <w:tc>
          <w:tcPr>
            <w:tcW w:w="0" w:type="auto"/>
            <w:vMerge/>
            <w:shd w:val="clear" w:color="auto" w:fill="C8F0FF"/>
          </w:tcPr>
          <w:p w14:paraId="398D6BAE" w14:textId="77777777" w:rsidR="00E0295F" w:rsidRPr="001B41A1" w:rsidRDefault="00E0295F" w:rsidP="002E73F9">
            <w:pPr>
              <w:jc w:val="center"/>
              <w:rPr>
                <w:b/>
                <w:sz w:val="20"/>
                <w:szCs w:val="20"/>
              </w:rPr>
            </w:pPr>
          </w:p>
        </w:tc>
        <w:tc>
          <w:tcPr>
            <w:tcW w:w="0" w:type="auto"/>
            <w:vMerge/>
            <w:shd w:val="clear" w:color="auto" w:fill="C8F0FF"/>
          </w:tcPr>
          <w:p w14:paraId="0168D27F" w14:textId="77777777" w:rsidR="00E0295F" w:rsidRPr="001B41A1" w:rsidRDefault="00E0295F" w:rsidP="002E73F9">
            <w:pPr>
              <w:jc w:val="center"/>
              <w:rPr>
                <w:b/>
                <w:sz w:val="20"/>
                <w:szCs w:val="20"/>
              </w:rPr>
            </w:pPr>
          </w:p>
        </w:tc>
      </w:tr>
      <w:tr w:rsidR="00C46BBC" w:rsidRPr="00FE741C" w14:paraId="5912DFC5" w14:textId="77777777" w:rsidTr="00FE741C">
        <w:tc>
          <w:tcPr>
            <w:tcW w:w="0" w:type="auto"/>
            <w:vAlign w:val="center"/>
          </w:tcPr>
          <w:p w14:paraId="5A1CEEAE" w14:textId="1AA7D480" w:rsidR="00E0295F" w:rsidRPr="00FE741C" w:rsidRDefault="00E0295F" w:rsidP="005E5875">
            <w:pPr>
              <w:rPr>
                <w:b/>
                <w:sz w:val="20"/>
              </w:rPr>
            </w:pPr>
            <w:r w:rsidRPr="00FE741C">
              <w:rPr>
                <w:b/>
                <w:sz w:val="20"/>
              </w:rPr>
              <w:t xml:space="preserve">Category of health profession expertise claimed by applicant </w:t>
            </w:r>
            <w:r w:rsidR="005E5875" w:rsidRPr="005E5875">
              <w:rPr>
                <w:sz w:val="20"/>
              </w:rPr>
              <w:t xml:space="preserve">Hover mouse in space below </w:t>
            </w:r>
            <w:r w:rsidR="00C46BBC">
              <w:rPr>
                <w:sz w:val="20"/>
              </w:rPr>
              <w:t xml:space="preserve">this text </w:t>
            </w:r>
            <w:r w:rsidR="004035E1">
              <w:rPr>
                <w:sz w:val="20"/>
              </w:rPr>
              <w:t xml:space="preserve">and click </w:t>
            </w:r>
            <w:r w:rsidR="005E5875" w:rsidRPr="005E5875">
              <w:rPr>
                <w:sz w:val="20"/>
              </w:rPr>
              <w:t>to bring up</w:t>
            </w:r>
            <w:r w:rsidR="005E5875">
              <w:rPr>
                <w:b/>
                <w:sz w:val="20"/>
              </w:rPr>
              <w:t xml:space="preserve"> </w:t>
            </w:r>
            <w:r w:rsidRPr="00FE741C">
              <w:rPr>
                <w:sz w:val="20"/>
              </w:rPr>
              <w:t>drop-down box</w:t>
            </w:r>
            <w:r w:rsidR="00C46BBC">
              <w:rPr>
                <w:sz w:val="20"/>
              </w:rPr>
              <w:t>. S</w:t>
            </w:r>
            <w:r w:rsidR="005E5875">
              <w:rPr>
                <w:sz w:val="20"/>
              </w:rPr>
              <w:t>elect from list.</w:t>
            </w:r>
            <w:sdt>
              <w:sdtPr>
                <w:rPr>
                  <w:b/>
                  <w:i/>
                  <w:sz w:val="20"/>
                </w:rPr>
                <w:alias w:val="Expertise type"/>
                <w:tag w:val="Expertise type"/>
                <w:id w:val="7288161"/>
                <w:showingPlcHdr/>
                <w:dropDownList>
                  <w:listItem w:value="Choose an item."/>
                  <w:listItem w:displayText="Generalist" w:value="Generalist"/>
                  <w:listItem w:displayText="Specialist" w:value="Specialist"/>
                  <w:listItem w:displayText="Both" w:value="Both"/>
                </w:dropDownList>
              </w:sdtPr>
              <w:sdtContent>
                <w:r w:rsidR="00F37B7A">
                  <w:rPr>
                    <w:b/>
                    <w:i/>
                    <w:sz w:val="20"/>
                  </w:rPr>
                  <w:t xml:space="preserve">     </w:t>
                </w:r>
              </w:sdtContent>
            </w:sdt>
          </w:p>
        </w:tc>
        <w:tc>
          <w:tcPr>
            <w:tcW w:w="0" w:type="auto"/>
          </w:tcPr>
          <w:p w14:paraId="22FD5CCC" w14:textId="77777777" w:rsidR="00E0295F" w:rsidRPr="001B41A1" w:rsidRDefault="00E0295F" w:rsidP="002E73F9">
            <w:pPr>
              <w:rPr>
                <w:i/>
                <w:sz w:val="20"/>
                <w:szCs w:val="20"/>
              </w:rPr>
            </w:pPr>
            <w:r w:rsidRPr="001B41A1">
              <w:rPr>
                <w:i/>
                <w:sz w:val="20"/>
                <w:szCs w:val="20"/>
              </w:rPr>
              <w:t>Limited evidence of the applicant’s health profession specific knowledge, skills and/or how that expertise is recognised through a consultancy role utilised by peers and other professionals.</w:t>
            </w:r>
          </w:p>
        </w:tc>
        <w:tc>
          <w:tcPr>
            <w:tcW w:w="0" w:type="auto"/>
          </w:tcPr>
          <w:p w14:paraId="6CDDB627" w14:textId="77777777" w:rsidR="00E0295F" w:rsidRPr="001B41A1" w:rsidRDefault="00E0295F" w:rsidP="002E73F9">
            <w:pPr>
              <w:rPr>
                <w:i/>
                <w:sz w:val="20"/>
                <w:szCs w:val="20"/>
              </w:rPr>
            </w:pPr>
            <w:r w:rsidRPr="001B41A1">
              <w:rPr>
                <w:i/>
                <w:sz w:val="20"/>
                <w:szCs w:val="20"/>
              </w:rPr>
              <w:t>Evidence demonstrates that the applicant’s knowledge, skills and expertise are consistent with that expected of HP3 position. In terms of how this is recognised and utilised by peers and professionals the evidence is consistent with expectations of the HP3 level.</w:t>
            </w:r>
          </w:p>
        </w:tc>
        <w:tc>
          <w:tcPr>
            <w:tcW w:w="0" w:type="auto"/>
          </w:tcPr>
          <w:p w14:paraId="10A1F147" w14:textId="33116924" w:rsidR="00E0295F" w:rsidRPr="001B41A1" w:rsidRDefault="00E0295F" w:rsidP="002E73F9">
            <w:pPr>
              <w:rPr>
                <w:i/>
                <w:sz w:val="20"/>
                <w:szCs w:val="20"/>
              </w:rPr>
            </w:pPr>
            <w:r w:rsidRPr="001B41A1">
              <w:rPr>
                <w:i/>
                <w:sz w:val="20"/>
                <w:szCs w:val="20"/>
              </w:rPr>
              <w:t>Strong evidence that the applicant’s knowledge, skills and expertise are at a level that exceeds that expected of their HP3 position, and that this expertise is recognised and used in a consultancy role by peers an</w:t>
            </w:r>
            <w:r w:rsidR="00506307">
              <w:rPr>
                <w:i/>
                <w:sz w:val="20"/>
                <w:szCs w:val="20"/>
              </w:rPr>
              <w:t>d</w:t>
            </w:r>
            <w:r w:rsidRPr="001B41A1">
              <w:rPr>
                <w:i/>
                <w:sz w:val="20"/>
                <w:szCs w:val="20"/>
              </w:rPr>
              <w:t xml:space="preserve"> other professionals.</w:t>
            </w:r>
            <w:r w:rsidR="001B41A1" w:rsidRPr="001B41A1">
              <w:rPr>
                <w:i/>
                <w:sz w:val="20"/>
                <w:szCs w:val="20"/>
              </w:rPr>
              <w:t xml:space="preserve"> </w:t>
            </w:r>
            <w:r w:rsidR="003E6D9A" w:rsidRPr="001B41A1">
              <w:rPr>
                <w:i/>
                <w:sz w:val="20"/>
                <w:szCs w:val="20"/>
              </w:rPr>
              <w:t xml:space="preserve">(Assessors to reference the </w:t>
            </w:r>
            <w:r w:rsidR="003E6D9A">
              <w:rPr>
                <w:i/>
                <w:sz w:val="20"/>
                <w:szCs w:val="20"/>
              </w:rPr>
              <w:t xml:space="preserve">specific </w:t>
            </w:r>
            <w:r w:rsidR="003E6D9A" w:rsidRPr="001B41A1">
              <w:rPr>
                <w:i/>
                <w:sz w:val="20"/>
                <w:szCs w:val="20"/>
              </w:rPr>
              <w:t>duty the applicant is exceeding performance expectations in)</w:t>
            </w:r>
          </w:p>
        </w:tc>
        <w:tc>
          <w:tcPr>
            <w:tcW w:w="0" w:type="auto"/>
          </w:tcPr>
          <w:p w14:paraId="2FB1F50E" w14:textId="77777777" w:rsidR="00E0295F" w:rsidRPr="001B41A1" w:rsidRDefault="00E0295F" w:rsidP="002E73F9">
            <w:pPr>
              <w:rPr>
                <w:i/>
                <w:sz w:val="20"/>
                <w:szCs w:val="20"/>
              </w:rPr>
            </w:pPr>
            <w:r w:rsidRPr="001B41A1">
              <w:rPr>
                <w:i/>
                <w:sz w:val="20"/>
                <w:szCs w:val="20"/>
              </w:rPr>
              <w:t>Strong evidence that the applicant has outstanding knowledge, skills and expertise that exceeds the expectations of their HP3 position, and that it is recognised and used in a consultancy role by peers and other professionals.</w:t>
            </w:r>
            <w:r w:rsidR="001B41A1" w:rsidRPr="001B41A1">
              <w:rPr>
                <w:i/>
                <w:sz w:val="20"/>
                <w:szCs w:val="20"/>
              </w:rPr>
              <w:t xml:space="preserve"> </w:t>
            </w:r>
            <w:r w:rsidR="003E6D9A" w:rsidRPr="001B41A1">
              <w:rPr>
                <w:i/>
                <w:sz w:val="20"/>
                <w:szCs w:val="20"/>
              </w:rPr>
              <w:t xml:space="preserve">(Assessors to reference the </w:t>
            </w:r>
            <w:r w:rsidR="003E6D9A">
              <w:rPr>
                <w:i/>
                <w:sz w:val="20"/>
                <w:szCs w:val="20"/>
              </w:rPr>
              <w:t xml:space="preserve">specific </w:t>
            </w:r>
            <w:r w:rsidR="003E6D9A" w:rsidRPr="001B41A1">
              <w:rPr>
                <w:i/>
                <w:sz w:val="20"/>
                <w:szCs w:val="20"/>
              </w:rPr>
              <w:t>duty the applicant has demonstrated outstanding performance in)</w:t>
            </w:r>
          </w:p>
        </w:tc>
      </w:tr>
      <w:tr w:rsidR="00C46BBC" w:rsidRPr="00FE741C" w14:paraId="640F91CB" w14:textId="77777777" w:rsidTr="00FE741C">
        <w:trPr>
          <w:trHeight w:val="1197"/>
        </w:trPr>
        <w:tc>
          <w:tcPr>
            <w:tcW w:w="0" w:type="auto"/>
          </w:tcPr>
          <w:p w14:paraId="441F5F8F" w14:textId="77777777" w:rsidR="00E0295F" w:rsidRPr="00FE741C" w:rsidRDefault="00E0295F" w:rsidP="002E73F9">
            <w:pPr>
              <w:rPr>
                <w:b/>
                <w:i/>
                <w:sz w:val="16"/>
                <w:szCs w:val="16"/>
              </w:rPr>
            </w:pPr>
            <w:r w:rsidRPr="00FE741C">
              <w:rPr>
                <w:b/>
                <w:sz w:val="20"/>
              </w:rPr>
              <w:t>What evidence is provided to demonstrate the category of health profession specific expertise claimed by the applicant?</w:t>
            </w:r>
          </w:p>
        </w:tc>
        <w:tc>
          <w:tcPr>
            <w:tcW w:w="0" w:type="auto"/>
          </w:tcPr>
          <w:p w14:paraId="02A1C65F" w14:textId="77777777" w:rsidR="00E0295F" w:rsidRPr="001B41A1" w:rsidRDefault="00E0295F" w:rsidP="002E73F9">
            <w:pPr>
              <w:rPr>
                <w:sz w:val="20"/>
                <w:szCs w:val="20"/>
              </w:rPr>
            </w:pPr>
          </w:p>
        </w:tc>
        <w:tc>
          <w:tcPr>
            <w:tcW w:w="0" w:type="auto"/>
          </w:tcPr>
          <w:p w14:paraId="1343E0B0" w14:textId="77777777" w:rsidR="00E0295F" w:rsidRPr="001B41A1" w:rsidRDefault="00E0295F" w:rsidP="002E73F9">
            <w:pPr>
              <w:rPr>
                <w:sz w:val="20"/>
                <w:szCs w:val="20"/>
              </w:rPr>
            </w:pPr>
            <w:r w:rsidRPr="001B41A1">
              <w:rPr>
                <w:sz w:val="20"/>
                <w:szCs w:val="20"/>
              </w:rPr>
              <w:t>List responses</w:t>
            </w:r>
          </w:p>
          <w:p w14:paraId="2E0F7FEE" w14:textId="77777777" w:rsidR="00E0295F" w:rsidRPr="001B41A1" w:rsidRDefault="00E0295F" w:rsidP="002E73F9">
            <w:pPr>
              <w:rPr>
                <w:sz w:val="20"/>
                <w:szCs w:val="20"/>
              </w:rPr>
            </w:pPr>
          </w:p>
          <w:p w14:paraId="23AB9C96" w14:textId="77777777" w:rsidR="00E0295F" w:rsidRPr="001B41A1" w:rsidRDefault="00E0295F" w:rsidP="002E73F9">
            <w:pPr>
              <w:rPr>
                <w:sz w:val="20"/>
                <w:szCs w:val="20"/>
              </w:rPr>
            </w:pPr>
          </w:p>
        </w:tc>
        <w:tc>
          <w:tcPr>
            <w:tcW w:w="0" w:type="auto"/>
          </w:tcPr>
          <w:p w14:paraId="09A2F924" w14:textId="77777777" w:rsidR="00E0295F" w:rsidRPr="001B41A1" w:rsidRDefault="00E0295F" w:rsidP="002E73F9">
            <w:pPr>
              <w:rPr>
                <w:sz w:val="20"/>
                <w:szCs w:val="20"/>
              </w:rPr>
            </w:pPr>
            <w:r w:rsidRPr="001B41A1">
              <w:rPr>
                <w:sz w:val="20"/>
                <w:szCs w:val="20"/>
              </w:rPr>
              <w:t>List responses</w:t>
            </w:r>
          </w:p>
        </w:tc>
        <w:tc>
          <w:tcPr>
            <w:tcW w:w="0" w:type="auto"/>
          </w:tcPr>
          <w:p w14:paraId="4C3C9AF7" w14:textId="77777777" w:rsidR="00E0295F" w:rsidRPr="001B41A1" w:rsidRDefault="00E0295F" w:rsidP="002E73F9">
            <w:pPr>
              <w:rPr>
                <w:sz w:val="20"/>
                <w:szCs w:val="20"/>
              </w:rPr>
            </w:pPr>
            <w:r w:rsidRPr="001B41A1">
              <w:rPr>
                <w:sz w:val="20"/>
                <w:szCs w:val="20"/>
              </w:rPr>
              <w:t>List responses</w:t>
            </w:r>
          </w:p>
          <w:p w14:paraId="4C11DB1C" w14:textId="77777777" w:rsidR="00E0295F" w:rsidRPr="001B41A1" w:rsidRDefault="00E0295F" w:rsidP="002E73F9">
            <w:pPr>
              <w:rPr>
                <w:sz w:val="20"/>
                <w:szCs w:val="20"/>
              </w:rPr>
            </w:pPr>
          </w:p>
        </w:tc>
      </w:tr>
      <w:tr w:rsidR="00C46BBC" w:rsidRPr="00FE741C" w14:paraId="4C05BC1C" w14:textId="77777777" w:rsidTr="00FE741C">
        <w:tc>
          <w:tcPr>
            <w:tcW w:w="0" w:type="auto"/>
          </w:tcPr>
          <w:p w14:paraId="445903AB" w14:textId="77777777" w:rsidR="00E0295F" w:rsidRPr="00FE741C" w:rsidRDefault="00E0295F" w:rsidP="00FE741C">
            <w:pPr>
              <w:rPr>
                <w:i/>
                <w:sz w:val="16"/>
                <w:szCs w:val="16"/>
              </w:rPr>
            </w:pPr>
            <w:r w:rsidRPr="00FE741C">
              <w:rPr>
                <w:b/>
                <w:sz w:val="20"/>
              </w:rPr>
              <w:t>Recognition of health profession specific knowledge, skills and expertise</w:t>
            </w:r>
            <w:r w:rsidR="00FE741C" w:rsidRPr="00FE741C">
              <w:rPr>
                <w:b/>
                <w:sz w:val="20"/>
              </w:rPr>
              <w:br/>
            </w:r>
            <w:r w:rsidRPr="00FE741C">
              <w:rPr>
                <w:i/>
                <w:sz w:val="16"/>
                <w:szCs w:val="16"/>
              </w:rPr>
              <w:t>Is this expertise recognised by peers and other professionals in a consultancy role, and how is it recognised?</w:t>
            </w:r>
          </w:p>
        </w:tc>
        <w:tc>
          <w:tcPr>
            <w:tcW w:w="0" w:type="auto"/>
          </w:tcPr>
          <w:p w14:paraId="25EE98AE" w14:textId="77777777" w:rsidR="00E0295F" w:rsidRPr="001B41A1" w:rsidRDefault="00E0295F" w:rsidP="002E73F9">
            <w:pPr>
              <w:rPr>
                <w:sz w:val="20"/>
                <w:szCs w:val="20"/>
              </w:rPr>
            </w:pPr>
            <w:r w:rsidRPr="001B41A1">
              <w:rPr>
                <w:sz w:val="20"/>
                <w:szCs w:val="20"/>
              </w:rPr>
              <w:t>List responses</w:t>
            </w:r>
          </w:p>
          <w:p w14:paraId="4D6411B8" w14:textId="77777777" w:rsidR="00E0295F" w:rsidRPr="001B41A1" w:rsidRDefault="00E0295F" w:rsidP="00FE741C">
            <w:pPr>
              <w:rPr>
                <w:sz w:val="20"/>
                <w:szCs w:val="20"/>
              </w:rPr>
            </w:pPr>
          </w:p>
        </w:tc>
        <w:tc>
          <w:tcPr>
            <w:tcW w:w="0" w:type="auto"/>
          </w:tcPr>
          <w:p w14:paraId="130896C3" w14:textId="77777777" w:rsidR="00E0295F" w:rsidRPr="001B41A1" w:rsidRDefault="00E0295F" w:rsidP="002E73F9">
            <w:pPr>
              <w:rPr>
                <w:sz w:val="20"/>
                <w:szCs w:val="20"/>
              </w:rPr>
            </w:pPr>
            <w:r w:rsidRPr="001B41A1">
              <w:rPr>
                <w:sz w:val="20"/>
                <w:szCs w:val="20"/>
              </w:rPr>
              <w:t>List responses</w:t>
            </w:r>
          </w:p>
        </w:tc>
        <w:tc>
          <w:tcPr>
            <w:tcW w:w="0" w:type="auto"/>
          </w:tcPr>
          <w:p w14:paraId="4B8C854A" w14:textId="77777777" w:rsidR="00E0295F" w:rsidRPr="001B41A1" w:rsidRDefault="00E0295F" w:rsidP="002E73F9">
            <w:pPr>
              <w:rPr>
                <w:sz w:val="20"/>
                <w:szCs w:val="20"/>
              </w:rPr>
            </w:pPr>
            <w:r w:rsidRPr="001B41A1">
              <w:rPr>
                <w:sz w:val="20"/>
                <w:szCs w:val="20"/>
              </w:rPr>
              <w:t>List responses</w:t>
            </w:r>
          </w:p>
        </w:tc>
        <w:tc>
          <w:tcPr>
            <w:tcW w:w="0" w:type="auto"/>
          </w:tcPr>
          <w:p w14:paraId="68E2488A" w14:textId="77777777" w:rsidR="00E0295F" w:rsidRPr="001B41A1" w:rsidRDefault="00E0295F" w:rsidP="002E73F9">
            <w:pPr>
              <w:rPr>
                <w:sz w:val="20"/>
                <w:szCs w:val="20"/>
              </w:rPr>
            </w:pPr>
            <w:r w:rsidRPr="001B41A1">
              <w:rPr>
                <w:sz w:val="20"/>
                <w:szCs w:val="20"/>
              </w:rPr>
              <w:t>List responses</w:t>
            </w:r>
          </w:p>
        </w:tc>
      </w:tr>
      <w:tr w:rsidR="00C46BBC" w:rsidRPr="00FE741C" w14:paraId="72DA2095" w14:textId="77777777" w:rsidTr="00FE741C">
        <w:tc>
          <w:tcPr>
            <w:tcW w:w="0" w:type="auto"/>
          </w:tcPr>
          <w:p w14:paraId="130E602E" w14:textId="77777777" w:rsidR="00E0295F" w:rsidRPr="00FE741C" w:rsidRDefault="00E0295F" w:rsidP="00FE741C">
            <w:pPr>
              <w:rPr>
                <w:sz w:val="16"/>
                <w:szCs w:val="16"/>
              </w:rPr>
            </w:pPr>
            <w:r w:rsidRPr="00FE741C">
              <w:rPr>
                <w:b/>
                <w:sz w:val="16"/>
                <w:szCs w:val="16"/>
              </w:rPr>
              <w:t>Supporting Evidence</w:t>
            </w:r>
            <w:r w:rsidR="00FE741C" w:rsidRPr="00FE741C">
              <w:rPr>
                <w:b/>
                <w:sz w:val="16"/>
                <w:szCs w:val="16"/>
              </w:rPr>
              <w:br/>
            </w:r>
            <w:r w:rsidRPr="00FE741C">
              <w:rPr>
                <w:i/>
                <w:sz w:val="16"/>
                <w:szCs w:val="16"/>
              </w:rPr>
              <w:t>Relevant</w:t>
            </w:r>
            <w:r w:rsidR="00FE741C" w:rsidRPr="00FE741C">
              <w:rPr>
                <w:i/>
                <w:sz w:val="16"/>
                <w:szCs w:val="16"/>
              </w:rPr>
              <w:br/>
            </w:r>
            <w:r w:rsidRPr="00FE741C">
              <w:rPr>
                <w:i/>
                <w:sz w:val="16"/>
                <w:szCs w:val="16"/>
              </w:rPr>
              <w:t>No inappropriate attachments</w:t>
            </w:r>
          </w:p>
        </w:tc>
        <w:tc>
          <w:tcPr>
            <w:tcW w:w="0" w:type="auto"/>
          </w:tcPr>
          <w:p w14:paraId="298C8EAB" w14:textId="77777777" w:rsidR="00E0295F" w:rsidRPr="001B41A1" w:rsidRDefault="00E0295F" w:rsidP="002E73F9">
            <w:pPr>
              <w:rPr>
                <w:sz w:val="20"/>
                <w:szCs w:val="20"/>
              </w:rPr>
            </w:pPr>
          </w:p>
        </w:tc>
        <w:tc>
          <w:tcPr>
            <w:tcW w:w="0" w:type="auto"/>
          </w:tcPr>
          <w:p w14:paraId="1049F451" w14:textId="77777777" w:rsidR="00E0295F" w:rsidRPr="001B41A1" w:rsidRDefault="00E0295F" w:rsidP="002E73F9">
            <w:pPr>
              <w:rPr>
                <w:sz w:val="20"/>
                <w:szCs w:val="20"/>
              </w:rPr>
            </w:pPr>
          </w:p>
        </w:tc>
        <w:tc>
          <w:tcPr>
            <w:tcW w:w="0" w:type="auto"/>
          </w:tcPr>
          <w:p w14:paraId="002E71C4" w14:textId="77777777" w:rsidR="00E0295F" w:rsidRPr="001B41A1" w:rsidRDefault="00E0295F" w:rsidP="002E73F9">
            <w:pPr>
              <w:rPr>
                <w:sz w:val="20"/>
                <w:szCs w:val="20"/>
              </w:rPr>
            </w:pPr>
            <w:r w:rsidRPr="001B41A1">
              <w:rPr>
                <w:sz w:val="20"/>
                <w:szCs w:val="20"/>
              </w:rPr>
              <w:t>Confirm evidence is relevant &amp; appropriate</w:t>
            </w:r>
          </w:p>
        </w:tc>
        <w:tc>
          <w:tcPr>
            <w:tcW w:w="0" w:type="auto"/>
          </w:tcPr>
          <w:p w14:paraId="10CF115F" w14:textId="77777777" w:rsidR="00E0295F" w:rsidRPr="001B41A1" w:rsidRDefault="00E0295F" w:rsidP="002E73F9">
            <w:pPr>
              <w:rPr>
                <w:sz w:val="20"/>
                <w:szCs w:val="20"/>
              </w:rPr>
            </w:pPr>
            <w:r w:rsidRPr="001B41A1">
              <w:rPr>
                <w:sz w:val="20"/>
                <w:szCs w:val="20"/>
              </w:rPr>
              <w:t>Confirm evidence is relevant &amp; appropriate</w:t>
            </w:r>
          </w:p>
        </w:tc>
      </w:tr>
      <w:tr w:rsidR="00C46BBC" w:rsidRPr="00FE741C" w14:paraId="1CE6FEC3" w14:textId="77777777" w:rsidTr="00FE741C">
        <w:tc>
          <w:tcPr>
            <w:tcW w:w="0" w:type="auto"/>
          </w:tcPr>
          <w:p w14:paraId="3520EFBE" w14:textId="77777777" w:rsidR="00E0295F" w:rsidRPr="001B41A1" w:rsidRDefault="00E0295F" w:rsidP="002E73F9">
            <w:pPr>
              <w:rPr>
                <w:i/>
                <w:sz w:val="20"/>
                <w:szCs w:val="20"/>
              </w:rPr>
            </w:pPr>
            <w:r w:rsidRPr="001B41A1">
              <w:rPr>
                <w:b/>
                <w:sz w:val="20"/>
                <w:szCs w:val="20"/>
              </w:rPr>
              <w:t>OUTCOME</w:t>
            </w:r>
          </w:p>
        </w:tc>
        <w:tc>
          <w:tcPr>
            <w:tcW w:w="0" w:type="auto"/>
          </w:tcPr>
          <w:p w14:paraId="4B9A2291" w14:textId="77777777" w:rsidR="00E0295F" w:rsidRPr="001B41A1" w:rsidDel="00625239" w:rsidRDefault="00E0295F" w:rsidP="002E73F9">
            <w:pPr>
              <w:rPr>
                <w:sz w:val="20"/>
                <w:szCs w:val="20"/>
              </w:rPr>
            </w:pPr>
            <w:r w:rsidRPr="001B41A1">
              <w:rPr>
                <w:sz w:val="20"/>
                <w:szCs w:val="20"/>
              </w:rPr>
              <w:t>NOT MET</w:t>
            </w:r>
          </w:p>
        </w:tc>
        <w:tc>
          <w:tcPr>
            <w:tcW w:w="0" w:type="auto"/>
          </w:tcPr>
          <w:p w14:paraId="732CE6A5" w14:textId="77777777" w:rsidR="00E0295F" w:rsidRPr="001B41A1" w:rsidDel="00625239" w:rsidRDefault="00E0295F" w:rsidP="002E73F9">
            <w:pPr>
              <w:rPr>
                <w:sz w:val="20"/>
                <w:szCs w:val="20"/>
              </w:rPr>
            </w:pPr>
            <w:r w:rsidRPr="001B41A1">
              <w:rPr>
                <w:sz w:val="20"/>
                <w:szCs w:val="20"/>
              </w:rPr>
              <w:t>NOT MET</w:t>
            </w:r>
          </w:p>
        </w:tc>
        <w:tc>
          <w:tcPr>
            <w:tcW w:w="0" w:type="auto"/>
          </w:tcPr>
          <w:p w14:paraId="1C993D35" w14:textId="77777777" w:rsidR="00E0295F" w:rsidRPr="001B41A1" w:rsidDel="00625239" w:rsidRDefault="00E0295F" w:rsidP="002E73F9">
            <w:pPr>
              <w:rPr>
                <w:sz w:val="20"/>
                <w:szCs w:val="20"/>
              </w:rPr>
            </w:pPr>
            <w:r w:rsidRPr="001B41A1">
              <w:rPr>
                <w:sz w:val="20"/>
                <w:szCs w:val="20"/>
              </w:rPr>
              <w:t>MET</w:t>
            </w:r>
          </w:p>
        </w:tc>
        <w:tc>
          <w:tcPr>
            <w:tcW w:w="0" w:type="auto"/>
          </w:tcPr>
          <w:p w14:paraId="3DCDD812" w14:textId="77777777" w:rsidR="00E0295F" w:rsidRPr="001B41A1" w:rsidDel="00625239" w:rsidRDefault="00E0295F" w:rsidP="002E73F9">
            <w:pPr>
              <w:rPr>
                <w:sz w:val="20"/>
                <w:szCs w:val="20"/>
              </w:rPr>
            </w:pPr>
            <w:r w:rsidRPr="001B41A1">
              <w:rPr>
                <w:sz w:val="20"/>
                <w:szCs w:val="20"/>
              </w:rPr>
              <w:t>MET</w:t>
            </w:r>
          </w:p>
        </w:tc>
      </w:tr>
    </w:tbl>
    <w:p w14:paraId="64C8389C" w14:textId="77777777" w:rsidR="00124571" w:rsidRDefault="00124571">
      <w:pPr>
        <w:spacing w:line="276" w:lineRule="auto"/>
        <w:rPr>
          <w:rFonts w:ascii="Arial" w:hAnsi="Arial" w:cs="Arial"/>
          <w:b/>
          <w:bCs/>
          <w:color w:val="7030A0"/>
          <w:sz w:val="30"/>
          <w:szCs w:val="72"/>
          <w:lang w:eastAsia="en-US"/>
        </w:rPr>
        <w:sectPr w:rsidR="00124571" w:rsidSect="00124571">
          <w:pgSz w:w="16838" w:h="11906" w:orient="landscape" w:code="9"/>
          <w:pgMar w:top="720" w:right="720" w:bottom="720" w:left="720" w:header="567" w:footer="709" w:gutter="0"/>
          <w:cols w:space="708"/>
          <w:docGrid w:linePitch="360"/>
        </w:sectPr>
      </w:pPr>
    </w:p>
    <w:p w14:paraId="77123DEB" w14:textId="6EC72272" w:rsidR="00713843" w:rsidRDefault="00713843">
      <w:pPr>
        <w:spacing w:after="0" w:line="240" w:lineRule="auto"/>
        <w:rPr>
          <w:rFonts w:ascii="Arial" w:hAnsi="Arial"/>
          <w:b/>
          <w:color w:val="7030A0"/>
          <w:sz w:val="28"/>
          <w:szCs w:val="28"/>
        </w:rPr>
      </w:pPr>
    </w:p>
    <w:p w14:paraId="6F4C7F06" w14:textId="77777777" w:rsidR="00632F54" w:rsidRPr="00632F54" w:rsidRDefault="00B321BF" w:rsidP="000F51F8">
      <w:pPr>
        <w:spacing w:line="276" w:lineRule="auto"/>
      </w:pPr>
      <w:bookmarkStart w:id="118" w:name="_Toc457377884"/>
      <w:bookmarkEnd w:id="118"/>
      <w:r>
        <w:rPr>
          <w:rFonts w:ascii="Arial" w:hAnsi="Arial"/>
          <w:caps/>
          <w:noProof/>
          <w:color w:val="00AEEF"/>
          <w:sz w:val="30"/>
          <w:szCs w:val="36"/>
        </w:rPr>
        <w:drawing>
          <wp:anchor distT="0" distB="0" distL="114300" distR="114300" simplePos="0" relativeHeight="251652096" behindDoc="0" locked="0" layoutInCell="1" allowOverlap="1" wp14:anchorId="35198AFA" wp14:editId="2FF56DA4">
            <wp:simplePos x="0" y="0"/>
            <wp:positionH relativeFrom="margin">
              <wp:posOffset>0</wp:posOffset>
            </wp:positionH>
            <wp:positionV relativeFrom="page">
              <wp:posOffset>6141085</wp:posOffset>
            </wp:positionV>
            <wp:extent cx="1413510" cy="721995"/>
            <wp:effectExtent l="19050" t="0" r="0" b="0"/>
            <wp:wrapSquare wrapText="bothSides"/>
            <wp:docPr id="2"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8" cstate="print"/>
                    <a:srcRect/>
                    <a:stretch>
                      <a:fillRect/>
                    </a:stretch>
                  </pic:blipFill>
                  <pic:spPr bwMode="auto">
                    <a:xfrm>
                      <a:off x="0" y="0"/>
                      <a:ext cx="1413510" cy="721995"/>
                    </a:xfrm>
                    <a:prstGeom prst="rect">
                      <a:avLst/>
                    </a:prstGeom>
                    <a:noFill/>
                    <a:ln w="9525">
                      <a:noFill/>
                      <a:miter lim="800000"/>
                      <a:headEnd/>
                      <a:tailEnd/>
                    </a:ln>
                  </pic:spPr>
                </pic:pic>
              </a:graphicData>
            </a:graphic>
          </wp:anchor>
        </w:drawing>
      </w:r>
      <w:r w:rsidR="000E3778">
        <w:rPr>
          <w:noProof/>
        </w:rPr>
        <mc:AlternateContent>
          <mc:Choice Requires="wps">
            <w:drawing>
              <wp:anchor distT="0" distB="0" distL="114300" distR="114300" simplePos="0" relativeHeight="251653120" behindDoc="0" locked="0" layoutInCell="1" allowOverlap="1" wp14:anchorId="757BF7BA" wp14:editId="2FDBA1E4">
                <wp:simplePos x="0" y="0"/>
                <wp:positionH relativeFrom="column">
                  <wp:posOffset>0</wp:posOffset>
                </wp:positionH>
                <wp:positionV relativeFrom="page">
                  <wp:posOffset>7560945</wp:posOffset>
                </wp:positionV>
                <wp:extent cx="3439795" cy="2999740"/>
                <wp:effectExtent l="0"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299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4973D" w14:textId="77777777" w:rsidR="00C46AD8" w:rsidRDefault="00C46AD8" w:rsidP="000016B9">
                            <w:pPr>
                              <w:pStyle w:val="Intro"/>
                              <w:rPr>
                                <w:color w:val="FFFFFF"/>
                              </w:rPr>
                            </w:pPr>
                            <w:r>
                              <w:rPr>
                                <w:color w:val="FFFFFF"/>
                              </w:rPr>
                              <w:t>ACT Health Directorate</w:t>
                            </w:r>
                          </w:p>
                          <w:p w14:paraId="241AEBF5" w14:textId="77777777" w:rsidR="00C46AD8" w:rsidRDefault="00C46AD8" w:rsidP="000016B9">
                            <w:pPr>
                              <w:pStyle w:val="Intro"/>
                              <w:rPr>
                                <w:color w:val="FFFFFF"/>
                              </w:rPr>
                            </w:pPr>
                            <w:r>
                              <w:rPr>
                                <w:color w:val="FFFFFF"/>
                              </w:rPr>
                              <w:t>Canberra Health Services</w:t>
                            </w:r>
                          </w:p>
                          <w:p w14:paraId="37DAE5F4" w14:textId="77777777" w:rsidR="00C46AD8" w:rsidRDefault="00C46AD8" w:rsidP="000016B9">
                            <w:pPr>
                              <w:pStyle w:val="Intro"/>
                              <w:rPr>
                                <w:color w:val="FFFFFF"/>
                              </w:rPr>
                            </w:pPr>
                            <w:r>
                              <w:rPr>
                                <w:color w:val="FFFFFF"/>
                              </w:rPr>
                              <w:t>Community Services Directorate</w:t>
                            </w:r>
                          </w:p>
                          <w:p w14:paraId="63B49436" w14:textId="6B02C036" w:rsidR="00C46AD8" w:rsidRDefault="00C46AD8" w:rsidP="000016B9">
                            <w:pPr>
                              <w:pStyle w:val="Intro"/>
                              <w:rPr>
                                <w:color w:val="FFFFFF"/>
                              </w:rPr>
                            </w:pPr>
                            <w:r>
                              <w:rPr>
                                <w:color w:val="FFFFFF"/>
                              </w:rPr>
                              <w:t>Education Directorate</w:t>
                            </w:r>
                          </w:p>
                          <w:p w14:paraId="21A6BBE7" w14:textId="77777777" w:rsidR="00C46AD8" w:rsidRDefault="00C46AD8" w:rsidP="000016B9">
                            <w:pPr>
                              <w:pStyle w:val="Intro"/>
                              <w:rPr>
                                <w:color w:val="FFFFFF"/>
                              </w:rPr>
                            </w:pPr>
                            <w:r>
                              <w:rPr>
                                <w:color w:val="FFFFFF"/>
                              </w:rPr>
                              <w:t>Justice and Community Safety Directorate</w:t>
                            </w:r>
                          </w:p>
                          <w:p w14:paraId="1483500F" w14:textId="77777777" w:rsidR="00C46AD8" w:rsidRPr="000F51F8" w:rsidRDefault="00C46AD8" w:rsidP="000F51F8">
                            <w:pPr>
                              <w:pStyle w:val="Intro"/>
                              <w:rPr>
                                <w:i/>
                                <w:color w:val="FFFFFF"/>
                              </w:rPr>
                            </w:pPr>
                            <w:r w:rsidRPr="000F51F8">
                              <w:rPr>
                                <w:i/>
                                <w:color w:val="FFFFFF"/>
                              </w:rPr>
                              <w:t>In partnership with Calvary Public Hospital Bruce</w:t>
                            </w:r>
                          </w:p>
                          <w:p w14:paraId="0CA2F956" w14:textId="77777777" w:rsidR="00C46AD8" w:rsidRDefault="00C46AD8" w:rsidP="000016B9">
                            <w:pPr>
                              <w:pStyle w:val="Intro"/>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BF7BA" id="Text Box 3" o:spid="_x0000_s1035" type="#_x0000_t202" style="position:absolute;margin-left:0;margin-top:595.35pt;width:270.85pt;height:2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" filled="f" stroked="f">
                <v:textbox>
                  <w:txbxContent>
                    <w:p w14:paraId="4DB4973D" w14:textId="77777777" w:rsidR="00C46AD8" w:rsidRDefault="00C46AD8" w:rsidP="000016B9">
                      <w:pPr>
                        <w:pStyle w:val="Intro"/>
                        <w:rPr>
                          <w:color w:val="FFFFFF"/>
                        </w:rPr>
                      </w:pPr>
                      <w:r>
                        <w:rPr>
                          <w:color w:val="FFFFFF"/>
                        </w:rPr>
                        <w:t>ACT Health Directorate</w:t>
                      </w:r>
                    </w:p>
                    <w:p w14:paraId="241AEBF5" w14:textId="77777777" w:rsidR="00C46AD8" w:rsidRDefault="00C46AD8" w:rsidP="000016B9">
                      <w:pPr>
                        <w:pStyle w:val="Intro"/>
                        <w:rPr>
                          <w:color w:val="FFFFFF"/>
                        </w:rPr>
                      </w:pPr>
                      <w:r>
                        <w:rPr>
                          <w:color w:val="FFFFFF"/>
                        </w:rPr>
                        <w:t>Canberra Health Services</w:t>
                      </w:r>
                    </w:p>
                    <w:p w14:paraId="37DAE5F4" w14:textId="77777777" w:rsidR="00C46AD8" w:rsidRDefault="00C46AD8" w:rsidP="000016B9">
                      <w:pPr>
                        <w:pStyle w:val="Intro"/>
                        <w:rPr>
                          <w:color w:val="FFFFFF"/>
                        </w:rPr>
                      </w:pPr>
                      <w:r>
                        <w:rPr>
                          <w:color w:val="FFFFFF"/>
                        </w:rPr>
                        <w:t>Community Services Directorate</w:t>
                      </w:r>
                    </w:p>
                    <w:p w14:paraId="63B49436" w14:textId="6B02C036" w:rsidR="00C46AD8" w:rsidRDefault="00C46AD8" w:rsidP="000016B9">
                      <w:pPr>
                        <w:pStyle w:val="Intro"/>
                        <w:rPr>
                          <w:color w:val="FFFFFF"/>
                        </w:rPr>
                      </w:pPr>
                      <w:r>
                        <w:rPr>
                          <w:color w:val="FFFFFF"/>
                        </w:rPr>
                        <w:t>Education Directorate</w:t>
                      </w:r>
                    </w:p>
                    <w:p w14:paraId="21A6BBE7" w14:textId="77777777" w:rsidR="00C46AD8" w:rsidRDefault="00C46AD8" w:rsidP="000016B9">
                      <w:pPr>
                        <w:pStyle w:val="Intro"/>
                        <w:rPr>
                          <w:color w:val="FFFFFF"/>
                        </w:rPr>
                      </w:pPr>
                      <w:r>
                        <w:rPr>
                          <w:color w:val="FFFFFF"/>
                        </w:rPr>
                        <w:t>Justice and Community Safety Directorate</w:t>
                      </w:r>
                    </w:p>
                    <w:p w14:paraId="1483500F" w14:textId="77777777" w:rsidR="00C46AD8" w:rsidRPr="000F51F8" w:rsidRDefault="00C46AD8" w:rsidP="000F51F8">
                      <w:pPr>
                        <w:pStyle w:val="Intro"/>
                        <w:rPr>
                          <w:i/>
                          <w:color w:val="FFFFFF"/>
                        </w:rPr>
                      </w:pPr>
                      <w:r w:rsidRPr="000F51F8">
                        <w:rPr>
                          <w:i/>
                          <w:color w:val="FFFFFF"/>
                        </w:rPr>
                        <w:t>In partnership with Calvary Public Hospital Bruce</w:t>
                      </w:r>
                    </w:p>
                    <w:p w14:paraId="0CA2F956" w14:textId="77777777" w:rsidR="00C46AD8" w:rsidRDefault="00C46AD8" w:rsidP="000016B9">
                      <w:pPr>
                        <w:pStyle w:val="Intro"/>
                        <w:rPr>
                          <w:color w:val="FFFFFF"/>
                        </w:rPr>
                      </w:pPr>
                    </w:p>
                  </w:txbxContent>
                </v:textbox>
                <w10:wrap anchory="page"/>
              </v:shape>
            </w:pict>
          </mc:Fallback>
        </mc:AlternateContent>
      </w:r>
      <w:r>
        <w:rPr>
          <w:noProof/>
        </w:rPr>
        <w:drawing>
          <wp:anchor distT="0" distB="0" distL="114300" distR="114300" simplePos="0" relativeHeight="251657216" behindDoc="1" locked="0" layoutInCell="1" allowOverlap="1" wp14:anchorId="17DE8378" wp14:editId="4E664BB0">
            <wp:simplePos x="0" y="0"/>
            <wp:positionH relativeFrom="page">
              <wp:posOffset>-21590</wp:posOffset>
            </wp:positionH>
            <wp:positionV relativeFrom="page">
              <wp:align>top</wp:align>
            </wp:positionV>
            <wp:extent cx="7632065" cy="10790555"/>
            <wp:effectExtent l="19050" t="0" r="6985" b="0"/>
            <wp:wrapNone/>
            <wp:docPr id="7"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rcRect/>
                    <a:stretch>
                      <a:fillRect/>
                    </a:stretch>
                  </pic:blipFill>
                  <pic:spPr bwMode="auto">
                    <a:xfrm>
                      <a:off x="0" y="0"/>
                      <a:ext cx="7632065" cy="10790555"/>
                    </a:xfrm>
                    <a:prstGeom prst="rect">
                      <a:avLst/>
                    </a:prstGeom>
                    <a:noFill/>
                    <a:ln w="9525">
                      <a:noFill/>
                      <a:miter lim="800000"/>
                      <a:headEnd/>
                      <a:tailEnd/>
                    </a:ln>
                  </pic:spPr>
                </pic:pic>
              </a:graphicData>
            </a:graphic>
          </wp:anchor>
        </w:drawing>
      </w:r>
      <w:bookmarkStart w:id="119" w:name="_Toc485112719"/>
      <w:bookmarkStart w:id="120" w:name="_Toc485112846"/>
      <w:bookmarkEnd w:id="119"/>
      <w:bookmarkEnd w:id="120"/>
    </w:p>
    <w:sectPr w:rsidR="00632F54" w:rsidRPr="00632F54" w:rsidSect="00C96028">
      <w:pgSz w:w="11906" w:h="16838" w:code="9"/>
      <w:pgMar w:top="1702"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9E3E" w14:textId="77777777" w:rsidR="00C46AD8" w:rsidRDefault="00C46AD8" w:rsidP="00665B9F">
      <w:pPr>
        <w:spacing w:after="0" w:line="240" w:lineRule="auto"/>
      </w:pPr>
      <w:r>
        <w:separator/>
      </w:r>
    </w:p>
  </w:endnote>
  <w:endnote w:type="continuationSeparator" w:id="0">
    <w:p w14:paraId="661DB0A5" w14:textId="77777777" w:rsidR="00C46AD8" w:rsidRDefault="00C46AD8"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useo Sans W01 30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A2BB" w14:textId="77777777" w:rsidR="00C46AD8" w:rsidRDefault="00C46AD8">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spacing w:val="60"/>
      </w:rPr>
      <w:t>Page</w:t>
    </w:r>
  </w:p>
  <w:p w14:paraId="4BDCDFFC" w14:textId="77777777" w:rsidR="00C46AD8" w:rsidRDefault="00C46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01BD" w14:textId="77777777" w:rsidR="00C46AD8" w:rsidRPr="000A6B63" w:rsidRDefault="00C46AD8" w:rsidP="009E4EC4">
    <w:pPr>
      <w:pStyle w:val="Intro"/>
      <w:tabs>
        <w:tab w:val="right" w:pos="8505"/>
        <w:tab w:val="right" w:pos="8789"/>
      </w:tabs>
    </w:pPr>
    <w:r>
      <w:rPr>
        <w:noProof/>
        <w:sz w:val="18"/>
        <w:szCs w:val="18"/>
      </w:rPr>
      <mc:AlternateContent>
        <mc:Choice Requires="wps">
          <w:drawing>
            <wp:anchor distT="0" distB="0" distL="114300" distR="114300" simplePos="0" relativeHeight="251657216" behindDoc="0" locked="0" layoutInCell="1" allowOverlap="1" wp14:anchorId="4DAEC396" wp14:editId="449223C3">
              <wp:simplePos x="0" y="0"/>
              <wp:positionH relativeFrom="column">
                <wp:posOffset>-900430</wp:posOffset>
              </wp:positionH>
              <wp:positionV relativeFrom="paragraph">
                <wp:posOffset>-179705</wp:posOffset>
              </wp:positionV>
              <wp:extent cx="7560945" cy="0"/>
              <wp:effectExtent l="9525" t="10160" r="1143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4586B" id="_x0000_t32" coordsize="21600,21600" o:spt="32" o:oned="t" path="m,l21600,21600e" filled="f">
              <v:path arrowok="t" fillok="f" o:connecttype="none"/>
              <o:lock v:ext="edit" shapetype="t"/>
            </v:shapetype>
            <v:shape id="AutoShape 3" o:spid="_x0000_s1026" type="#_x0000_t32" style="position:absolute;margin-left:-70.9pt;margin-top:-14.15pt;width:595.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a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8XE6Sxf5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3bO2pR4CAAA7BAAADgAAAAAAAAAAAAAAAAAuAgAAZHJzL2Uyb0RvYy54bWxQ&#10;SwECLQAUAAYACAAAACEAZcvlbeAAAAANAQAADwAAAAAAAAAAAAAAAAB4BAAAZHJzL2Rvd25yZXYu&#10;eG1sUEsFBgAAAAAEAAQA8wAAAIUFAAAAAA==&#10;"/>
          </w:pict>
        </mc:Fallback>
      </mc:AlternateContent>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29</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17D2" w14:textId="77777777" w:rsidR="00C46AD8" w:rsidRDefault="00C46AD8" w:rsidP="00665B9F">
      <w:pPr>
        <w:spacing w:after="0" w:line="240" w:lineRule="auto"/>
      </w:pPr>
      <w:r>
        <w:separator/>
      </w:r>
    </w:p>
  </w:footnote>
  <w:footnote w:type="continuationSeparator" w:id="0">
    <w:p w14:paraId="1ECE9973" w14:textId="77777777" w:rsidR="00C46AD8" w:rsidRDefault="00C46AD8" w:rsidP="00665B9F">
      <w:pPr>
        <w:spacing w:after="0" w:line="240" w:lineRule="auto"/>
      </w:pPr>
      <w:r>
        <w:continuationSeparator/>
      </w:r>
    </w:p>
  </w:footnote>
  <w:footnote w:id="1">
    <w:p w14:paraId="3572DA9D" w14:textId="77777777" w:rsidR="00C46AD8" w:rsidRPr="00B438DB" w:rsidRDefault="00C46AD8" w:rsidP="00E0295F">
      <w:pPr>
        <w:pStyle w:val="FootnoteText"/>
        <w:rPr>
          <w:rFonts w:ascii="Calibri" w:hAnsi="Calibri"/>
          <w:sz w:val="21"/>
          <w:szCs w:val="21"/>
        </w:rPr>
      </w:pPr>
      <w:r w:rsidRPr="00B438DB">
        <w:rPr>
          <w:rStyle w:val="FootnoteReference"/>
          <w:rFonts w:ascii="Calibri" w:hAnsi="Calibri"/>
          <w:sz w:val="21"/>
          <w:szCs w:val="21"/>
        </w:rPr>
        <w:footnoteRef/>
      </w:r>
      <w:r w:rsidRPr="00B438DB">
        <w:rPr>
          <w:rFonts w:ascii="Calibri" w:hAnsi="Calibri"/>
          <w:sz w:val="21"/>
          <w:szCs w:val="21"/>
        </w:rPr>
        <w:t xml:space="preserve"> Refer Appendices 1 and 2 for copy of Assessment Rubric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6B73" w14:textId="77777777" w:rsidR="00C46AD8" w:rsidRPr="005E5875" w:rsidRDefault="00C46AD8" w:rsidP="005E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625C0"/>
    <w:multiLevelType w:val="hybridMultilevel"/>
    <w:tmpl w:val="E21E29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BE3C47"/>
    <w:multiLevelType w:val="hybridMultilevel"/>
    <w:tmpl w:val="5DDE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F6287"/>
    <w:multiLevelType w:val="hybridMultilevel"/>
    <w:tmpl w:val="400C79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587394"/>
    <w:multiLevelType w:val="hybridMultilevel"/>
    <w:tmpl w:val="7C1221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D3FEB"/>
    <w:multiLevelType w:val="hybridMultilevel"/>
    <w:tmpl w:val="CFAA4A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D86DDA"/>
    <w:multiLevelType w:val="hybridMultilevel"/>
    <w:tmpl w:val="050CE05C"/>
    <w:lvl w:ilvl="0" w:tplc="696CADA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A527D9"/>
    <w:multiLevelType w:val="hybridMultilevel"/>
    <w:tmpl w:val="ECCA9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2DB712A"/>
    <w:multiLevelType w:val="multilevel"/>
    <w:tmpl w:val="41FA88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962683"/>
    <w:multiLevelType w:val="hybridMultilevel"/>
    <w:tmpl w:val="370E7D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B2B4AAC"/>
    <w:multiLevelType w:val="hybridMultilevel"/>
    <w:tmpl w:val="C08EB63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56357F"/>
    <w:multiLevelType w:val="hybridMultilevel"/>
    <w:tmpl w:val="38661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030F9B"/>
    <w:multiLevelType w:val="multilevel"/>
    <w:tmpl w:val="4C9433F2"/>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A1D399B"/>
    <w:multiLevelType w:val="hybridMultilevel"/>
    <w:tmpl w:val="5590FDD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417A2F04"/>
    <w:multiLevelType w:val="multilevel"/>
    <w:tmpl w:val="EB9EC2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487875DD"/>
    <w:multiLevelType w:val="hybridMultilevel"/>
    <w:tmpl w:val="B09854C0"/>
    <w:lvl w:ilvl="0" w:tplc="696CAD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0C565A"/>
    <w:multiLevelType w:val="hybridMultilevel"/>
    <w:tmpl w:val="02BAE39C"/>
    <w:lvl w:ilvl="0" w:tplc="696CADA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7E224D"/>
    <w:multiLevelType w:val="hybridMultilevel"/>
    <w:tmpl w:val="29B0C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5F43B91"/>
    <w:multiLevelType w:val="hybridMultilevel"/>
    <w:tmpl w:val="B1C43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4" w15:restartNumberingAfterBreak="0">
    <w:nsid w:val="5F4E6D5E"/>
    <w:multiLevelType w:val="hybridMultilevel"/>
    <w:tmpl w:val="0A1A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795775"/>
    <w:multiLevelType w:val="multilevel"/>
    <w:tmpl w:val="2384E804"/>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836247E"/>
    <w:multiLevelType w:val="hybridMultilevel"/>
    <w:tmpl w:val="6206D7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B5D0BDB"/>
    <w:multiLevelType w:val="multilevel"/>
    <w:tmpl w:val="EB9EC2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4A1042A"/>
    <w:multiLevelType w:val="hybridMultilevel"/>
    <w:tmpl w:val="E14A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3E1278"/>
    <w:multiLevelType w:val="multilevel"/>
    <w:tmpl w:val="EB9EC2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FFA76FF"/>
    <w:multiLevelType w:val="hybridMultilevel"/>
    <w:tmpl w:val="E1C0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16"/>
  </w:num>
  <w:num w:numId="4">
    <w:abstractNumId w:val="9"/>
  </w:num>
  <w:num w:numId="5">
    <w:abstractNumId w:val="20"/>
  </w:num>
  <w:num w:numId="6">
    <w:abstractNumId w:val="0"/>
  </w:num>
  <w:num w:numId="7">
    <w:abstractNumId w:val="19"/>
  </w:num>
  <w:num w:numId="8">
    <w:abstractNumId w:val="3"/>
  </w:num>
  <w:num w:numId="9">
    <w:abstractNumId w:val="18"/>
  </w:num>
  <w:num w:numId="10">
    <w:abstractNumId w:val="8"/>
  </w:num>
  <w:num w:numId="11">
    <w:abstractNumId w:val="6"/>
  </w:num>
  <w:num w:numId="12">
    <w:abstractNumId w:val="28"/>
  </w:num>
  <w:num w:numId="13">
    <w:abstractNumId w:val="15"/>
  </w:num>
  <w:num w:numId="14">
    <w:abstractNumId w:val="30"/>
  </w:num>
  <w:num w:numId="15">
    <w:abstractNumId w:val="1"/>
  </w:num>
  <w:num w:numId="16">
    <w:abstractNumId w:val="21"/>
  </w:num>
  <w:num w:numId="17">
    <w:abstractNumId w:val="13"/>
  </w:num>
  <w:num w:numId="18">
    <w:abstractNumId w:val="31"/>
  </w:num>
  <w:num w:numId="19">
    <w:abstractNumId w:val="12"/>
  </w:num>
  <w:num w:numId="20">
    <w:abstractNumId w:val="24"/>
  </w:num>
  <w:num w:numId="21">
    <w:abstractNumId w:val="25"/>
  </w:num>
  <w:num w:numId="22">
    <w:abstractNumId w:val="5"/>
  </w:num>
  <w:num w:numId="23">
    <w:abstractNumId w:val="10"/>
  </w:num>
  <w:num w:numId="24">
    <w:abstractNumId w:val="2"/>
  </w:num>
  <w:num w:numId="25">
    <w:abstractNumId w:val="7"/>
  </w:num>
  <w:num w:numId="26">
    <w:abstractNumId w:val="27"/>
  </w:num>
  <w:num w:numId="27">
    <w:abstractNumId w:val="14"/>
  </w:num>
  <w:num w:numId="28">
    <w:abstractNumId w:val="17"/>
  </w:num>
  <w:num w:numId="29">
    <w:abstractNumId w:val="4"/>
  </w:num>
  <w:num w:numId="30">
    <w:abstractNumId w:val="22"/>
  </w:num>
  <w:num w:numId="31">
    <w:abstractNumId w:val="11"/>
  </w:num>
  <w:num w:numId="3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11"/>
    <w:rsid w:val="000016B9"/>
    <w:rsid w:val="000068D5"/>
    <w:rsid w:val="00023067"/>
    <w:rsid w:val="00030790"/>
    <w:rsid w:val="00030CC1"/>
    <w:rsid w:val="00034546"/>
    <w:rsid w:val="00036B92"/>
    <w:rsid w:val="00040D5C"/>
    <w:rsid w:val="000419C1"/>
    <w:rsid w:val="00043B50"/>
    <w:rsid w:val="0005196D"/>
    <w:rsid w:val="00056F0A"/>
    <w:rsid w:val="00064C45"/>
    <w:rsid w:val="000650AF"/>
    <w:rsid w:val="00065CEA"/>
    <w:rsid w:val="00067FFD"/>
    <w:rsid w:val="00070067"/>
    <w:rsid w:val="0007559F"/>
    <w:rsid w:val="00076803"/>
    <w:rsid w:val="000818BE"/>
    <w:rsid w:val="00090A83"/>
    <w:rsid w:val="000A2FFC"/>
    <w:rsid w:val="000A6B63"/>
    <w:rsid w:val="000B0C27"/>
    <w:rsid w:val="000B13CB"/>
    <w:rsid w:val="000B4C3C"/>
    <w:rsid w:val="000C03F1"/>
    <w:rsid w:val="000C2217"/>
    <w:rsid w:val="000C3F1E"/>
    <w:rsid w:val="000C6C34"/>
    <w:rsid w:val="000D1FB4"/>
    <w:rsid w:val="000E3778"/>
    <w:rsid w:val="000E5EF3"/>
    <w:rsid w:val="000E625C"/>
    <w:rsid w:val="000F51F8"/>
    <w:rsid w:val="000F5CCD"/>
    <w:rsid w:val="000F5D86"/>
    <w:rsid w:val="000F6A27"/>
    <w:rsid w:val="00101188"/>
    <w:rsid w:val="0011365C"/>
    <w:rsid w:val="00116E02"/>
    <w:rsid w:val="0011798B"/>
    <w:rsid w:val="001217C1"/>
    <w:rsid w:val="00124571"/>
    <w:rsid w:val="00130314"/>
    <w:rsid w:val="00145027"/>
    <w:rsid w:val="0015010B"/>
    <w:rsid w:val="001501D9"/>
    <w:rsid w:val="00152EB7"/>
    <w:rsid w:val="00156711"/>
    <w:rsid w:val="0016080C"/>
    <w:rsid w:val="001623DE"/>
    <w:rsid w:val="00163C4B"/>
    <w:rsid w:val="00175636"/>
    <w:rsid w:val="001756F4"/>
    <w:rsid w:val="00181BB3"/>
    <w:rsid w:val="00181D11"/>
    <w:rsid w:val="0018779C"/>
    <w:rsid w:val="001912A2"/>
    <w:rsid w:val="00194F49"/>
    <w:rsid w:val="001952B1"/>
    <w:rsid w:val="001966FA"/>
    <w:rsid w:val="00197666"/>
    <w:rsid w:val="001A0139"/>
    <w:rsid w:val="001A046E"/>
    <w:rsid w:val="001A0956"/>
    <w:rsid w:val="001B1DF4"/>
    <w:rsid w:val="001B41A1"/>
    <w:rsid w:val="001B5EAB"/>
    <w:rsid w:val="001B6649"/>
    <w:rsid w:val="001C1FF2"/>
    <w:rsid w:val="001C62DA"/>
    <w:rsid w:val="001E7690"/>
    <w:rsid w:val="001E76BA"/>
    <w:rsid w:val="002009BA"/>
    <w:rsid w:val="00214A8E"/>
    <w:rsid w:val="00215465"/>
    <w:rsid w:val="00223B93"/>
    <w:rsid w:val="00246CA1"/>
    <w:rsid w:val="00250E72"/>
    <w:rsid w:val="002631EE"/>
    <w:rsid w:val="002632E0"/>
    <w:rsid w:val="0026608A"/>
    <w:rsid w:val="00266A8F"/>
    <w:rsid w:val="002846D8"/>
    <w:rsid w:val="00286AE3"/>
    <w:rsid w:val="00287C96"/>
    <w:rsid w:val="002A0832"/>
    <w:rsid w:val="002A126D"/>
    <w:rsid w:val="002A5458"/>
    <w:rsid w:val="002B58FD"/>
    <w:rsid w:val="002C10C5"/>
    <w:rsid w:val="002C6B74"/>
    <w:rsid w:val="002D33BC"/>
    <w:rsid w:val="002E73F9"/>
    <w:rsid w:val="002E7655"/>
    <w:rsid w:val="00304208"/>
    <w:rsid w:val="00310F25"/>
    <w:rsid w:val="003238CE"/>
    <w:rsid w:val="003439ED"/>
    <w:rsid w:val="00344D8A"/>
    <w:rsid w:val="0035029F"/>
    <w:rsid w:val="00354F6D"/>
    <w:rsid w:val="003633F5"/>
    <w:rsid w:val="003746D4"/>
    <w:rsid w:val="00376A58"/>
    <w:rsid w:val="0037744F"/>
    <w:rsid w:val="003A607E"/>
    <w:rsid w:val="003A641C"/>
    <w:rsid w:val="003B13F4"/>
    <w:rsid w:val="003D4DBC"/>
    <w:rsid w:val="003E6D9A"/>
    <w:rsid w:val="00401A0F"/>
    <w:rsid w:val="004035E1"/>
    <w:rsid w:val="00411A3D"/>
    <w:rsid w:val="00413440"/>
    <w:rsid w:val="0043144D"/>
    <w:rsid w:val="004439BD"/>
    <w:rsid w:val="004502A1"/>
    <w:rsid w:val="00452B15"/>
    <w:rsid w:val="004563B4"/>
    <w:rsid w:val="00463ED1"/>
    <w:rsid w:val="00467523"/>
    <w:rsid w:val="00473294"/>
    <w:rsid w:val="00476F72"/>
    <w:rsid w:val="00481CE3"/>
    <w:rsid w:val="00482E0B"/>
    <w:rsid w:val="00491A0C"/>
    <w:rsid w:val="00496C0F"/>
    <w:rsid w:val="00496CD4"/>
    <w:rsid w:val="004B4981"/>
    <w:rsid w:val="004B7B11"/>
    <w:rsid w:val="004C10AE"/>
    <w:rsid w:val="004C1925"/>
    <w:rsid w:val="004C303C"/>
    <w:rsid w:val="004D332D"/>
    <w:rsid w:val="004E3552"/>
    <w:rsid w:val="004E69B5"/>
    <w:rsid w:val="004F131E"/>
    <w:rsid w:val="004F3D98"/>
    <w:rsid w:val="004F5B70"/>
    <w:rsid w:val="004F74DA"/>
    <w:rsid w:val="005014D9"/>
    <w:rsid w:val="00501BB4"/>
    <w:rsid w:val="00503E7E"/>
    <w:rsid w:val="00506307"/>
    <w:rsid w:val="00512E77"/>
    <w:rsid w:val="00513925"/>
    <w:rsid w:val="00515D4A"/>
    <w:rsid w:val="00517200"/>
    <w:rsid w:val="0052040E"/>
    <w:rsid w:val="00521211"/>
    <w:rsid w:val="0052643D"/>
    <w:rsid w:val="0053763A"/>
    <w:rsid w:val="00546BE1"/>
    <w:rsid w:val="005523F2"/>
    <w:rsid w:val="00556922"/>
    <w:rsid w:val="005633CC"/>
    <w:rsid w:val="005654E8"/>
    <w:rsid w:val="005661B1"/>
    <w:rsid w:val="00567042"/>
    <w:rsid w:val="0057096D"/>
    <w:rsid w:val="00576D35"/>
    <w:rsid w:val="0058377A"/>
    <w:rsid w:val="00586AC8"/>
    <w:rsid w:val="005A152F"/>
    <w:rsid w:val="005A441B"/>
    <w:rsid w:val="005A60DB"/>
    <w:rsid w:val="005B369E"/>
    <w:rsid w:val="005B57ED"/>
    <w:rsid w:val="005B6F41"/>
    <w:rsid w:val="005C54B5"/>
    <w:rsid w:val="005C72CC"/>
    <w:rsid w:val="005D2B74"/>
    <w:rsid w:val="005E5305"/>
    <w:rsid w:val="005E5875"/>
    <w:rsid w:val="005F248D"/>
    <w:rsid w:val="006046FF"/>
    <w:rsid w:val="00604F69"/>
    <w:rsid w:val="0060694D"/>
    <w:rsid w:val="00622565"/>
    <w:rsid w:val="00627306"/>
    <w:rsid w:val="0063036E"/>
    <w:rsid w:val="00632F54"/>
    <w:rsid w:val="00633AF4"/>
    <w:rsid w:val="00634C03"/>
    <w:rsid w:val="00635314"/>
    <w:rsid w:val="00635C80"/>
    <w:rsid w:val="00642B06"/>
    <w:rsid w:val="0064376C"/>
    <w:rsid w:val="00646A03"/>
    <w:rsid w:val="006515F5"/>
    <w:rsid w:val="00651F08"/>
    <w:rsid w:val="00653986"/>
    <w:rsid w:val="00656513"/>
    <w:rsid w:val="006600D4"/>
    <w:rsid w:val="006610FF"/>
    <w:rsid w:val="00665B9F"/>
    <w:rsid w:val="00680C6F"/>
    <w:rsid w:val="00685229"/>
    <w:rsid w:val="0069376A"/>
    <w:rsid w:val="0069624A"/>
    <w:rsid w:val="006A2843"/>
    <w:rsid w:val="006A6360"/>
    <w:rsid w:val="006A75BC"/>
    <w:rsid w:val="006B62F0"/>
    <w:rsid w:val="006C1037"/>
    <w:rsid w:val="006C4B70"/>
    <w:rsid w:val="006D2273"/>
    <w:rsid w:val="006D5CDC"/>
    <w:rsid w:val="006F7929"/>
    <w:rsid w:val="00713843"/>
    <w:rsid w:val="00713DD8"/>
    <w:rsid w:val="0073089A"/>
    <w:rsid w:val="00743CDF"/>
    <w:rsid w:val="00744530"/>
    <w:rsid w:val="00760EC5"/>
    <w:rsid w:val="007621C5"/>
    <w:rsid w:val="00762B04"/>
    <w:rsid w:val="00762C40"/>
    <w:rsid w:val="0076392F"/>
    <w:rsid w:val="0078138D"/>
    <w:rsid w:val="007903B1"/>
    <w:rsid w:val="0079069F"/>
    <w:rsid w:val="007D1FEC"/>
    <w:rsid w:val="007D26DC"/>
    <w:rsid w:val="007D4506"/>
    <w:rsid w:val="007D5985"/>
    <w:rsid w:val="007E76A2"/>
    <w:rsid w:val="007F7D3D"/>
    <w:rsid w:val="0080603E"/>
    <w:rsid w:val="00810221"/>
    <w:rsid w:val="00810457"/>
    <w:rsid w:val="00814E77"/>
    <w:rsid w:val="00815AAF"/>
    <w:rsid w:val="008266EE"/>
    <w:rsid w:val="00826FDC"/>
    <w:rsid w:val="008271D5"/>
    <w:rsid w:val="00832B4A"/>
    <w:rsid w:val="00832DED"/>
    <w:rsid w:val="008459DC"/>
    <w:rsid w:val="00852B21"/>
    <w:rsid w:val="0086024E"/>
    <w:rsid w:val="00860B3E"/>
    <w:rsid w:val="00864733"/>
    <w:rsid w:val="00875C35"/>
    <w:rsid w:val="008775EA"/>
    <w:rsid w:val="00886A94"/>
    <w:rsid w:val="0089332C"/>
    <w:rsid w:val="008A2D11"/>
    <w:rsid w:val="008A593B"/>
    <w:rsid w:val="008A681C"/>
    <w:rsid w:val="008A78E2"/>
    <w:rsid w:val="008B55F6"/>
    <w:rsid w:val="008D2D94"/>
    <w:rsid w:val="008E227F"/>
    <w:rsid w:val="008E2B36"/>
    <w:rsid w:val="008E2C3E"/>
    <w:rsid w:val="00913147"/>
    <w:rsid w:val="0092378B"/>
    <w:rsid w:val="0092592D"/>
    <w:rsid w:val="00933849"/>
    <w:rsid w:val="00936F16"/>
    <w:rsid w:val="00937B2B"/>
    <w:rsid w:val="00941A30"/>
    <w:rsid w:val="00942129"/>
    <w:rsid w:val="00947539"/>
    <w:rsid w:val="00962470"/>
    <w:rsid w:val="0096313F"/>
    <w:rsid w:val="00966ABA"/>
    <w:rsid w:val="00971C41"/>
    <w:rsid w:val="00975520"/>
    <w:rsid w:val="00982408"/>
    <w:rsid w:val="00995B88"/>
    <w:rsid w:val="009972DF"/>
    <w:rsid w:val="009A10A4"/>
    <w:rsid w:val="009B0652"/>
    <w:rsid w:val="009B7419"/>
    <w:rsid w:val="009C1ACD"/>
    <w:rsid w:val="009E1C64"/>
    <w:rsid w:val="009E391E"/>
    <w:rsid w:val="009E4B6F"/>
    <w:rsid w:val="009E4EC4"/>
    <w:rsid w:val="009F7A67"/>
    <w:rsid w:val="00A07280"/>
    <w:rsid w:val="00A2188A"/>
    <w:rsid w:val="00A25A2F"/>
    <w:rsid w:val="00A3449D"/>
    <w:rsid w:val="00A5114E"/>
    <w:rsid w:val="00A53F9C"/>
    <w:rsid w:val="00A56436"/>
    <w:rsid w:val="00A7096F"/>
    <w:rsid w:val="00A7281D"/>
    <w:rsid w:val="00A7771C"/>
    <w:rsid w:val="00A80C2F"/>
    <w:rsid w:val="00AA618D"/>
    <w:rsid w:val="00AA6E5F"/>
    <w:rsid w:val="00AB33D4"/>
    <w:rsid w:val="00AB3779"/>
    <w:rsid w:val="00AB6DED"/>
    <w:rsid w:val="00AB7D32"/>
    <w:rsid w:val="00AC2F94"/>
    <w:rsid w:val="00AC5820"/>
    <w:rsid w:val="00AD09B3"/>
    <w:rsid w:val="00AD0FDA"/>
    <w:rsid w:val="00AD606C"/>
    <w:rsid w:val="00AE267F"/>
    <w:rsid w:val="00AE2693"/>
    <w:rsid w:val="00AE3E57"/>
    <w:rsid w:val="00AE6BD7"/>
    <w:rsid w:val="00AF112C"/>
    <w:rsid w:val="00AF4E7F"/>
    <w:rsid w:val="00B02277"/>
    <w:rsid w:val="00B206A7"/>
    <w:rsid w:val="00B23196"/>
    <w:rsid w:val="00B271DE"/>
    <w:rsid w:val="00B321BF"/>
    <w:rsid w:val="00B343B0"/>
    <w:rsid w:val="00B438DB"/>
    <w:rsid w:val="00B51C5D"/>
    <w:rsid w:val="00B525C2"/>
    <w:rsid w:val="00B52648"/>
    <w:rsid w:val="00B52709"/>
    <w:rsid w:val="00B532D7"/>
    <w:rsid w:val="00B6508B"/>
    <w:rsid w:val="00B70B52"/>
    <w:rsid w:val="00B71D00"/>
    <w:rsid w:val="00B844EC"/>
    <w:rsid w:val="00B942CC"/>
    <w:rsid w:val="00BA2F3B"/>
    <w:rsid w:val="00BA4035"/>
    <w:rsid w:val="00BA49B1"/>
    <w:rsid w:val="00BB3989"/>
    <w:rsid w:val="00BB4A1A"/>
    <w:rsid w:val="00BC21E9"/>
    <w:rsid w:val="00BC2EF3"/>
    <w:rsid w:val="00BC6211"/>
    <w:rsid w:val="00BC7C1B"/>
    <w:rsid w:val="00BE4301"/>
    <w:rsid w:val="00BE6268"/>
    <w:rsid w:val="00C01B88"/>
    <w:rsid w:val="00C140C2"/>
    <w:rsid w:val="00C17AE1"/>
    <w:rsid w:val="00C30591"/>
    <w:rsid w:val="00C34A60"/>
    <w:rsid w:val="00C34F4D"/>
    <w:rsid w:val="00C4234F"/>
    <w:rsid w:val="00C4607E"/>
    <w:rsid w:val="00C46AD8"/>
    <w:rsid w:val="00C46BBC"/>
    <w:rsid w:val="00C46E8A"/>
    <w:rsid w:val="00C56BDF"/>
    <w:rsid w:val="00C74C6D"/>
    <w:rsid w:val="00C777B3"/>
    <w:rsid w:val="00C82173"/>
    <w:rsid w:val="00C837F2"/>
    <w:rsid w:val="00C85938"/>
    <w:rsid w:val="00C96028"/>
    <w:rsid w:val="00C965C2"/>
    <w:rsid w:val="00C973B7"/>
    <w:rsid w:val="00CA35F3"/>
    <w:rsid w:val="00CB0209"/>
    <w:rsid w:val="00CB5B48"/>
    <w:rsid w:val="00CB7CEE"/>
    <w:rsid w:val="00CC00FF"/>
    <w:rsid w:val="00CC0444"/>
    <w:rsid w:val="00CC521C"/>
    <w:rsid w:val="00CD255C"/>
    <w:rsid w:val="00CE5298"/>
    <w:rsid w:val="00CF5A26"/>
    <w:rsid w:val="00D02C34"/>
    <w:rsid w:val="00D05E52"/>
    <w:rsid w:val="00D2026C"/>
    <w:rsid w:val="00D238D7"/>
    <w:rsid w:val="00D249CA"/>
    <w:rsid w:val="00D24F1A"/>
    <w:rsid w:val="00D37B76"/>
    <w:rsid w:val="00D4047B"/>
    <w:rsid w:val="00D41D7E"/>
    <w:rsid w:val="00D4548E"/>
    <w:rsid w:val="00D51B7A"/>
    <w:rsid w:val="00D5471F"/>
    <w:rsid w:val="00D63564"/>
    <w:rsid w:val="00D70685"/>
    <w:rsid w:val="00D72E45"/>
    <w:rsid w:val="00D760F0"/>
    <w:rsid w:val="00D770F0"/>
    <w:rsid w:val="00D84579"/>
    <w:rsid w:val="00DA78C9"/>
    <w:rsid w:val="00DB04F9"/>
    <w:rsid w:val="00DB064A"/>
    <w:rsid w:val="00DB76EC"/>
    <w:rsid w:val="00DD09A8"/>
    <w:rsid w:val="00DD1627"/>
    <w:rsid w:val="00DD35A4"/>
    <w:rsid w:val="00DD6496"/>
    <w:rsid w:val="00DE32C6"/>
    <w:rsid w:val="00DE3AF3"/>
    <w:rsid w:val="00DF6366"/>
    <w:rsid w:val="00E020B6"/>
    <w:rsid w:val="00E0295F"/>
    <w:rsid w:val="00E20794"/>
    <w:rsid w:val="00E214E3"/>
    <w:rsid w:val="00E25F01"/>
    <w:rsid w:val="00E27E63"/>
    <w:rsid w:val="00E30050"/>
    <w:rsid w:val="00E30105"/>
    <w:rsid w:val="00E34DB7"/>
    <w:rsid w:val="00E354BB"/>
    <w:rsid w:val="00E43F8B"/>
    <w:rsid w:val="00E561E7"/>
    <w:rsid w:val="00E60467"/>
    <w:rsid w:val="00E670FD"/>
    <w:rsid w:val="00E70507"/>
    <w:rsid w:val="00E73B61"/>
    <w:rsid w:val="00E76F17"/>
    <w:rsid w:val="00E817B2"/>
    <w:rsid w:val="00E93F07"/>
    <w:rsid w:val="00EB4402"/>
    <w:rsid w:val="00EC10C4"/>
    <w:rsid w:val="00EC49D0"/>
    <w:rsid w:val="00EC7585"/>
    <w:rsid w:val="00ED2DEA"/>
    <w:rsid w:val="00ED400F"/>
    <w:rsid w:val="00ED7545"/>
    <w:rsid w:val="00EF07F5"/>
    <w:rsid w:val="00F04053"/>
    <w:rsid w:val="00F04854"/>
    <w:rsid w:val="00F0541B"/>
    <w:rsid w:val="00F05E53"/>
    <w:rsid w:val="00F11E01"/>
    <w:rsid w:val="00F12F2B"/>
    <w:rsid w:val="00F141C9"/>
    <w:rsid w:val="00F15362"/>
    <w:rsid w:val="00F30233"/>
    <w:rsid w:val="00F36036"/>
    <w:rsid w:val="00F37B7A"/>
    <w:rsid w:val="00F53D3C"/>
    <w:rsid w:val="00F63DD8"/>
    <w:rsid w:val="00F65D04"/>
    <w:rsid w:val="00F73372"/>
    <w:rsid w:val="00F875BD"/>
    <w:rsid w:val="00F94939"/>
    <w:rsid w:val="00FA6524"/>
    <w:rsid w:val="00FA6C39"/>
    <w:rsid w:val="00FB1226"/>
    <w:rsid w:val="00FB3938"/>
    <w:rsid w:val="00FD15B7"/>
    <w:rsid w:val="00FD7447"/>
    <w:rsid w:val="00FD7D9D"/>
    <w:rsid w:val="00FE0459"/>
    <w:rsid w:val="00FE631C"/>
    <w:rsid w:val="00FE74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4B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4F"/>
    <w:pPr>
      <w:spacing w:after="200" w:line="250" w:lineRule="exact"/>
    </w:pPr>
    <w:rPr>
      <w:sz w:val="21"/>
      <w:szCs w:val="21"/>
    </w:rPr>
  </w:style>
  <w:style w:type="paragraph" w:styleId="Heading1">
    <w:name w:val="heading 1"/>
    <w:basedOn w:val="Heading1reverse"/>
    <w:next w:val="Heading2"/>
    <w:link w:val="Heading1Char"/>
    <w:uiPriority w:val="9"/>
    <w:qFormat/>
    <w:rsid w:val="008271D5"/>
    <w:pPr>
      <w:outlineLvl w:val="0"/>
    </w:pPr>
    <w:rPr>
      <w:szCs w:val="72"/>
    </w:rPr>
  </w:style>
  <w:style w:type="paragraph" w:styleId="Heading2">
    <w:name w:val="heading 2"/>
    <w:basedOn w:val="Default"/>
    <w:next w:val="Heading3"/>
    <w:link w:val="Heading2Char"/>
    <w:unhideWhenUsed/>
    <w:qFormat/>
    <w:rsid w:val="00651F08"/>
    <w:pPr>
      <w:numPr>
        <w:ilvl w:val="1"/>
        <w:numId w:val="17"/>
      </w:numPr>
      <w:autoSpaceDE/>
      <w:autoSpaceDN/>
      <w:adjustRightInd/>
      <w:outlineLvl w:val="1"/>
    </w:pPr>
    <w:rPr>
      <w:b/>
      <w:bCs/>
      <w:color w:val="5CD2FF"/>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Arial" w:hAnsi="Arial"/>
      <w:b/>
      <w:caps/>
      <w:color w:val="323232"/>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Arial" w:hAnsi="Arial"/>
      <w:bCs/>
      <w:color w:val="482D8C"/>
      <w:sz w:val="24"/>
      <w:szCs w:val="28"/>
    </w:rPr>
  </w:style>
  <w:style w:type="paragraph" w:styleId="Heading6">
    <w:name w:val="heading 6"/>
    <w:basedOn w:val="Normal"/>
    <w:next w:val="Normal"/>
    <w:link w:val="Heading6Char"/>
    <w:uiPriority w:val="9"/>
    <w:semiHidden/>
    <w:unhideWhenUsed/>
    <w:qFormat/>
    <w:rsid w:val="00E0295F"/>
    <w:pPr>
      <w:keepNext/>
      <w:keepLines/>
      <w:spacing w:before="200" w:after="0" w:line="240" w:lineRule="auto"/>
      <w:outlineLvl w:val="5"/>
    </w:pPr>
    <w:rPr>
      <w:rFonts w:ascii="Arial" w:eastAsia="Times New Roman" w:hAnsi="Arial"/>
      <w:i/>
      <w:iCs/>
      <w:color w:val="18181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C2F"/>
    <w:rPr>
      <w:rFonts w:ascii="Arial" w:hAnsi="Arial" w:cs="Times New Roman"/>
      <w:b/>
      <w:caps/>
      <w:color w:val="323232"/>
      <w:sz w:val="24"/>
      <w:szCs w:val="28"/>
      <w:lang w:eastAsia="en-AU"/>
    </w:rPr>
  </w:style>
  <w:style w:type="character" w:customStyle="1" w:styleId="Heading2Char">
    <w:name w:val="Heading 2 Char"/>
    <w:basedOn w:val="DefaultParagraphFont"/>
    <w:link w:val="Heading2"/>
    <w:rsid w:val="00651F08"/>
    <w:rPr>
      <w:rFonts w:ascii="Arial" w:hAnsi="Arial" w:cs="Arial"/>
      <w:b/>
      <w:bCs/>
      <w:color w:val="5CD2FF"/>
      <w:sz w:val="24"/>
      <w:szCs w:val="24"/>
      <w:lang w:eastAsia="en-US"/>
    </w:rPr>
  </w:style>
  <w:style w:type="character" w:customStyle="1" w:styleId="Heading1Char">
    <w:name w:val="Heading 1 Char"/>
    <w:basedOn w:val="DefaultParagraphFont"/>
    <w:link w:val="Heading1"/>
    <w:uiPriority w:val="9"/>
    <w:rsid w:val="008271D5"/>
    <w:rPr>
      <w:rFonts w:ascii="Arial" w:hAnsi="Arial" w:cs="Arial"/>
      <w:b/>
      <w:bCs/>
      <w:color w:val="7030A0"/>
      <w:sz w:val="30"/>
      <w:szCs w:val="72"/>
      <w:lang w:eastAsia="en-US"/>
    </w:rPr>
  </w:style>
  <w:style w:type="character" w:customStyle="1" w:styleId="Heading4Char">
    <w:name w:val="Heading 4 Char"/>
    <w:basedOn w:val="DefaultParagraphFont"/>
    <w:link w:val="Heading4"/>
    <w:uiPriority w:val="9"/>
    <w:rsid w:val="00E020B6"/>
    <w:rPr>
      <w:rFonts w:ascii="Arial" w:hAnsi="Arial" w:cs="Times New Roman"/>
      <w:bCs/>
      <w:color w:val="482D8C"/>
      <w:sz w:val="24"/>
      <w:szCs w:val="28"/>
      <w:lang w:eastAsia="en-AU"/>
    </w:rPr>
  </w:style>
  <w:style w:type="character" w:customStyle="1" w:styleId="Heading6Char">
    <w:name w:val="Heading 6 Char"/>
    <w:basedOn w:val="DefaultParagraphFont"/>
    <w:link w:val="Heading6"/>
    <w:uiPriority w:val="9"/>
    <w:semiHidden/>
    <w:rsid w:val="00E0295F"/>
    <w:rPr>
      <w:rFonts w:ascii="Arial" w:eastAsia="Times New Roman" w:hAnsi="Arial" w:cs="Times New Roman"/>
      <w:i/>
      <w:iCs/>
      <w:color w:val="181818"/>
      <w:sz w:val="24"/>
      <w:szCs w:val="20"/>
    </w:rPr>
  </w:style>
  <w:style w:type="character" w:styleId="Hyperlink">
    <w:name w:val="Hyperlink"/>
    <w:basedOn w:val="DefaultParagraphFont"/>
    <w:uiPriority w:val="99"/>
    <w:unhideWhenUsed/>
    <w:rsid w:val="0037744F"/>
    <w:rPr>
      <w:rFonts w:ascii="Calibri" w:hAnsi="Calibri"/>
      <w:color w:val="005677"/>
      <w:u w:val="single"/>
    </w:rPr>
  </w:style>
  <w:style w:type="paragraph" w:styleId="TOC1">
    <w:name w:val="toc 1"/>
    <w:basedOn w:val="Normal"/>
    <w:autoRedefine/>
    <w:uiPriority w:val="39"/>
    <w:unhideWhenUsed/>
    <w:rsid w:val="00BE6268"/>
    <w:pPr>
      <w:keepNext/>
      <w:tabs>
        <w:tab w:val="right" w:leader="dot" w:pos="9060"/>
      </w:tabs>
      <w:spacing w:before="360" w:after="120" w:line="440" w:lineRule="exact"/>
    </w:pPr>
    <w:rPr>
      <w:rFonts w:asciiTheme="minorHAnsi" w:hAnsiTheme="minorHAnsi" w:cstheme="minorHAnsi"/>
      <w:caps/>
      <w:noProof/>
      <w:color w:val="7030A0"/>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Arial" w:hAnsi="Arial"/>
      <w:caps/>
      <w:color w:val="00AEEF"/>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Arial" w:hAnsi="Arial"/>
      <w:caps/>
      <w:color w:val="323232"/>
      <w:sz w:val="24"/>
      <w:szCs w:val="24"/>
    </w:rPr>
  </w:style>
  <w:style w:type="paragraph" w:styleId="Title">
    <w:name w:val="Title"/>
    <w:basedOn w:val="Normal"/>
    <w:link w:val="TitleChar"/>
    <w:uiPriority w:val="10"/>
    <w:qFormat/>
    <w:rsid w:val="004502A1"/>
    <w:pPr>
      <w:spacing w:after="120" w:line="680" w:lineRule="exact"/>
    </w:pPr>
    <w:rPr>
      <w:rFonts w:ascii="Arial" w:hAnsi="Arial"/>
      <w:caps/>
      <w:color w:val="00AEEF"/>
      <w:sz w:val="72"/>
      <w:szCs w:val="72"/>
    </w:rPr>
  </w:style>
  <w:style w:type="character" w:customStyle="1" w:styleId="TitleChar">
    <w:name w:val="Title Char"/>
    <w:basedOn w:val="DefaultParagraphFont"/>
    <w:link w:val="Title"/>
    <w:uiPriority w:val="10"/>
    <w:rsid w:val="004502A1"/>
    <w:rPr>
      <w:rFonts w:ascii="Arial" w:hAnsi="Arial" w:cs="Times New Roman"/>
      <w:caps/>
      <w:color w:val="00AEEF"/>
      <w:sz w:val="72"/>
      <w:szCs w:val="72"/>
      <w:lang w:eastAsia="en-AU"/>
    </w:rPr>
  </w:style>
  <w:style w:type="paragraph" w:styleId="Subtitle">
    <w:name w:val="Subtitle"/>
    <w:basedOn w:val="Normal"/>
    <w:link w:val="SubtitleChar"/>
    <w:uiPriority w:val="11"/>
    <w:qFormat/>
    <w:rsid w:val="00632F54"/>
    <w:pPr>
      <w:spacing w:line="360" w:lineRule="exact"/>
    </w:pPr>
    <w:rPr>
      <w:rFonts w:ascii="Arial" w:hAnsi="Arial"/>
      <w:caps/>
      <w:color w:val="262626"/>
      <w:spacing w:val="15"/>
      <w:sz w:val="40"/>
      <w:szCs w:val="40"/>
    </w:rPr>
  </w:style>
  <w:style w:type="character" w:customStyle="1" w:styleId="SubtitleChar">
    <w:name w:val="Subtitle Char"/>
    <w:basedOn w:val="DefaultParagraphFont"/>
    <w:link w:val="Subtitle"/>
    <w:uiPriority w:val="11"/>
    <w:rsid w:val="00632F54"/>
    <w:rPr>
      <w:rFonts w:ascii="Arial" w:hAnsi="Arial"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sz w:val="25"/>
      <w:szCs w:val="24"/>
    </w:rPr>
  </w:style>
  <w:style w:type="paragraph" w:styleId="TOC4">
    <w:name w:val="toc 4"/>
    <w:basedOn w:val="Normal"/>
    <w:next w:val="Normal"/>
    <w:autoRedefine/>
    <w:uiPriority w:val="39"/>
    <w:unhideWhenUsed/>
    <w:rsid w:val="00D5471F"/>
    <w:pPr>
      <w:spacing w:after="100"/>
      <w:ind w:left="630"/>
    </w:pPr>
    <w:rPr>
      <w:color w:val="482D8C"/>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olor w:val="262626"/>
      <w:szCs w:val="22"/>
      <w:lang w:val="en-US" w:eastAsia="en-US"/>
    </w:rPr>
  </w:style>
  <w:style w:type="paragraph" w:styleId="BodyText">
    <w:name w:val="Body Text"/>
    <w:basedOn w:val="Normal"/>
    <w:link w:val="BodyTextChar"/>
    <w:uiPriority w:val="99"/>
    <w:unhideWhenUsed/>
    <w:rsid w:val="00632F54"/>
    <w:pPr>
      <w:spacing w:after="120"/>
    </w:pPr>
  </w:style>
  <w:style w:type="character" w:customStyle="1" w:styleId="BodyTextChar">
    <w:name w:val="Body Text Char"/>
    <w:basedOn w:val="DefaultParagraphFont"/>
    <w:link w:val="BodyText"/>
    <w:uiPriority w:val="99"/>
    <w:rsid w:val="00632F54"/>
    <w:rPr>
      <w:rFonts w:ascii="Source Sans Pro" w:hAnsi="Source Sans Pro" w:cs="Times New Roman"/>
      <w:sz w:val="21"/>
      <w:szCs w:val="21"/>
      <w:lang w:eastAsia="en-AU"/>
    </w:rPr>
  </w:style>
  <w:style w:type="paragraph" w:styleId="TOAHeading">
    <w:name w:val="toa heading"/>
    <w:basedOn w:val="Normal"/>
    <w:next w:val="Normal"/>
    <w:uiPriority w:val="99"/>
    <w:semiHidden/>
    <w:unhideWhenUsed/>
    <w:rsid w:val="00632F54"/>
    <w:pPr>
      <w:spacing w:before="120"/>
    </w:pPr>
    <w:rPr>
      <w:rFonts w:ascii="Arial" w:eastAsia="Times New Roman" w:hAnsi="Arial"/>
      <w:b/>
      <w:bCs/>
      <w:sz w:val="24"/>
      <w:szCs w:val="24"/>
    </w:rPr>
  </w:style>
  <w:style w:type="table" w:styleId="TableGrid">
    <w:name w:val="Table Grid"/>
    <w:basedOn w:val="TableNormal"/>
    <w:uiPriority w:val="59"/>
    <w:rsid w:val="00632F54"/>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Arial" w:hAnsi="Arial"/>
      <w:color w:val="FFFFFF"/>
      <w:szCs w:val="24"/>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paragraph" w:styleId="Caption">
    <w:name w:val="caption"/>
    <w:basedOn w:val="Normal"/>
    <w:next w:val="Normal"/>
    <w:uiPriority w:val="35"/>
    <w:unhideWhenUsed/>
    <w:qFormat/>
    <w:rsid w:val="005E5305"/>
    <w:pPr>
      <w:spacing w:before="200" w:line="220" w:lineRule="exact"/>
    </w:pPr>
    <w:rPr>
      <w:bCs/>
      <w:i/>
      <w:color w:val="323232"/>
      <w:sz w:val="18"/>
      <w:szCs w:val="18"/>
    </w:rPr>
  </w:style>
  <w:style w:type="table" w:customStyle="1" w:styleId="ARTableText">
    <w:name w:val="AR_Table_Text"/>
    <w:basedOn w:val="TableNormal"/>
    <w:uiPriority w:val="99"/>
    <w:qFormat/>
    <w:rsid w:val="000419C1"/>
    <w:rPr>
      <w:rFonts w:ascii="Arial" w:eastAsia="Times New Roman" w:hAnsi="Arial"/>
      <w:b/>
      <w:sz w:val="21"/>
    </w:rPr>
    <w:tblPr>
      <w:tblStyleRowBandSize w:val="1"/>
      <w:tblCellMar>
        <w:top w:w="57" w:type="dxa"/>
        <w:bottom w:w="57" w:type="dxa"/>
      </w:tblCellMar>
    </w:tblPr>
    <w:tcPr>
      <w:shd w:val="clear" w:color="auto" w:fill="E0E0E0"/>
      <w:vAlign w:val="center"/>
    </w:tcPr>
    <w:tblStylePr w:type="firstRow">
      <w:pPr>
        <w:jc w:val="center"/>
      </w:pPr>
      <w:rPr>
        <w:rFonts w:ascii="Calibri" w:hAnsi="Calibri"/>
        <w:b/>
        <w:sz w:val="20"/>
      </w:rPr>
      <w:tblPr/>
      <w:tcPr>
        <w:tcBorders>
          <w:top w:val="single" w:sz="4" w:space="0" w:color="000000"/>
          <w:left w:val="nil"/>
          <w:bottom w:val="single" w:sz="18" w:space="0" w:color="auto"/>
          <w:right w:val="nil"/>
        </w:tcBorders>
        <w:shd w:val="clear" w:color="auto" w:fill="auto"/>
      </w:tcPr>
    </w:tblStylePr>
    <w:tblStylePr w:type="lastRow">
      <w:rPr>
        <w:rFonts w:ascii="Calibri" w:hAnsi="Calibri"/>
        <w:sz w:val="20"/>
      </w:rPr>
      <w:tblPr/>
      <w:tcPr>
        <w:tcBorders>
          <w:bottom w:val="dotted" w:sz="6" w:space="0" w:color="auto"/>
        </w:tcBorders>
        <w:shd w:val="clear" w:color="auto" w:fill="ECECEC"/>
      </w:tcPr>
    </w:tblStylePr>
    <w:tblStylePr w:type="firstCol">
      <w:pPr>
        <w:jc w:val="left"/>
      </w:pPr>
      <w:rPr>
        <w:rFonts w:ascii="Calibri" w:hAnsi="Calibri"/>
        <w:sz w:val="20"/>
      </w:rPr>
      <w:tblPr/>
      <w:tcPr>
        <w:vAlign w:val="center"/>
      </w:tcPr>
    </w:tblStylePr>
    <w:tblStylePr w:type="band1Horz">
      <w:pPr>
        <w:jc w:val="left"/>
      </w:pPr>
      <w:rPr>
        <w:rFonts w:ascii="Calibri" w:hAnsi="Calibri"/>
        <w:sz w:val="18"/>
      </w:rPr>
      <w:tblPr/>
      <w:tcPr>
        <w:tcBorders>
          <w:bottom w:val="dotted" w:sz="6" w:space="0" w:color="auto"/>
        </w:tcBorders>
        <w:shd w:val="clear" w:color="auto" w:fill="auto"/>
      </w:tcPr>
    </w:tblStylePr>
    <w:tblStylePr w:type="band2Horz">
      <w:rPr>
        <w:rFonts w:ascii="Calibri" w:hAnsi="Calibr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line="276" w:lineRule="auto"/>
    </w:pPr>
    <w:rPr>
      <w:rFonts w:eastAsia="Times New Roman"/>
      <w:sz w:val="21"/>
      <w:szCs w:val="21"/>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Calibri" w:hAnsi="Calibri"/>
        <w:b/>
        <w:sz w:val="20"/>
      </w:rPr>
      <w:tblPr/>
      <w:tcPr>
        <w:tcBorders>
          <w:top w:val="single" w:sz="4" w:space="0" w:color="000000"/>
          <w:left w:val="nil"/>
          <w:bottom w:val="single" w:sz="18" w:space="0" w:color="auto"/>
          <w:right w:val="nil"/>
        </w:tcBorders>
        <w:shd w:val="clear" w:color="auto" w:fill="auto"/>
      </w:tcPr>
    </w:tblStylePr>
    <w:tblStylePr w:type="lastRow">
      <w:rPr>
        <w:rFonts w:ascii="Calibri" w:hAnsi="Calibri"/>
        <w:sz w:val="20"/>
      </w:rPr>
      <w:tblPr/>
      <w:tcPr>
        <w:tcBorders>
          <w:bottom w:val="dotted" w:sz="6" w:space="0" w:color="auto"/>
        </w:tcBorders>
        <w:shd w:val="clear" w:color="auto" w:fill="D9D9D9"/>
      </w:tcPr>
    </w:tblStylePr>
    <w:tblStylePr w:type="firstCol">
      <w:pPr>
        <w:jc w:val="left"/>
      </w:pPr>
      <w:rPr>
        <w:rFonts w:ascii="Calibri" w:hAnsi="Calibri"/>
        <w:sz w:val="20"/>
      </w:rPr>
      <w:tblPr/>
      <w:tcPr>
        <w:vAlign w:val="center"/>
      </w:tcPr>
    </w:tblStylePr>
    <w:tblStylePr w:type="band1Horz">
      <w:pPr>
        <w:jc w:val="right"/>
      </w:pPr>
      <w:rPr>
        <w:rFonts w:ascii="Calibri" w:hAnsi="Calibri"/>
        <w:sz w:val="18"/>
      </w:rPr>
      <w:tblPr/>
      <w:tcPr>
        <w:tcBorders>
          <w:bottom w:val="dotted" w:sz="6" w:space="0" w:color="auto"/>
        </w:tcBorders>
        <w:shd w:val="clear" w:color="auto" w:fill="auto"/>
        <w:vAlign w:val="center"/>
      </w:tcPr>
    </w:tblStylePr>
    <w:tblStylePr w:type="band2Horz">
      <w:pPr>
        <w:jc w:val="right"/>
      </w:pPr>
      <w:rPr>
        <w:rFonts w:ascii="Calibri" w:hAnsi="Calibr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table" w:styleId="LightShading-Accent2">
    <w:name w:val="Light Shading Accent 2"/>
    <w:basedOn w:val="TableNormal"/>
    <w:uiPriority w:val="60"/>
    <w:rsid w:val="001912A2"/>
    <w:rPr>
      <w:color w:val="6D6F63"/>
    </w:rPr>
    <w:tblPr>
      <w:tblStyleRowBandSize w:val="1"/>
      <w:tblStyleColBandSize w:val="1"/>
      <w:tblBorders>
        <w:top w:val="single" w:sz="8" w:space="0" w:color="929487"/>
        <w:bottom w:val="single" w:sz="8" w:space="0" w:color="929487"/>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left w:val="nil"/>
          <w:bottom w:val="single" w:sz="8" w:space="0" w:color="929487"/>
          <w:right w:val="nil"/>
          <w:insideH w:val="nil"/>
          <w:insideV w:val="nil"/>
        </w:tcBorders>
      </w:tcPr>
    </w:tblStylePr>
    <w:tblStylePr w:type="lastRow">
      <w:pPr>
        <w:spacing w:before="0" w:after="0" w:line="240" w:lineRule="auto"/>
      </w:pPr>
      <w:rPr>
        <w:b/>
        <w:bCs/>
      </w:rPr>
      <w:tblPr/>
      <w:tcPr>
        <w:tcBorders>
          <w:top w:val="single" w:sz="8" w:space="0" w:color="929487"/>
          <w:left w:val="nil"/>
          <w:bottom w:val="single" w:sz="8" w:space="0" w:color="92948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cPr>
    </w:tblStylePr>
    <w:tblStylePr w:type="band1Horz">
      <w:tblPr/>
      <w:tcPr>
        <w:tcBorders>
          <w:left w:val="nil"/>
          <w:right w:val="nil"/>
          <w:insideH w:val="nil"/>
          <w:insideV w:val="nil"/>
        </w:tcBorders>
        <w:shd w:val="clear" w:color="auto" w:fill="E3E4E1"/>
      </w:tcPr>
    </w:tblStylePr>
  </w:style>
  <w:style w:type="table" w:styleId="LightList-Accent2">
    <w:name w:val="Light List Accent 2"/>
    <w:basedOn w:val="TableNormal"/>
    <w:uiPriority w:val="61"/>
    <w:rsid w:val="009B7419"/>
    <w:tblPr>
      <w:tblStyleRowBandSize w:val="1"/>
      <w:tblStyleColBandSize w:val="1"/>
      <w:tblBorders>
        <w:top w:val="single" w:sz="8" w:space="0" w:color="929487"/>
        <w:left w:val="single" w:sz="8" w:space="0" w:color="929487"/>
        <w:bottom w:val="single" w:sz="8" w:space="0" w:color="929487"/>
        <w:right w:val="single" w:sz="8" w:space="0" w:color="929487"/>
      </w:tblBorders>
    </w:tblPr>
    <w:tblStylePr w:type="firstRow">
      <w:pPr>
        <w:spacing w:before="0" w:after="0" w:line="240" w:lineRule="auto"/>
      </w:pPr>
      <w:rPr>
        <w:b/>
        <w:bCs/>
        <w:color w:val="FFFFFF"/>
      </w:rPr>
      <w:tblPr/>
      <w:tcPr>
        <w:shd w:val="clear" w:color="auto" w:fill="929487"/>
      </w:tcPr>
    </w:tblStylePr>
    <w:tblStylePr w:type="lastRow">
      <w:pPr>
        <w:spacing w:before="0" w:after="0" w:line="240" w:lineRule="auto"/>
      </w:pPr>
      <w:rPr>
        <w:b/>
        <w:bCs/>
      </w:rPr>
      <w:tblPr/>
      <w:tcPr>
        <w:tcBorders>
          <w:top w:val="double" w:sz="6" w:space="0" w:color="929487"/>
          <w:left w:val="single" w:sz="8" w:space="0" w:color="929487"/>
          <w:bottom w:val="single" w:sz="8" w:space="0" w:color="929487"/>
          <w:right w:val="single" w:sz="8" w:space="0" w:color="929487"/>
        </w:tcBorders>
      </w:tcPr>
    </w:tblStylePr>
    <w:tblStylePr w:type="firstCol">
      <w:rPr>
        <w:b/>
        <w:bCs/>
      </w:rPr>
    </w:tblStylePr>
    <w:tblStylePr w:type="lastCol">
      <w:rPr>
        <w:b/>
        <w:bCs/>
      </w:rPr>
    </w:tblStylePr>
    <w:tblStylePr w:type="band1Vert">
      <w:tblPr/>
      <w:tcPr>
        <w:tcBorders>
          <w:top w:val="single" w:sz="8" w:space="0" w:color="929487"/>
          <w:left w:val="single" w:sz="8" w:space="0" w:color="929487"/>
          <w:bottom w:val="single" w:sz="8" w:space="0" w:color="929487"/>
          <w:right w:val="single" w:sz="8" w:space="0" w:color="929487"/>
        </w:tcBorders>
      </w:tcPr>
    </w:tblStylePr>
    <w:tblStylePr w:type="band1Horz">
      <w:tblPr/>
      <w:tcPr>
        <w:tcBorders>
          <w:top w:val="single" w:sz="8" w:space="0" w:color="929487"/>
          <w:left w:val="single" w:sz="8" w:space="0" w:color="929487"/>
          <w:bottom w:val="single" w:sz="8" w:space="0" w:color="929487"/>
          <w:right w:val="single" w:sz="8" w:space="0" w:color="929487"/>
        </w:tcBorders>
      </w:tcPr>
    </w:tblStylePr>
  </w:style>
  <w:style w:type="table" w:styleId="MediumShading1-Accent2">
    <w:name w:val="Medium Shading 1 Accent 2"/>
    <w:basedOn w:val="TableNormal"/>
    <w:uiPriority w:val="63"/>
    <w:rsid w:val="009B7419"/>
    <w:tblPr>
      <w:tblStyleRowBandSize w:val="1"/>
      <w:tblStyleColBandSize w:val="1"/>
      <w:tblBorders>
        <w:insideH w:val="single" w:sz="8" w:space="0" w:color="929487"/>
      </w:tblBorders>
    </w:tblPr>
    <w:tblStylePr w:type="firstRow">
      <w:pPr>
        <w:spacing w:before="0" w:after="0" w:line="240" w:lineRule="auto"/>
      </w:pPr>
      <w:rPr>
        <w:b/>
        <w:bCs/>
        <w:color w:val="FFFFFF"/>
      </w:rPr>
      <w:tblPr/>
      <w:tcPr>
        <w:tcBorders>
          <w:top w:val="single" w:sz="8" w:space="0" w:color="ADAEA4"/>
          <w:left w:val="single" w:sz="8" w:space="0" w:color="ADAEA4"/>
          <w:bottom w:val="single" w:sz="8" w:space="0" w:color="ADAEA4"/>
          <w:right w:val="single" w:sz="8" w:space="0" w:color="ADAEA4"/>
          <w:insideH w:val="nil"/>
          <w:insideV w:val="nil"/>
        </w:tcBorders>
        <w:shd w:val="clear" w:color="auto" w:fill="929487"/>
      </w:tcPr>
    </w:tblStylePr>
    <w:tblStylePr w:type="lastRow">
      <w:pPr>
        <w:spacing w:before="0" w:after="0" w:line="240" w:lineRule="auto"/>
      </w:pPr>
      <w:rPr>
        <w:b/>
        <w:bCs/>
      </w:rPr>
      <w:tblPr/>
      <w:tcPr>
        <w:tcBorders>
          <w:top w:val="double" w:sz="6" w:space="0" w:color="ADAEA4"/>
          <w:left w:val="single" w:sz="8" w:space="0" w:color="ADAEA4"/>
          <w:bottom w:val="single" w:sz="8" w:space="0" w:color="ADAEA4"/>
          <w:right w:val="single" w:sz="8" w:space="0" w:color="ADAEA4"/>
          <w:insideH w:val="nil"/>
          <w:insideV w:val="nil"/>
        </w:tcBorders>
      </w:tcPr>
    </w:tblStylePr>
    <w:tblStylePr w:type="firstCol">
      <w:rPr>
        <w:b/>
        <w:bCs/>
      </w:rPr>
    </w:tblStylePr>
    <w:tblStylePr w:type="lastCol">
      <w:rPr>
        <w:b/>
        <w:bCs/>
      </w:rPr>
    </w:tblStylePr>
    <w:tblStylePr w:type="band1Vert">
      <w:tblPr/>
      <w:tcPr>
        <w:shd w:val="clear" w:color="auto" w:fill="E3E4E1"/>
      </w:tcPr>
    </w:tblStylePr>
    <w:tblStylePr w:type="band1Horz">
      <w:tblPr/>
      <w:tcPr>
        <w:tcBorders>
          <w:insideH w:val="nil"/>
          <w:insideV w:val="nil"/>
        </w:tcBorders>
        <w:shd w:val="clear" w:color="auto" w:fill="E3E4E1"/>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rPr>
      <w:rFonts w:eastAsia="Times New Roman"/>
      <w:sz w:val="22"/>
      <w:szCs w:val="22"/>
      <w:lang w:val="en-US" w:eastAsia="en-US"/>
    </w:rPr>
  </w:style>
  <w:style w:type="character" w:customStyle="1" w:styleId="NoSpacingChar">
    <w:name w:val="No Spacing Char"/>
    <w:basedOn w:val="DefaultParagraphFont"/>
    <w:link w:val="NoSpacing"/>
    <w:uiPriority w:val="1"/>
    <w:rsid w:val="00F875BD"/>
    <w:rPr>
      <w:rFonts w:eastAsia="Times New Roman"/>
      <w:sz w:val="22"/>
      <w:szCs w:val="22"/>
      <w:lang w:val="en-US" w:eastAsia="en-US" w:bidi="ar-SA"/>
    </w:rPr>
  </w:style>
  <w:style w:type="paragraph" w:styleId="ListParagraph">
    <w:name w:val="List Paragraph"/>
    <w:basedOn w:val="Normal"/>
    <w:uiPriority w:val="72"/>
    <w:qFormat/>
    <w:rsid w:val="00AA6E5F"/>
    <w:pPr>
      <w:ind w:left="720"/>
      <w:contextualSpacing/>
    </w:pPr>
  </w:style>
  <w:style w:type="paragraph" w:customStyle="1" w:styleId="Tableheadbold">
    <w:name w:val="Table head bold"/>
    <w:basedOn w:val="Normal"/>
    <w:next w:val="Tablebody"/>
    <w:qFormat/>
    <w:rsid w:val="004B4981"/>
    <w:pPr>
      <w:spacing w:after="0"/>
    </w:pPr>
    <w:rPr>
      <w:rFonts w:ascii="Arial" w:eastAsia="Times New Roman" w:hAnsi="Arial"/>
      <w:b/>
    </w:rPr>
  </w:style>
  <w:style w:type="paragraph" w:customStyle="1" w:styleId="Tableheadblack">
    <w:name w:val="Table head black"/>
    <w:basedOn w:val="Tablehead"/>
    <w:qFormat/>
    <w:rsid w:val="00B70B52"/>
    <w:rPr>
      <w:rFonts w:cs="Arial"/>
      <w:b/>
      <w:color w:val="auto"/>
      <w:szCs w:val="21"/>
    </w:rPr>
  </w:style>
  <w:style w:type="paragraph" w:customStyle="1" w:styleId="Tableheadtext">
    <w:name w:val="Table head text"/>
    <w:basedOn w:val="Note"/>
    <w:qFormat/>
    <w:rsid w:val="00452B15"/>
    <w:rPr>
      <w:rFonts w:ascii="Arial" w:hAnsi="Arial" w:cs="Arial"/>
      <w:sz w:val="21"/>
      <w:szCs w:val="21"/>
    </w:rPr>
  </w:style>
  <w:style w:type="table" w:styleId="ColorfulList-Accent3">
    <w:name w:val="Colorful List Accent 3"/>
    <w:aliases w:val="Colorful List - ACT Gov"/>
    <w:basedOn w:val="TableNormal"/>
    <w:uiPriority w:val="72"/>
    <w:rsid w:val="00214A8E"/>
    <w:rPr>
      <w:color w:val="000000"/>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282674"/>
      </w:tcPr>
    </w:tblStylePr>
    <w:tblStylePr w:type="lastRow">
      <w:rPr>
        <w:b/>
        <w:bCs/>
        <w:color w:val="28267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cPr>
    </w:tblStylePr>
    <w:tblStylePr w:type="band1Horz">
      <w:tblPr/>
      <w:tcPr>
        <w:shd w:val="clear" w:color="auto" w:fill="EFD7EB"/>
      </w:tcPr>
    </w:tblStylePr>
  </w:style>
  <w:style w:type="table" w:styleId="ColorfulList-Accent5">
    <w:name w:val="Colorful List Accent 5"/>
    <w:basedOn w:val="TableNormal"/>
    <w:uiPriority w:val="72"/>
    <w:rsid w:val="0079069F"/>
    <w:rPr>
      <w:color w:val="000000"/>
    </w:rPr>
    <w:tblPr>
      <w:tblStyleRowBandSize w:val="1"/>
      <w:tblBorders>
        <w:insideV w:val="single" w:sz="4" w:space="0" w:color="FFFFFF"/>
      </w:tblBorders>
      <w:tblCellMar>
        <w:top w:w="113" w:type="dxa"/>
        <w:bottom w:w="113" w:type="dxa"/>
      </w:tblCellMar>
    </w:tblPr>
    <w:tcPr>
      <w:shd w:val="clear" w:color="auto" w:fill="E9E9E6"/>
      <w:vAlign w:val="center"/>
    </w:tcPr>
    <w:tblStylePr w:type="firstRow">
      <w:pPr>
        <w:jc w:val="left"/>
      </w:pPr>
      <w:rPr>
        <w:rFonts w:ascii="Arial" w:hAnsi="Arial"/>
        <w:b w:val="0"/>
        <w:bCs/>
        <w:color w:val="FFFFFF"/>
        <w:sz w:val="21"/>
      </w:rPr>
      <w:tblPr/>
      <w:tcPr>
        <w:shd w:val="clear" w:color="auto" w:fill="00AEEF"/>
      </w:tcPr>
    </w:tblStylePr>
    <w:tblStylePr w:type="lastRow">
      <w:rPr>
        <w:b/>
        <w:bCs/>
        <w:color w:val="00AEEF"/>
      </w:rPr>
      <w:tblPr/>
      <w:tcPr>
        <w:tcBorders>
          <w:top w:val="single" w:sz="12" w:space="0" w:color="000000"/>
        </w:tcBorders>
        <w:shd w:val="clear" w:color="auto" w:fill="FFFFFF"/>
      </w:tcPr>
    </w:tblStylePr>
    <w:tblStylePr w:type="firstCol">
      <w:rPr>
        <w:b/>
        <w:bCs/>
      </w:rPr>
    </w:tblStylePr>
    <w:tblStylePr w:type="lastCol">
      <w:rPr>
        <w:b/>
        <w:bCs/>
      </w:rPr>
    </w:tblStylePr>
    <w:tblStylePr w:type="band1Horz">
      <w:tblPr/>
      <w:tcPr>
        <w:shd w:val="clear" w:color="auto" w:fill="FFFFFF"/>
      </w:tcPr>
    </w:tblStylePr>
  </w:style>
  <w:style w:type="table" w:styleId="ColorfulList-Accent6">
    <w:name w:val="Colorful List Accent 6"/>
    <w:basedOn w:val="TableNormal"/>
    <w:uiPriority w:val="72"/>
    <w:rsid w:val="001E7690"/>
    <w:rPr>
      <w:color w:val="000000"/>
    </w:rPr>
    <w:tblPr>
      <w:tblStyleRowBandSize w:val="1"/>
      <w:tblStyleColBandSize w:val="1"/>
    </w:tblPr>
    <w:tcPr>
      <w:shd w:val="clear" w:color="auto" w:fill="DDFFFC"/>
    </w:tcPr>
    <w:tblStylePr w:type="firstRow">
      <w:rPr>
        <w:b/>
        <w:bCs/>
        <w:color w:val="FFFFFF"/>
      </w:rPr>
      <w:tblPr/>
      <w:tcPr>
        <w:tcBorders>
          <w:bottom w:val="single" w:sz="12" w:space="0" w:color="FFFFFF"/>
        </w:tcBorders>
        <w:shd w:val="clear" w:color="auto" w:fill="D2510B"/>
      </w:tcPr>
    </w:tblStylePr>
    <w:tblStylePr w:type="lastRow">
      <w:rPr>
        <w:b/>
        <w:bCs/>
        <w:color w:val="D251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cPr>
    </w:tblStylePr>
    <w:tblStylePr w:type="band1Horz">
      <w:tblPr/>
      <w:tcPr>
        <w:shd w:val="clear" w:color="auto" w:fill="BAFFF9"/>
      </w:tcPr>
    </w:tblStylePr>
  </w:style>
  <w:style w:type="table" w:customStyle="1" w:styleId="ACTGovblue">
    <w:name w:val="ACT Gov blue"/>
    <w:basedOn w:val="TableNormal"/>
    <w:uiPriority w:val="99"/>
    <w:qFormat/>
    <w:rsid w:val="001E7690"/>
    <w:tblPr/>
  </w:style>
  <w:style w:type="paragraph" w:customStyle="1" w:styleId="Introreverse">
    <w:name w:val="Intro reverse"/>
    <w:basedOn w:val="Intro"/>
    <w:qFormat/>
    <w:rsid w:val="0058377A"/>
    <w:rPr>
      <w:b/>
      <w:noProof/>
      <w:color w:val="FFFFFF"/>
      <w:sz w:val="28"/>
      <w:szCs w:val="28"/>
    </w:rPr>
  </w:style>
  <w:style w:type="paragraph" w:customStyle="1" w:styleId="Heading1reverse">
    <w:name w:val="Heading 1 reverse"/>
    <w:basedOn w:val="Default"/>
    <w:qFormat/>
    <w:rsid w:val="00651F08"/>
    <w:rPr>
      <w:b/>
      <w:bCs/>
      <w:color w:val="7030A0"/>
      <w:sz w:val="30"/>
      <w:szCs w:val="30"/>
    </w:rPr>
  </w:style>
  <w:style w:type="paragraph" w:customStyle="1" w:styleId="Heading3reverse">
    <w:name w:val="Heading 3 reverse"/>
    <w:basedOn w:val="Heading3"/>
    <w:qFormat/>
    <w:rsid w:val="00A56436"/>
    <w:rPr>
      <w:color w:val="FFFFFF"/>
    </w:rPr>
  </w:style>
  <w:style w:type="paragraph" w:customStyle="1" w:styleId="bodytextreverse">
    <w:name w:val="body text reverse"/>
    <w:basedOn w:val="Normal"/>
    <w:qFormat/>
    <w:rsid w:val="004C1925"/>
    <w:pPr>
      <w:spacing w:line="270" w:lineRule="exact"/>
    </w:pPr>
    <w:rPr>
      <w:rFonts w:ascii="Arial" w:hAnsi="Arial"/>
      <w:noProof/>
      <w:color w:val="FFFFFF"/>
      <w:kern w:val="22"/>
      <w:sz w:val="22"/>
    </w:rPr>
  </w:style>
  <w:style w:type="paragraph" w:styleId="EnvelopeReturn">
    <w:name w:val="envelope return"/>
    <w:basedOn w:val="Normal"/>
    <w:uiPriority w:val="99"/>
    <w:unhideWhenUsed/>
    <w:rsid w:val="005E5305"/>
    <w:pPr>
      <w:spacing w:after="0" w:line="240" w:lineRule="auto"/>
    </w:pPr>
    <w:rPr>
      <w:rFonts w:ascii="Arial" w:eastAsia="Times New Roman" w:hAnsi="Arial"/>
      <w:sz w:val="20"/>
      <w:szCs w:val="20"/>
    </w:rPr>
  </w:style>
  <w:style w:type="paragraph" w:styleId="ListBullet">
    <w:name w:val="List Bullet"/>
    <w:basedOn w:val="Normal"/>
    <w:uiPriority w:val="99"/>
    <w:unhideWhenUsed/>
    <w:rsid w:val="0089332C"/>
    <w:pPr>
      <w:numPr>
        <w:numId w:val="6"/>
      </w:numPr>
      <w:contextualSpacing/>
    </w:pPr>
  </w:style>
  <w:style w:type="paragraph" w:styleId="Revision">
    <w:name w:val="Revision"/>
    <w:hidden/>
    <w:uiPriority w:val="99"/>
    <w:semiHidden/>
    <w:rsid w:val="00AD09B3"/>
    <w:rPr>
      <w:sz w:val="21"/>
      <w:szCs w:val="21"/>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rPr>
  </w:style>
  <w:style w:type="paragraph" w:customStyle="1" w:styleId="Heading31">
    <w:name w:val="Heading 31"/>
    <w:basedOn w:val="Normal"/>
    <w:rsid w:val="00E0295F"/>
    <w:pPr>
      <w:spacing w:before="240" w:after="60" w:line="240" w:lineRule="auto"/>
    </w:pPr>
    <w:rPr>
      <w:rFonts w:ascii="Times New Roman" w:eastAsia="Times New Roman" w:hAnsi="Times New Roman"/>
      <w:b/>
      <w:sz w:val="26"/>
      <w:szCs w:val="20"/>
      <w:lang w:val="en-US" w:eastAsia="en-US"/>
    </w:rPr>
  </w:style>
  <w:style w:type="paragraph" w:customStyle="1" w:styleId="Normal2">
    <w:name w:val="Normal2"/>
    <w:rsid w:val="00E0295F"/>
    <w:rPr>
      <w:rFonts w:ascii="Times New Roman" w:eastAsia="Times New Roman" w:hAnsi="Times New Roman"/>
      <w:sz w:val="24"/>
      <w:lang w:val="en-US" w:eastAsia="en-US"/>
    </w:rPr>
  </w:style>
  <w:style w:type="paragraph" w:styleId="BodyText3">
    <w:name w:val="Body Text 3"/>
    <w:basedOn w:val="Normal"/>
    <w:link w:val="BodyText3Char"/>
    <w:rsid w:val="00E0295F"/>
    <w:pPr>
      <w:spacing w:after="0" w:line="360" w:lineRule="auto"/>
    </w:pPr>
    <w:rPr>
      <w:rFonts w:ascii="Arial" w:eastAsia="Times New Roman" w:hAnsi="Arial" w:cs="Arial"/>
      <w:sz w:val="24"/>
      <w:szCs w:val="20"/>
      <w:u w:val="single"/>
      <w:lang w:eastAsia="en-US"/>
    </w:rPr>
  </w:style>
  <w:style w:type="character" w:customStyle="1" w:styleId="BodyText3Char">
    <w:name w:val="Body Text 3 Char"/>
    <w:basedOn w:val="DefaultParagraphFont"/>
    <w:link w:val="BodyText3"/>
    <w:rsid w:val="00E0295F"/>
    <w:rPr>
      <w:rFonts w:ascii="Arial" w:eastAsia="Times New Roman" w:hAnsi="Arial" w:cs="Arial"/>
      <w:sz w:val="24"/>
      <w:szCs w:val="20"/>
      <w:u w:val="single"/>
    </w:rPr>
  </w:style>
  <w:style w:type="paragraph" w:customStyle="1" w:styleId="Heading6bold">
    <w:name w:val="Heading 6 bold"/>
    <w:basedOn w:val="Heading6"/>
    <w:rsid w:val="00E0295F"/>
    <w:pPr>
      <w:keepLines w:val="0"/>
      <w:spacing w:before="120" w:after="60"/>
    </w:pPr>
    <w:rPr>
      <w:rFonts w:ascii="Times New Roman" w:hAnsi="Times New Roman"/>
      <w:b/>
      <w:bCs/>
      <w:color w:val="auto"/>
      <w:szCs w:val="24"/>
    </w:rPr>
  </w:style>
  <w:style w:type="paragraph" w:styleId="BodyText2">
    <w:name w:val="Body Text 2"/>
    <w:basedOn w:val="Normal"/>
    <w:link w:val="BodyText2Char"/>
    <w:uiPriority w:val="99"/>
    <w:semiHidden/>
    <w:unhideWhenUsed/>
    <w:rsid w:val="00E0295F"/>
    <w:pPr>
      <w:spacing w:after="120" w:line="480" w:lineRule="auto"/>
    </w:pPr>
    <w:rPr>
      <w:rFonts w:ascii="Times New Roman" w:eastAsia="Times New Roman" w:hAnsi="Times New Roman"/>
      <w:sz w:val="24"/>
      <w:szCs w:val="20"/>
      <w:lang w:eastAsia="en-US"/>
    </w:rPr>
  </w:style>
  <w:style w:type="character" w:customStyle="1" w:styleId="BodyText2Char">
    <w:name w:val="Body Text 2 Char"/>
    <w:basedOn w:val="DefaultParagraphFont"/>
    <w:link w:val="BodyText2"/>
    <w:uiPriority w:val="99"/>
    <w:semiHidden/>
    <w:rsid w:val="00E0295F"/>
    <w:rPr>
      <w:rFonts w:ascii="Times New Roman" w:eastAsia="Times New Roman" w:hAnsi="Times New Roman" w:cs="Times New Roman"/>
      <w:sz w:val="24"/>
      <w:szCs w:val="20"/>
    </w:rPr>
  </w:style>
  <w:style w:type="character" w:customStyle="1" w:styleId="s1">
    <w:name w:val="s1"/>
    <w:basedOn w:val="DefaultParagraphFont"/>
    <w:rsid w:val="00E0295F"/>
  </w:style>
  <w:style w:type="character" w:customStyle="1" w:styleId="CommentTextChar">
    <w:name w:val="Comment Text Char"/>
    <w:basedOn w:val="DefaultParagraphFont"/>
    <w:link w:val="CommentText"/>
    <w:rsid w:val="00E0295F"/>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E0295F"/>
    <w:pPr>
      <w:spacing w:after="0" w:line="240" w:lineRule="auto"/>
    </w:pPr>
    <w:rPr>
      <w:rFonts w:ascii="Times New Roman" w:eastAsia="Times New Roman" w:hAnsi="Times New Roman"/>
      <w:sz w:val="20"/>
      <w:szCs w:val="20"/>
      <w:lang w:eastAsia="en-US"/>
    </w:rPr>
  </w:style>
  <w:style w:type="character" w:customStyle="1" w:styleId="CommentSubjectChar">
    <w:name w:val="Comment Subject Char"/>
    <w:basedOn w:val="CommentTextChar"/>
    <w:link w:val="CommentSubject"/>
    <w:uiPriority w:val="99"/>
    <w:semiHidden/>
    <w:rsid w:val="00E0295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0295F"/>
    <w:rPr>
      <w:b/>
      <w:bCs/>
    </w:rPr>
  </w:style>
  <w:style w:type="paragraph" w:customStyle="1" w:styleId="Default">
    <w:name w:val="Default"/>
    <w:rsid w:val="00E0295F"/>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unhideWhenUsed/>
    <w:rsid w:val="00E0295F"/>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uiPriority w:val="99"/>
    <w:semiHidden/>
    <w:rsid w:val="00E029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295F"/>
    <w:rPr>
      <w:vertAlign w:val="superscript"/>
    </w:rPr>
  </w:style>
  <w:style w:type="character" w:styleId="PlaceholderText">
    <w:name w:val="Placeholder Text"/>
    <w:basedOn w:val="DefaultParagraphFont"/>
    <w:uiPriority w:val="99"/>
    <w:semiHidden/>
    <w:rsid w:val="00E0295F"/>
    <w:rPr>
      <w:color w:val="808080"/>
    </w:rPr>
  </w:style>
  <w:style w:type="paragraph" w:styleId="DocumentMap">
    <w:name w:val="Document Map"/>
    <w:basedOn w:val="Normal"/>
    <w:link w:val="DocumentMapChar"/>
    <w:uiPriority w:val="99"/>
    <w:semiHidden/>
    <w:unhideWhenUsed/>
    <w:rsid w:val="00651F08"/>
    <w:rPr>
      <w:rFonts w:ascii="Tahoma" w:hAnsi="Tahoma" w:cs="Tahoma"/>
      <w:sz w:val="16"/>
      <w:szCs w:val="16"/>
    </w:rPr>
  </w:style>
  <w:style w:type="character" w:customStyle="1" w:styleId="DocumentMapChar">
    <w:name w:val="Document Map Char"/>
    <w:basedOn w:val="DefaultParagraphFont"/>
    <w:link w:val="DocumentMap"/>
    <w:uiPriority w:val="99"/>
    <w:semiHidden/>
    <w:rsid w:val="00651F08"/>
    <w:rPr>
      <w:rFonts w:ascii="Tahoma" w:hAnsi="Tahoma" w:cs="Tahoma"/>
      <w:sz w:val="16"/>
      <w:szCs w:val="16"/>
    </w:rPr>
  </w:style>
  <w:style w:type="character" w:styleId="CommentReference">
    <w:name w:val="annotation reference"/>
    <w:basedOn w:val="DefaultParagraphFont"/>
    <w:unhideWhenUsed/>
    <w:rsid w:val="009A10A4"/>
    <w:rPr>
      <w:sz w:val="16"/>
      <w:szCs w:val="16"/>
    </w:rPr>
  </w:style>
  <w:style w:type="character" w:customStyle="1" w:styleId="UnresolvedMention1">
    <w:name w:val="Unresolved Mention1"/>
    <w:basedOn w:val="DefaultParagraphFont"/>
    <w:uiPriority w:val="99"/>
    <w:semiHidden/>
    <w:unhideWhenUsed/>
    <w:rsid w:val="001B5EAB"/>
    <w:rPr>
      <w:color w:val="605E5C"/>
      <w:shd w:val="clear" w:color="auto" w:fill="E1DFDD"/>
    </w:rPr>
  </w:style>
  <w:style w:type="character" w:styleId="FollowedHyperlink">
    <w:name w:val="FollowedHyperlink"/>
    <w:basedOn w:val="DefaultParagraphFont"/>
    <w:uiPriority w:val="99"/>
    <w:semiHidden/>
    <w:unhideWhenUsed/>
    <w:rsid w:val="00B271DE"/>
    <w:rPr>
      <w:color w:val="800080" w:themeColor="followedHyperlink"/>
      <w:u w:val="single"/>
    </w:rPr>
  </w:style>
  <w:style w:type="character" w:styleId="UnresolvedMention">
    <w:name w:val="Unresolved Mention"/>
    <w:basedOn w:val="DefaultParagraphFont"/>
    <w:uiPriority w:val="99"/>
    <w:semiHidden/>
    <w:unhideWhenUsed/>
    <w:rsid w:val="00CC0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52858">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act.gov.au/careersallied-healthlearning-and-professional-development/health-professional-level-3-persona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69B8A-2480-4539-8CFE-1B4ECD37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7555</Words>
  <Characters>43064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50518</CharactersWithSpaces>
  <SharedDoc>false</SharedDoc>
  <HLinks>
    <vt:vector size="252" baseType="variant">
      <vt:variant>
        <vt:i4>1703985</vt:i4>
      </vt:variant>
      <vt:variant>
        <vt:i4>248</vt:i4>
      </vt:variant>
      <vt:variant>
        <vt:i4>0</vt:i4>
      </vt:variant>
      <vt:variant>
        <vt:i4>5</vt:i4>
      </vt:variant>
      <vt:variant>
        <vt:lpwstr/>
      </vt:variant>
      <vt:variant>
        <vt:lpwstr>_Toc485116123</vt:lpwstr>
      </vt:variant>
      <vt:variant>
        <vt:i4>1703985</vt:i4>
      </vt:variant>
      <vt:variant>
        <vt:i4>242</vt:i4>
      </vt:variant>
      <vt:variant>
        <vt:i4>0</vt:i4>
      </vt:variant>
      <vt:variant>
        <vt:i4>5</vt:i4>
      </vt:variant>
      <vt:variant>
        <vt:lpwstr/>
      </vt:variant>
      <vt:variant>
        <vt:lpwstr>_Toc485116122</vt:lpwstr>
      </vt:variant>
      <vt:variant>
        <vt:i4>1703985</vt:i4>
      </vt:variant>
      <vt:variant>
        <vt:i4>236</vt:i4>
      </vt:variant>
      <vt:variant>
        <vt:i4>0</vt:i4>
      </vt:variant>
      <vt:variant>
        <vt:i4>5</vt:i4>
      </vt:variant>
      <vt:variant>
        <vt:lpwstr/>
      </vt:variant>
      <vt:variant>
        <vt:lpwstr>_Toc485116121</vt:lpwstr>
      </vt:variant>
      <vt:variant>
        <vt:i4>1703985</vt:i4>
      </vt:variant>
      <vt:variant>
        <vt:i4>230</vt:i4>
      </vt:variant>
      <vt:variant>
        <vt:i4>0</vt:i4>
      </vt:variant>
      <vt:variant>
        <vt:i4>5</vt:i4>
      </vt:variant>
      <vt:variant>
        <vt:lpwstr/>
      </vt:variant>
      <vt:variant>
        <vt:lpwstr>_Toc485116120</vt:lpwstr>
      </vt:variant>
      <vt:variant>
        <vt:i4>1638449</vt:i4>
      </vt:variant>
      <vt:variant>
        <vt:i4>224</vt:i4>
      </vt:variant>
      <vt:variant>
        <vt:i4>0</vt:i4>
      </vt:variant>
      <vt:variant>
        <vt:i4>5</vt:i4>
      </vt:variant>
      <vt:variant>
        <vt:lpwstr/>
      </vt:variant>
      <vt:variant>
        <vt:lpwstr>_Toc485116119</vt:lpwstr>
      </vt:variant>
      <vt:variant>
        <vt:i4>1638449</vt:i4>
      </vt:variant>
      <vt:variant>
        <vt:i4>218</vt:i4>
      </vt:variant>
      <vt:variant>
        <vt:i4>0</vt:i4>
      </vt:variant>
      <vt:variant>
        <vt:i4>5</vt:i4>
      </vt:variant>
      <vt:variant>
        <vt:lpwstr/>
      </vt:variant>
      <vt:variant>
        <vt:lpwstr>_Toc485116118</vt:lpwstr>
      </vt:variant>
      <vt:variant>
        <vt:i4>1638449</vt:i4>
      </vt:variant>
      <vt:variant>
        <vt:i4>212</vt:i4>
      </vt:variant>
      <vt:variant>
        <vt:i4>0</vt:i4>
      </vt:variant>
      <vt:variant>
        <vt:i4>5</vt:i4>
      </vt:variant>
      <vt:variant>
        <vt:lpwstr/>
      </vt:variant>
      <vt:variant>
        <vt:lpwstr>_Toc485116117</vt:lpwstr>
      </vt:variant>
      <vt:variant>
        <vt:i4>1638449</vt:i4>
      </vt:variant>
      <vt:variant>
        <vt:i4>206</vt:i4>
      </vt:variant>
      <vt:variant>
        <vt:i4>0</vt:i4>
      </vt:variant>
      <vt:variant>
        <vt:i4>5</vt:i4>
      </vt:variant>
      <vt:variant>
        <vt:lpwstr/>
      </vt:variant>
      <vt:variant>
        <vt:lpwstr>_Toc485116116</vt:lpwstr>
      </vt:variant>
      <vt:variant>
        <vt:i4>1638449</vt:i4>
      </vt:variant>
      <vt:variant>
        <vt:i4>200</vt:i4>
      </vt:variant>
      <vt:variant>
        <vt:i4>0</vt:i4>
      </vt:variant>
      <vt:variant>
        <vt:i4>5</vt:i4>
      </vt:variant>
      <vt:variant>
        <vt:lpwstr/>
      </vt:variant>
      <vt:variant>
        <vt:lpwstr>_Toc485116115</vt:lpwstr>
      </vt:variant>
      <vt:variant>
        <vt:i4>1638449</vt:i4>
      </vt:variant>
      <vt:variant>
        <vt:i4>194</vt:i4>
      </vt:variant>
      <vt:variant>
        <vt:i4>0</vt:i4>
      </vt:variant>
      <vt:variant>
        <vt:i4>5</vt:i4>
      </vt:variant>
      <vt:variant>
        <vt:lpwstr/>
      </vt:variant>
      <vt:variant>
        <vt:lpwstr>_Toc485116114</vt:lpwstr>
      </vt:variant>
      <vt:variant>
        <vt:i4>1638449</vt:i4>
      </vt:variant>
      <vt:variant>
        <vt:i4>188</vt:i4>
      </vt:variant>
      <vt:variant>
        <vt:i4>0</vt:i4>
      </vt:variant>
      <vt:variant>
        <vt:i4>5</vt:i4>
      </vt:variant>
      <vt:variant>
        <vt:lpwstr/>
      </vt:variant>
      <vt:variant>
        <vt:lpwstr>_Toc485116113</vt:lpwstr>
      </vt:variant>
      <vt:variant>
        <vt:i4>1638449</vt:i4>
      </vt:variant>
      <vt:variant>
        <vt:i4>182</vt:i4>
      </vt:variant>
      <vt:variant>
        <vt:i4>0</vt:i4>
      </vt:variant>
      <vt:variant>
        <vt:i4>5</vt:i4>
      </vt:variant>
      <vt:variant>
        <vt:lpwstr/>
      </vt:variant>
      <vt:variant>
        <vt:lpwstr>_Toc485116112</vt:lpwstr>
      </vt:variant>
      <vt:variant>
        <vt:i4>1638449</vt:i4>
      </vt:variant>
      <vt:variant>
        <vt:i4>176</vt:i4>
      </vt:variant>
      <vt:variant>
        <vt:i4>0</vt:i4>
      </vt:variant>
      <vt:variant>
        <vt:i4>5</vt:i4>
      </vt:variant>
      <vt:variant>
        <vt:lpwstr/>
      </vt:variant>
      <vt:variant>
        <vt:lpwstr>_Toc485116111</vt:lpwstr>
      </vt:variant>
      <vt:variant>
        <vt:i4>1638449</vt:i4>
      </vt:variant>
      <vt:variant>
        <vt:i4>170</vt:i4>
      </vt:variant>
      <vt:variant>
        <vt:i4>0</vt:i4>
      </vt:variant>
      <vt:variant>
        <vt:i4>5</vt:i4>
      </vt:variant>
      <vt:variant>
        <vt:lpwstr/>
      </vt:variant>
      <vt:variant>
        <vt:lpwstr>_Toc485116110</vt:lpwstr>
      </vt:variant>
      <vt:variant>
        <vt:i4>1572913</vt:i4>
      </vt:variant>
      <vt:variant>
        <vt:i4>164</vt:i4>
      </vt:variant>
      <vt:variant>
        <vt:i4>0</vt:i4>
      </vt:variant>
      <vt:variant>
        <vt:i4>5</vt:i4>
      </vt:variant>
      <vt:variant>
        <vt:lpwstr/>
      </vt:variant>
      <vt:variant>
        <vt:lpwstr>_Toc485116109</vt:lpwstr>
      </vt:variant>
      <vt:variant>
        <vt:i4>1572913</vt:i4>
      </vt:variant>
      <vt:variant>
        <vt:i4>158</vt:i4>
      </vt:variant>
      <vt:variant>
        <vt:i4>0</vt:i4>
      </vt:variant>
      <vt:variant>
        <vt:i4>5</vt:i4>
      </vt:variant>
      <vt:variant>
        <vt:lpwstr/>
      </vt:variant>
      <vt:variant>
        <vt:lpwstr>_Toc485116108</vt:lpwstr>
      </vt:variant>
      <vt:variant>
        <vt:i4>1572913</vt:i4>
      </vt:variant>
      <vt:variant>
        <vt:i4>152</vt:i4>
      </vt:variant>
      <vt:variant>
        <vt:i4>0</vt:i4>
      </vt:variant>
      <vt:variant>
        <vt:i4>5</vt:i4>
      </vt:variant>
      <vt:variant>
        <vt:lpwstr/>
      </vt:variant>
      <vt:variant>
        <vt:lpwstr>_Toc485116107</vt:lpwstr>
      </vt:variant>
      <vt:variant>
        <vt:i4>1572913</vt:i4>
      </vt:variant>
      <vt:variant>
        <vt:i4>146</vt:i4>
      </vt:variant>
      <vt:variant>
        <vt:i4>0</vt:i4>
      </vt:variant>
      <vt:variant>
        <vt:i4>5</vt:i4>
      </vt:variant>
      <vt:variant>
        <vt:lpwstr/>
      </vt:variant>
      <vt:variant>
        <vt:lpwstr>_Toc485116106</vt:lpwstr>
      </vt:variant>
      <vt:variant>
        <vt:i4>1572913</vt:i4>
      </vt:variant>
      <vt:variant>
        <vt:i4>140</vt:i4>
      </vt:variant>
      <vt:variant>
        <vt:i4>0</vt:i4>
      </vt:variant>
      <vt:variant>
        <vt:i4>5</vt:i4>
      </vt:variant>
      <vt:variant>
        <vt:lpwstr/>
      </vt:variant>
      <vt:variant>
        <vt:lpwstr>_Toc485116105</vt:lpwstr>
      </vt:variant>
      <vt:variant>
        <vt:i4>1572913</vt:i4>
      </vt:variant>
      <vt:variant>
        <vt:i4>134</vt:i4>
      </vt:variant>
      <vt:variant>
        <vt:i4>0</vt:i4>
      </vt:variant>
      <vt:variant>
        <vt:i4>5</vt:i4>
      </vt:variant>
      <vt:variant>
        <vt:lpwstr/>
      </vt:variant>
      <vt:variant>
        <vt:lpwstr>_Toc485116104</vt:lpwstr>
      </vt:variant>
      <vt:variant>
        <vt:i4>1572913</vt:i4>
      </vt:variant>
      <vt:variant>
        <vt:i4>128</vt:i4>
      </vt:variant>
      <vt:variant>
        <vt:i4>0</vt:i4>
      </vt:variant>
      <vt:variant>
        <vt:i4>5</vt:i4>
      </vt:variant>
      <vt:variant>
        <vt:lpwstr/>
      </vt:variant>
      <vt:variant>
        <vt:lpwstr>_Toc485116103</vt:lpwstr>
      </vt:variant>
      <vt:variant>
        <vt:i4>1572913</vt:i4>
      </vt:variant>
      <vt:variant>
        <vt:i4>122</vt:i4>
      </vt:variant>
      <vt:variant>
        <vt:i4>0</vt:i4>
      </vt:variant>
      <vt:variant>
        <vt:i4>5</vt:i4>
      </vt:variant>
      <vt:variant>
        <vt:lpwstr/>
      </vt:variant>
      <vt:variant>
        <vt:lpwstr>_Toc485116102</vt:lpwstr>
      </vt:variant>
      <vt:variant>
        <vt:i4>1572913</vt:i4>
      </vt:variant>
      <vt:variant>
        <vt:i4>116</vt:i4>
      </vt:variant>
      <vt:variant>
        <vt:i4>0</vt:i4>
      </vt:variant>
      <vt:variant>
        <vt:i4>5</vt:i4>
      </vt:variant>
      <vt:variant>
        <vt:lpwstr/>
      </vt:variant>
      <vt:variant>
        <vt:lpwstr>_Toc485116101</vt:lpwstr>
      </vt:variant>
      <vt:variant>
        <vt:i4>1572913</vt:i4>
      </vt:variant>
      <vt:variant>
        <vt:i4>110</vt:i4>
      </vt:variant>
      <vt:variant>
        <vt:i4>0</vt:i4>
      </vt:variant>
      <vt:variant>
        <vt:i4>5</vt:i4>
      </vt:variant>
      <vt:variant>
        <vt:lpwstr/>
      </vt:variant>
      <vt:variant>
        <vt:lpwstr>_Toc485116100</vt:lpwstr>
      </vt:variant>
      <vt:variant>
        <vt:i4>1114160</vt:i4>
      </vt:variant>
      <vt:variant>
        <vt:i4>104</vt:i4>
      </vt:variant>
      <vt:variant>
        <vt:i4>0</vt:i4>
      </vt:variant>
      <vt:variant>
        <vt:i4>5</vt:i4>
      </vt:variant>
      <vt:variant>
        <vt:lpwstr/>
      </vt:variant>
      <vt:variant>
        <vt:lpwstr>_Toc485116099</vt:lpwstr>
      </vt:variant>
      <vt:variant>
        <vt:i4>1114160</vt:i4>
      </vt:variant>
      <vt:variant>
        <vt:i4>98</vt:i4>
      </vt:variant>
      <vt:variant>
        <vt:i4>0</vt:i4>
      </vt:variant>
      <vt:variant>
        <vt:i4>5</vt:i4>
      </vt:variant>
      <vt:variant>
        <vt:lpwstr/>
      </vt:variant>
      <vt:variant>
        <vt:lpwstr>_Toc485116098</vt:lpwstr>
      </vt:variant>
      <vt:variant>
        <vt:i4>1114160</vt:i4>
      </vt:variant>
      <vt:variant>
        <vt:i4>92</vt:i4>
      </vt:variant>
      <vt:variant>
        <vt:i4>0</vt:i4>
      </vt:variant>
      <vt:variant>
        <vt:i4>5</vt:i4>
      </vt:variant>
      <vt:variant>
        <vt:lpwstr/>
      </vt:variant>
      <vt:variant>
        <vt:lpwstr>_Toc485116097</vt:lpwstr>
      </vt:variant>
      <vt:variant>
        <vt:i4>1114160</vt:i4>
      </vt:variant>
      <vt:variant>
        <vt:i4>86</vt:i4>
      </vt:variant>
      <vt:variant>
        <vt:i4>0</vt:i4>
      </vt:variant>
      <vt:variant>
        <vt:i4>5</vt:i4>
      </vt:variant>
      <vt:variant>
        <vt:lpwstr/>
      </vt:variant>
      <vt:variant>
        <vt:lpwstr>_Toc485116096</vt:lpwstr>
      </vt:variant>
      <vt:variant>
        <vt:i4>1114160</vt:i4>
      </vt:variant>
      <vt:variant>
        <vt:i4>80</vt:i4>
      </vt:variant>
      <vt:variant>
        <vt:i4>0</vt:i4>
      </vt:variant>
      <vt:variant>
        <vt:i4>5</vt:i4>
      </vt:variant>
      <vt:variant>
        <vt:lpwstr/>
      </vt:variant>
      <vt:variant>
        <vt:lpwstr>_Toc485116095</vt:lpwstr>
      </vt:variant>
      <vt:variant>
        <vt:i4>1114160</vt:i4>
      </vt:variant>
      <vt:variant>
        <vt:i4>74</vt:i4>
      </vt:variant>
      <vt:variant>
        <vt:i4>0</vt:i4>
      </vt:variant>
      <vt:variant>
        <vt:i4>5</vt:i4>
      </vt:variant>
      <vt:variant>
        <vt:lpwstr/>
      </vt:variant>
      <vt:variant>
        <vt:lpwstr>_Toc485116094</vt:lpwstr>
      </vt:variant>
      <vt:variant>
        <vt:i4>1114160</vt:i4>
      </vt:variant>
      <vt:variant>
        <vt:i4>68</vt:i4>
      </vt:variant>
      <vt:variant>
        <vt:i4>0</vt:i4>
      </vt:variant>
      <vt:variant>
        <vt:i4>5</vt:i4>
      </vt:variant>
      <vt:variant>
        <vt:lpwstr/>
      </vt:variant>
      <vt:variant>
        <vt:lpwstr>_Toc485116093</vt:lpwstr>
      </vt:variant>
      <vt:variant>
        <vt:i4>1114160</vt:i4>
      </vt:variant>
      <vt:variant>
        <vt:i4>62</vt:i4>
      </vt:variant>
      <vt:variant>
        <vt:i4>0</vt:i4>
      </vt:variant>
      <vt:variant>
        <vt:i4>5</vt:i4>
      </vt:variant>
      <vt:variant>
        <vt:lpwstr/>
      </vt:variant>
      <vt:variant>
        <vt:lpwstr>_Toc485116092</vt:lpwstr>
      </vt:variant>
      <vt:variant>
        <vt:i4>1114160</vt:i4>
      </vt:variant>
      <vt:variant>
        <vt:i4>56</vt:i4>
      </vt:variant>
      <vt:variant>
        <vt:i4>0</vt:i4>
      </vt:variant>
      <vt:variant>
        <vt:i4>5</vt:i4>
      </vt:variant>
      <vt:variant>
        <vt:lpwstr/>
      </vt:variant>
      <vt:variant>
        <vt:lpwstr>_Toc485116091</vt:lpwstr>
      </vt:variant>
      <vt:variant>
        <vt:i4>1114160</vt:i4>
      </vt:variant>
      <vt:variant>
        <vt:i4>50</vt:i4>
      </vt:variant>
      <vt:variant>
        <vt:i4>0</vt:i4>
      </vt:variant>
      <vt:variant>
        <vt:i4>5</vt:i4>
      </vt:variant>
      <vt:variant>
        <vt:lpwstr/>
      </vt:variant>
      <vt:variant>
        <vt:lpwstr>_Toc485116090</vt:lpwstr>
      </vt:variant>
      <vt:variant>
        <vt:i4>1048624</vt:i4>
      </vt:variant>
      <vt:variant>
        <vt:i4>44</vt:i4>
      </vt:variant>
      <vt:variant>
        <vt:i4>0</vt:i4>
      </vt:variant>
      <vt:variant>
        <vt:i4>5</vt:i4>
      </vt:variant>
      <vt:variant>
        <vt:lpwstr/>
      </vt:variant>
      <vt:variant>
        <vt:lpwstr>_Toc485116089</vt:lpwstr>
      </vt:variant>
      <vt:variant>
        <vt:i4>1048624</vt:i4>
      </vt:variant>
      <vt:variant>
        <vt:i4>38</vt:i4>
      </vt:variant>
      <vt:variant>
        <vt:i4>0</vt:i4>
      </vt:variant>
      <vt:variant>
        <vt:i4>5</vt:i4>
      </vt:variant>
      <vt:variant>
        <vt:lpwstr/>
      </vt:variant>
      <vt:variant>
        <vt:lpwstr>_Toc485116088</vt:lpwstr>
      </vt:variant>
      <vt:variant>
        <vt:i4>1048624</vt:i4>
      </vt:variant>
      <vt:variant>
        <vt:i4>32</vt:i4>
      </vt:variant>
      <vt:variant>
        <vt:i4>0</vt:i4>
      </vt:variant>
      <vt:variant>
        <vt:i4>5</vt:i4>
      </vt:variant>
      <vt:variant>
        <vt:lpwstr/>
      </vt:variant>
      <vt:variant>
        <vt:lpwstr>_Toc485116087</vt:lpwstr>
      </vt:variant>
      <vt:variant>
        <vt:i4>1048624</vt:i4>
      </vt:variant>
      <vt:variant>
        <vt:i4>26</vt:i4>
      </vt:variant>
      <vt:variant>
        <vt:i4>0</vt:i4>
      </vt:variant>
      <vt:variant>
        <vt:i4>5</vt:i4>
      </vt:variant>
      <vt:variant>
        <vt:lpwstr/>
      </vt:variant>
      <vt:variant>
        <vt:lpwstr>_Toc485116086</vt:lpwstr>
      </vt:variant>
      <vt:variant>
        <vt:i4>1048624</vt:i4>
      </vt:variant>
      <vt:variant>
        <vt:i4>20</vt:i4>
      </vt:variant>
      <vt:variant>
        <vt:i4>0</vt:i4>
      </vt:variant>
      <vt:variant>
        <vt:i4>5</vt:i4>
      </vt:variant>
      <vt:variant>
        <vt:lpwstr/>
      </vt:variant>
      <vt:variant>
        <vt:lpwstr>_Toc485116085</vt:lpwstr>
      </vt:variant>
      <vt:variant>
        <vt:i4>1048624</vt:i4>
      </vt:variant>
      <vt:variant>
        <vt:i4>14</vt:i4>
      </vt:variant>
      <vt:variant>
        <vt:i4>0</vt:i4>
      </vt:variant>
      <vt:variant>
        <vt:i4>5</vt:i4>
      </vt:variant>
      <vt:variant>
        <vt:lpwstr/>
      </vt:variant>
      <vt:variant>
        <vt:lpwstr>_Toc485116084</vt:lpwstr>
      </vt:variant>
      <vt:variant>
        <vt:i4>1048624</vt:i4>
      </vt:variant>
      <vt:variant>
        <vt:i4>8</vt:i4>
      </vt:variant>
      <vt:variant>
        <vt:i4>0</vt:i4>
      </vt:variant>
      <vt:variant>
        <vt:i4>5</vt:i4>
      </vt:variant>
      <vt:variant>
        <vt:lpwstr/>
      </vt:variant>
      <vt:variant>
        <vt:lpwstr>_Toc485116083</vt:lpwstr>
      </vt:variant>
      <vt:variant>
        <vt:i4>1048624</vt:i4>
      </vt:variant>
      <vt:variant>
        <vt:i4>2</vt:i4>
      </vt:variant>
      <vt:variant>
        <vt:i4>0</vt:i4>
      </vt:variant>
      <vt:variant>
        <vt:i4>5</vt:i4>
      </vt:variant>
      <vt:variant>
        <vt:lpwstr/>
      </vt:variant>
      <vt:variant>
        <vt:lpwstr>_Toc485116082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2020-04-22T12:32:00Z</dcterms:created>
  <dcterms:modified xsi:type="dcterms:W3CDTF">2020-04-22T12:34:00Z</dcterms:modified>
</cp:coreProperties>
</file>