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196"/>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10"/>
        <w:gridCol w:w="5732"/>
      </w:tblGrid>
      <w:tr w:rsidR="003645AD" w:rsidRPr="004C2F78" w14:paraId="23A88ED3" w14:textId="77777777" w:rsidTr="003645AD">
        <w:tc>
          <w:tcPr>
            <w:tcW w:w="3510" w:type="dxa"/>
            <w:shd w:val="clear" w:color="auto" w:fill="F3FFF3"/>
          </w:tcPr>
          <w:p w14:paraId="4D208343" w14:textId="77777777" w:rsidR="003645AD" w:rsidRPr="003234A8" w:rsidRDefault="003645AD" w:rsidP="003645AD">
            <w:pPr>
              <w:spacing w:before="120" w:after="120" w:line="240" w:lineRule="auto"/>
            </w:pPr>
            <w:bookmarkStart w:id="0" w:name="_GoBack"/>
            <w:bookmarkEnd w:id="0"/>
            <w:r>
              <w:t>APPLICANT’S NAME</w:t>
            </w:r>
          </w:p>
        </w:tc>
        <w:tc>
          <w:tcPr>
            <w:tcW w:w="5732" w:type="dxa"/>
          </w:tcPr>
          <w:p w14:paraId="735875B5" w14:textId="77777777" w:rsidR="003645AD" w:rsidRPr="004C2F78" w:rsidRDefault="003645AD" w:rsidP="003645AD">
            <w:pPr>
              <w:spacing w:before="120" w:after="120" w:line="240" w:lineRule="auto"/>
            </w:pPr>
          </w:p>
        </w:tc>
      </w:tr>
      <w:tr w:rsidR="003645AD" w:rsidRPr="004C2F78" w14:paraId="3C496135" w14:textId="77777777" w:rsidTr="003645AD">
        <w:tc>
          <w:tcPr>
            <w:tcW w:w="3510" w:type="dxa"/>
            <w:shd w:val="clear" w:color="auto" w:fill="F3FFF3"/>
          </w:tcPr>
          <w:p w14:paraId="147C080D" w14:textId="77777777" w:rsidR="003645AD" w:rsidRPr="003234A8" w:rsidRDefault="003645AD" w:rsidP="003645AD">
            <w:pPr>
              <w:spacing w:before="120" w:after="120" w:line="240" w:lineRule="auto"/>
            </w:pPr>
            <w:r w:rsidRPr="003234A8">
              <w:rPr>
                <w:rFonts w:cs="Calibri"/>
              </w:rPr>
              <w:t>Date commenced in current position</w:t>
            </w:r>
          </w:p>
        </w:tc>
        <w:tc>
          <w:tcPr>
            <w:tcW w:w="5732" w:type="dxa"/>
          </w:tcPr>
          <w:p w14:paraId="754D9490" w14:textId="77777777" w:rsidR="003645AD" w:rsidRPr="004C2F78" w:rsidRDefault="003645AD" w:rsidP="003645AD">
            <w:pPr>
              <w:spacing w:before="120" w:after="120" w:line="240" w:lineRule="auto"/>
            </w:pPr>
          </w:p>
        </w:tc>
      </w:tr>
      <w:tr w:rsidR="003645AD" w:rsidRPr="004C2F78" w14:paraId="6269D797" w14:textId="77777777" w:rsidTr="003645AD">
        <w:tc>
          <w:tcPr>
            <w:tcW w:w="3510" w:type="dxa"/>
            <w:shd w:val="clear" w:color="auto" w:fill="F3FFF3"/>
          </w:tcPr>
          <w:p w14:paraId="662302B2" w14:textId="77777777" w:rsidR="003645AD" w:rsidRPr="003234A8" w:rsidRDefault="003645AD" w:rsidP="000B7958">
            <w:pPr>
              <w:spacing w:before="120" w:after="120" w:line="240" w:lineRule="auto"/>
            </w:pPr>
            <w:r w:rsidRPr="003234A8">
              <w:rPr>
                <w:rFonts w:cs="Calibri"/>
              </w:rPr>
              <w:t xml:space="preserve">Clinical area applied </w:t>
            </w:r>
            <w:r w:rsidR="000B7958">
              <w:rPr>
                <w:rFonts w:cs="Calibri"/>
              </w:rPr>
              <w:t>for</w:t>
            </w:r>
          </w:p>
        </w:tc>
        <w:tc>
          <w:tcPr>
            <w:tcW w:w="5732" w:type="dxa"/>
          </w:tcPr>
          <w:p w14:paraId="682B5BB3" w14:textId="77777777" w:rsidR="003645AD" w:rsidRPr="004C2F78" w:rsidRDefault="003645AD" w:rsidP="003645AD">
            <w:pPr>
              <w:spacing w:before="120" w:after="120" w:line="240" w:lineRule="auto"/>
            </w:pPr>
          </w:p>
        </w:tc>
      </w:tr>
      <w:tr w:rsidR="003645AD" w:rsidRPr="004C2F78" w14:paraId="614941F5" w14:textId="77777777" w:rsidTr="00EC6BE2">
        <w:tc>
          <w:tcPr>
            <w:tcW w:w="3510" w:type="dxa"/>
            <w:shd w:val="clear" w:color="auto" w:fill="DDFFDD"/>
          </w:tcPr>
          <w:p w14:paraId="11809579" w14:textId="77777777" w:rsidR="003645AD" w:rsidRPr="003234A8" w:rsidRDefault="003645AD" w:rsidP="003645AD">
            <w:pPr>
              <w:spacing w:before="120" w:after="120" w:line="240" w:lineRule="auto"/>
              <w:rPr>
                <w:rFonts w:cs="Calibri"/>
              </w:rPr>
            </w:pPr>
            <w:r w:rsidRPr="003234A8">
              <w:rPr>
                <w:rFonts w:cs="Calibri"/>
              </w:rPr>
              <w:t>REFEREE’S NAME</w:t>
            </w:r>
          </w:p>
        </w:tc>
        <w:tc>
          <w:tcPr>
            <w:tcW w:w="5732" w:type="dxa"/>
          </w:tcPr>
          <w:p w14:paraId="0CF2FFBA" w14:textId="77777777" w:rsidR="003645AD" w:rsidRPr="004C2F78" w:rsidRDefault="003645AD" w:rsidP="003645AD">
            <w:pPr>
              <w:spacing w:before="120" w:after="120" w:line="240" w:lineRule="auto"/>
            </w:pPr>
          </w:p>
        </w:tc>
      </w:tr>
      <w:tr w:rsidR="003645AD" w:rsidRPr="004C2F78" w14:paraId="171E7A14" w14:textId="77777777" w:rsidTr="00EC6BE2">
        <w:tc>
          <w:tcPr>
            <w:tcW w:w="3510" w:type="dxa"/>
            <w:shd w:val="clear" w:color="auto" w:fill="DDFFDD"/>
          </w:tcPr>
          <w:p w14:paraId="52744778" w14:textId="77777777" w:rsidR="003645AD" w:rsidRPr="003234A8" w:rsidRDefault="003645AD" w:rsidP="003645AD">
            <w:pPr>
              <w:spacing w:before="120" w:after="120" w:line="240" w:lineRule="auto"/>
              <w:rPr>
                <w:rFonts w:cs="Calibri"/>
              </w:rPr>
            </w:pPr>
            <w:r w:rsidRPr="003234A8">
              <w:rPr>
                <w:rFonts w:cs="Calibri"/>
              </w:rPr>
              <w:t>Referee’s Position</w:t>
            </w:r>
          </w:p>
        </w:tc>
        <w:tc>
          <w:tcPr>
            <w:tcW w:w="5732" w:type="dxa"/>
          </w:tcPr>
          <w:p w14:paraId="51E69CE9" w14:textId="77777777" w:rsidR="003645AD" w:rsidRPr="004C2F78" w:rsidRDefault="003645AD" w:rsidP="003645AD">
            <w:pPr>
              <w:spacing w:before="120" w:after="120" w:line="240" w:lineRule="auto"/>
            </w:pPr>
          </w:p>
        </w:tc>
      </w:tr>
      <w:tr w:rsidR="003645AD" w:rsidRPr="004C2F78" w14:paraId="3E0267FA" w14:textId="77777777" w:rsidTr="00EC6BE2">
        <w:tc>
          <w:tcPr>
            <w:tcW w:w="3510" w:type="dxa"/>
            <w:shd w:val="clear" w:color="auto" w:fill="DDFFDD"/>
          </w:tcPr>
          <w:p w14:paraId="073E062B" w14:textId="77777777" w:rsidR="003645AD" w:rsidRPr="003234A8" w:rsidRDefault="003645AD" w:rsidP="00E17862">
            <w:pPr>
              <w:spacing w:before="120" w:after="120" w:line="240" w:lineRule="auto"/>
              <w:rPr>
                <w:rFonts w:cs="Calibri"/>
              </w:rPr>
            </w:pPr>
            <w:r w:rsidRPr="003234A8">
              <w:rPr>
                <w:rFonts w:cs="Calibri"/>
              </w:rPr>
              <w:t xml:space="preserve">Phone </w:t>
            </w:r>
            <w:r w:rsidR="00E17862" w:rsidRPr="003234A8">
              <w:rPr>
                <w:rFonts w:cs="Calibri"/>
              </w:rPr>
              <w:t>Contact</w:t>
            </w:r>
          </w:p>
        </w:tc>
        <w:tc>
          <w:tcPr>
            <w:tcW w:w="5732" w:type="dxa"/>
          </w:tcPr>
          <w:p w14:paraId="717F5C3C" w14:textId="77777777" w:rsidR="003645AD" w:rsidRPr="004C2F78" w:rsidRDefault="003645AD" w:rsidP="003645AD">
            <w:pPr>
              <w:spacing w:before="120" w:after="120" w:line="240" w:lineRule="auto"/>
            </w:pPr>
          </w:p>
        </w:tc>
      </w:tr>
      <w:tr w:rsidR="009733B3" w:rsidRPr="004C2F78" w14:paraId="73FCD846" w14:textId="77777777" w:rsidTr="00EC6BE2">
        <w:tc>
          <w:tcPr>
            <w:tcW w:w="3510" w:type="dxa"/>
            <w:shd w:val="clear" w:color="auto" w:fill="DDFFDD"/>
          </w:tcPr>
          <w:p w14:paraId="7D5BB729" w14:textId="77777777" w:rsidR="009733B3" w:rsidRPr="003234A8" w:rsidRDefault="009733B3" w:rsidP="003645AD">
            <w:pPr>
              <w:spacing w:before="120" w:after="120" w:line="240" w:lineRule="auto"/>
              <w:rPr>
                <w:rFonts w:cs="Calibri"/>
              </w:rPr>
            </w:pPr>
            <w:r>
              <w:rPr>
                <w:rFonts w:cs="Calibri"/>
              </w:rPr>
              <w:t>Email</w:t>
            </w:r>
          </w:p>
        </w:tc>
        <w:tc>
          <w:tcPr>
            <w:tcW w:w="5732" w:type="dxa"/>
          </w:tcPr>
          <w:p w14:paraId="428E9BD3" w14:textId="77777777" w:rsidR="009733B3" w:rsidRPr="004C2F78" w:rsidRDefault="009733B3" w:rsidP="003645AD">
            <w:pPr>
              <w:spacing w:before="120" w:after="120" w:line="240" w:lineRule="auto"/>
            </w:pPr>
          </w:p>
        </w:tc>
      </w:tr>
      <w:tr w:rsidR="003645AD" w:rsidRPr="004C2F78" w14:paraId="4D9D7E39" w14:textId="77777777" w:rsidTr="00EC6BE2">
        <w:tc>
          <w:tcPr>
            <w:tcW w:w="3510" w:type="dxa"/>
            <w:shd w:val="clear" w:color="auto" w:fill="DDFFDD"/>
          </w:tcPr>
          <w:p w14:paraId="4601E17A" w14:textId="77777777" w:rsidR="003645AD" w:rsidRPr="003234A8" w:rsidRDefault="003645AD" w:rsidP="003645AD">
            <w:pPr>
              <w:spacing w:before="120" w:after="120" w:line="240" w:lineRule="auto"/>
              <w:rPr>
                <w:rFonts w:cs="Calibri"/>
                <w:i/>
              </w:rPr>
            </w:pPr>
            <w:r w:rsidRPr="003234A8">
              <w:rPr>
                <w:rFonts w:cs="Calibri"/>
                <w:i/>
              </w:rPr>
              <w:t>Referee’s signature</w:t>
            </w:r>
          </w:p>
        </w:tc>
        <w:tc>
          <w:tcPr>
            <w:tcW w:w="5732" w:type="dxa"/>
          </w:tcPr>
          <w:p w14:paraId="5133DC76" w14:textId="77777777" w:rsidR="003645AD" w:rsidRPr="004C2F78" w:rsidRDefault="003645AD" w:rsidP="003645AD">
            <w:pPr>
              <w:spacing w:before="120" w:after="120" w:line="240" w:lineRule="auto"/>
              <w:rPr>
                <w:color w:val="808080"/>
              </w:rPr>
            </w:pPr>
            <w:r w:rsidRPr="004C2F78">
              <w:rPr>
                <w:rFonts w:cs="Calibri"/>
                <w:i/>
                <w:color w:val="808080"/>
                <w:sz w:val="18"/>
                <w:szCs w:val="18"/>
              </w:rPr>
              <w:t>[An electronic signature is not accepted]</w:t>
            </w:r>
          </w:p>
        </w:tc>
      </w:tr>
      <w:tr w:rsidR="003645AD" w:rsidRPr="004C2F78" w14:paraId="2D78B4E3" w14:textId="77777777" w:rsidTr="00EC6BE2">
        <w:tc>
          <w:tcPr>
            <w:tcW w:w="3510" w:type="dxa"/>
            <w:shd w:val="clear" w:color="auto" w:fill="DDFFDD"/>
          </w:tcPr>
          <w:p w14:paraId="2E002501" w14:textId="77777777" w:rsidR="003645AD" w:rsidRPr="003234A8" w:rsidRDefault="003645AD" w:rsidP="003645AD">
            <w:pPr>
              <w:spacing w:before="120" w:after="120" w:line="240" w:lineRule="auto"/>
              <w:rPr>
                <w:rFonts w:cs="Calibri"/>
              </w:rPr>
            </w:pPr>
            <w:r w:rsidRPr="003234A8">
              <w:rPr>
                <w:rFonts w:cs="Calibri"/>
              </w:rPr>
              <w:t>Date</w:t>
            </w:r>
          </w:p>
        </w:tc>
        <w:tc>
          <w:tcPr>
            <w:tcW w:w="5732" w:type="dxa"/>
          </w:tcPr>
          <w:p w14:paraId="5698581A" w14:textId="77777777" w:rsidR="003645AD" w:rsidRPr="004C2F78" w:rsidRDefault="003645AD" w:rsidP="003645AD">
            <w:pPr>
              <w:spacing w:before="120" w:after="120" w:line="240" w:lineRule="auto"/>
            </w:pPr>
          </w:p>
        </w:tc>
      </w:tr>
      <w:tr w:rsidR="003645AD" w:rsidRPr="004C2F78" w14:paraId="0C971DB1" w14:textId="77777777" w:rsidTr="00117F44">
        <w:tc>
          <w:tcPr>
            <w:tcW w:w="9242" w:type="dxa"/>
            <w:gridSpan w:val="2"/>
            <w:shd w:val="clear" w:color="auto" w:fill="EFFFEF"/>
          </w:tcPr>
          <w:p w14:paraId="0AC04155" w14:textId="77777777" w:rsidR="003645AD" w:rsidRPr="004C2F78" w:rsidRDefault="003645AD" w:rsidP="003645AD">
            <w:pPr>
              <w:spacing w:before="120" w:after="120" w:line="240" w:lineRule="auto"/>
              <w:jc w:val="center"/>
            </w:pPr>
            <w:r w:rsidRPr="0052273E">
              <w:rPr>
                <w:b/>
              </w:rPr>
              <w:t xml:space="preserve">Referees are asked to </w:t>
            </w:r>
            <w:r>
              <w:rPr>
                <w:b/>
              </w:rPr>
              <w:t>refer</w:t>
            </w:r>
            <w:r w:rsidRPr="0052273E">
              <w:rPr>
                <w:b/>
              </w:rPr>
              <w:t xml:space="preserve"> </w:t>
            </w:r>
            <w:r>
              <w:rPr>
                <w:b/>
              </w:rPr>
              <w:t xml:space="preserve">to </w:t>
            </w:r>
            <w:r w:rsidRPr="0052273E">
              <w:rPr>
                <w:b/>
              </w:rPr>
              <w:t>the rating scale attached to rate each criterion</w:t>
            </w:r>
          </w:p>
        </w:tc>
      </w:tr>
    </w:tbl>
    <w:p w14:paraId="1C5AD18A" w14:textId="77777777" w:rsidR="003645AD" w:rsidRDefault="003645AD" w:rsidP="00944F62">
      <w:pPr>
        <w:pStyle w:val="Heading2"/>
        <w:spacing w:before="240" w:after="120" w:line="240" w:lineRule="auto"/>
        <w:rPr>
          <w:rFonts w:ascii="Calibri" w:hAnsi="Calibri"/>
          <w:color w:val="000000"/>
          <w:sz w:val="28"/>
          <w:szCs w:val="28"/>
        </w:rPr>
      </w:pPr>
    </w:p>
    <w:p w14:paraId="6325647C" w14:textId="77777777" w:rsidR="004C2F78" w:rsidRPr="00336B43" w:rsidRDefault="004C2F78" w:rsidP="009733B3">
      <w:pPr>
        <w:pStyle w:val="Heading2"/>
        <w:spacing w:before="360" w:after="240" w:line="240" w:lineRule="auto"/>
        <w:rPr>
          <w:rFonts w:ascii="Calibri" w:hAnsi="Calibri"/>
          <w:color w:val="000000"/>
          <w:sz w:val="22"/>
          <w:szCs w:val="22"/>
        </w:rPr>
      </w:pPr>
      <w:r w:rsidRPr="00336B43">
        <w:rPr>
          <w:rFonts w:ascii="Calibri" w:hAnsi="Calibri"/>
          <w:color w:val="000000"/>
          <w:sz w:val="22"/>
          <w:szCs w:val="22"/>
        </w:rPr>
        <w:t>Selection Criteria</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242"/>
      </w:tblGrid>
      <w:tr w:rsidR="00944F62" w14:paraId="33DD396F" w14:textId="77777777" w:rsidTr="0096733B">
        <w:tc>
          <w:tcPr>
            <w:tcW w:w="9242" w:type="dxa"/>
            <w:shd w:val="clear" w:color="auto" w:fill="F2F2F2"/>
          </w:tcPr>
          <w:p w14:paraId="2C8CE295" w14:textId="77777777" w:rsidR="00944F62" w:rsidRPr="00336B43" w:rsidRDefault="00336B43" w:rsidP="00CA2E21">
            <w:pPr>
              <w:numPr>
                <w:ilvl w:val="0"/>
                <w:numId w:val="1"/>
              </w:numPr>
              <w:spacing w:before="120" w:after="120" w:line="240" w:lineRule="auto"/>
              <w:ind w:left="426" w:hanging="357"/>
            </w:pPr>
            <w:r w:rsidRPr="003554F9">
              <w:rPr>
                <w:rFonts w:cs="Helvetica"/>
                <w:color w:val="000000"/>
              </w:rPr>
              <w:t>Proven ability to deliver competent nursing care under the guidance of a registered nurse in accordance with the NMBA Standards for Practice for Enrolled Nurses</w:t>
            </w:r>
            <w:r>
              <w:rPr>
                <w:rFonts w:cs="Helvetica"/>
                <w:color w:val="000000"/>
              </w:rPr>
              <w:t>,</w:t>
            </w:r>
            <w:r w:rsidRPr="003554F9">
              <w:rPr>
                <w:rFonts w:cs="Helvetica"/>
                <w:color w:val="000000"/>
              </w:rPr>
              <w:t xml:space="preserve"> the Code of Ethics for Nurses in Australia</w:t>
            </w:r>
            <w:r>
              <w:rPr>
                <w:rFonts w:cs="Helvetica"/>
                <w:color w:val="000000"/>
              </w:rPr>
              <w:t>,</w:t>
            </w:r>
            <w:r w:rsidRPr="003554F9">
              <w:rPr>
                <w:rFonts w:cs="Helvetica"/>
                <w:color w:val="000000"/>
              </w:rPr>
              <w:t xml:space="preserve"> and </w:t>
            </w:r>
            <w:r>
              <w:rPr>
                <w:rFonts w:cs="Helvetica"/>
                <w:color w:val="000000"/>
              </w:rPr>
              <w:t>the Code of Conduct for Nurses i</w:t>
            </w:r>
            <w:r w:rsidRPr="003554F9">
              <w:rPr>
                <w:rFonts w:cs="Helvetica"/>
                <w:color w:val="000000"/>
              </w:rPr>
              <w:t>n Australia</w:t>
            </w:r>
            <w:r w:rsidR="00A8138C" w:rsidRPr="00336B43">
              <w:rPr>
                <w:rFonts w:cs="Helvetica"/>
              </w:rPr>
              <w:t>.</w:t>
            </w:r>
          </w:p>
        </w:tc>
      </w:tr>
      <w:tr w:rsidR="00944F62" w14:paraId="672301BF" w14:textId="77777777" w:rsidTr="0096733B">
        <w:trPr>
          <w:trHeight w:val="535"/>
        </w:trPr>
        <w:tc>
          <w:tcPr>
            <w:tcW w:w="9242" w:type="dxa"/>
          </w:tcPr>
          <w:p w14:paraId="48F11FDB" w14:textId="77777777" w:rsidR="00944F62" w:rsidRDefault="00944F62" w:rsidP="007C7AD8">
            <w:pPr>
              <w:spacing w:before="120" w:after="0" w:line="240" w:lineRule="auto"/>
            </w:pPr>
          </w:p>
          <w:p w14:paraId="655FE7CD" w14:textId="77777777" w:rsidR="00944F62" w:rsidRDefault="00944F62" w:rsidP="007C7AD8">
            <w:pPr>
              <w:spacing w:before="120" w:after="0" w:line="240" w:lineRule="auto"/>
            </w:pPr>
          </w:p>
          <w:p w14:paraId="2B4C9C1C" w14:textId="77777777" w:rsidR="00944F62" w:rsidRDefault="00944F62" w:rsidP="007C7AD8">
            <w:pPr>
              <w:spacing w:before="120" w:after="0" w:line="240" w:lineRule="auto"/>
            </w:pPr>
          </w:p>
          <w:p w14:paraId="350DA295" w14:textId="77777777" w:rsidR="00944F62" w:rsidRPr="007C7AD8" w:rsidRDefault="00AA3EBA" w:rsidP="006E2F06">
            <w:pPr>
              <w:spacing w:before="120" w:after="0" w:line="240" w:lineRule="auto"/>
              <w:ind w:right="237"/>
              <w:jc w:val="right"/>
              <w:rPr>
                <w:b/>
                <w:i/>
                <w:sz w:val="20"/>
                <w:szCs w:val="20"/>
              </w:rPr>
            </w:pPr>
            <w:r w:rsidRPr="007C7AD8">
              <w:rPr>
                <w:b/>
                <w:i/>
                <w:sz w:val="20"/>
                <w:szCs w:val="20"/>
              </w:rPr>
              <w:t>Rating:</w:t>
            </w:r>
            <w:r w:rsidR="006E2F06" w:rsidRPr="007C7AD8">
              <w:rPr>
                <w:b/>
                <w:i/>
                <w:sz w:val="20"/>
                <w:szCs w:val="20"/>
              </w:rPr>
              <w:t xml:space="preserve">         </w:t>
            </w:r>
          </w:p>
        </w:tc>
      </w:tr>
    </w:tbl>
    <w:p w14:paraId="4506F180" w14:textId="77777777" w:rsidR="00944F62" w:rsidRDefault="00944F62" w:rsidP="00DE386E">
      <w:pPr>
        <w:spacing w:before="120" w:after="0" w:line="240" w:lineRule="auto"/>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242"/>
      </w:tblGrid>
      <w:tr w:rsidR="00E73C6D" w14:paraId="57C0229D" w14:textId="77777777" w:rsidTr="0096733B">
        <w:tc>
          <w:tcPr>
            <w:tcW w:w="9242" w:type="dxa"/>
            <w:shd w:val="clear" w:color="auto" w:fill="F2F2F2"/>
          </w:tcPr>
          <w:p w14:paraId="366B91AB" w14:textId="77777777" w:rsidR="00944F62" w:rsidRPr="00625632" w:rsidRDefault="00A8138C" w:rsidP="006C0C38">
            <w:pPr>
              <w:numPr>
                <w:ilvl w:val="0"/>
                <w:numId w:val="1"/>
              </w:numPr>
              <w:spacing w:before="120" w:after="120" w:line="240" w:lineRule="auto"/>
              <w:ind w:left="426"/>
            </w:pPr>
            <w:r w:rsidRPr="00625632">
              <w:rPr>
                <w:rFonts w:cs="Helvetica"/>
              </w:rPr>
              <w:t xml:space="preserve">Demonstrated knowledge and understanding of relevant legislation, rights of individuals and groups in the health care setting, clinical standards and guidelines pertaining to the </w:t>
            </w:r>
            <w:r w:rsidR="006C0C38" w:rsidRPr="00625632">
              <w:rPr>
                <w:rFonts w:cs="Helvetica"/>
              </w:rPr>
              <w:t>role and scope of practice of the Enrolled Nurse L</w:t>
            </w:r>
            <w:r w:rsidRPr="00625632">
              <w:rPr>
                <w:rFonts w:cs="Helvetica"/>
              </w:rPr>
              <w:t>evel 2</w:t>
            </w:r>
            <w:r w:rsidR="001C762D" w:rsidRPr="00625632">
              <w:rPr>
                <w:rFonts w:cs="Helvetica"/>
              </w:rPr>
              <w:t>.</w:t>
            </w:r>
          </w:p>
        </w:tc>
      </w:tr>
      <w:tr w:rsidR="00E73C6D" w14:paraId="42A03242" w14:textId="77777777" w:rsidTr="0096733B">
        <w:trPr>
          <w:trHeight w:val="535"/>
        </w:trPr>
        <w:tc>
          <w:tcPr>
            <w:tcW w:w="9242" w:type="dxa"/>
          </w:tcPr>
          <w:p w14:paraId="00FCC48B" w14:textId="77777777" w:rsidR="00944F62" w:rsidRDefault="00944F62" w:rsidP="00B214D7">
            <w:pPr>
              <w:spacing w:before="120" w:after="0" w:line="240" w:lineRule="auto"/>
            </w:pPr>
          </w:p>
          <w:p w14:paraId="7C0CC45C" w14:textId="77777777" w:rsidR="00944F62" w:rsidRDefault="00944F62" w:rsidP="00B214D7">
            <w:pPr>
              <w:spacing w:before="120" w:after="0" w:line="240" w:lineRule="auto"/>
            </w:pPr>
          </w:p>
          <w:p w14:paraId="10D602A6" w14:textId="77777777" w:rsidR="00944F62" w:rsidRDefault="00944F62" w:rsidP="00B214D7">
            <w:pPr>
              <w:spacing w:before="120" w:after="0" w:line="240" w:lineRule="auto"/>
            </w:pPr>
          </w:p>
          <w:p w14:paraId="7D3057AB" w14:textId="77777777" w:rsidR="00944F62" w:rsidRPr="007C7AD8" w:rsidRDefault="00AA3EBA" w:rsidP="007C7AD8">
            <w:pPr>
              <w:spacing w:before="120" w:after="0" w:line="240" w:lineRule="auto"/>
              <w:ind w:right="238"/>
              <w:jc w:val="right"/>
              <w:rPr>
                <w:sz w:val="20"/>
                <w:szCs w:val="20"/>
              </w:rPr>
            </w:pPr>
            <w:r w:rsidRPr="007C7AD8">
              <w:rPr>
                <w:b/>
                <w:i/>
                <w:sz w:val="20"/>
                <w:szCs w:val="20"/>
              </w:rPr>
              <w:t>Rating:</w:t>
            </w:r>
            <w:r w:rsidR="002D4BCA" w:rsidRPr="007C7AD8">
              <w:rPr>
                <w:b/>
                <w:i/>
                <w:sz w:val="20"/>
                <w:szCs w:val="20"/>
              </w:rPr>
              <w:t xml:space="preserve">     </w:t>
            </w:r>
          </w:p>
        </w:tc>
      </w:tr>
    </w:tbl>
    <w:p w14:paraId="16B4E0A0" w14:textId="77777777" w:rsidR="00944F62" w:rsidRDefault="00944F62" w:rsidP="00DE386E">
      <w:pPr>
        <w:spacing w:before="120" w:after="0" w:line="240" w:lineRule="auto"/>
      </w:pPr>
    </w:p>
    <w:p w14:paraId="341A1B04" w14:textId="77777777" w:rsidR="00192E30" w:rsidRDefault="00192E30" w:rsidP="00DE386E">
      <w:pPr>
        <w:spacing w:before="120" w:after="0" w:line="240" w:lineRule="auto"/>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242"/>
      </w:tblGrid>
      <w:tr w:rsidR="00E73C6D" w14:paraId="3D75F738" w14:textId="77777777" w:rsidTr="0096733B">
        <w:tc>
          <w:tcPr>
            <w:tcW w:w="9242" w:type="dxa"/>
            <w:shd w:val="clear" w:color="auto" w:fill="F2F2F2"/>
          </w:tcPr>
          <w:p w14:paraId="688B2777" w14:textId="77777777" w:rsidR="00944F62" w:rsidRPr="00353737" w:rsidRDefault="000D6135" w:rsidP="002201C2">
            <w:pPr>
              <w:numPr>
                <w:ilvl w:val="0"/>
                <w:numId w:val="1"/>
              </w:numPr>
              <w:spacing w:before="120" w:after="120" w:line="240" w:lineRule="auto"/>
              <w:ind w:left="426" w:right="95" w:hanging="357"/>
            </w:pPr>
            <w:r>
              <w:rPr>
                <w:rFonts w:cs="Helvetica"/>
              </w:rPr>
              <w:t>Demonstrated</w:t>
            </w:r>
            <w:r w:rsidR="00A8138C" w:rsidRPr="00353737">
              <w:rPr>
                <w:rFonts w:cs="Helvetica"/>
              </w:rPr>
              <w:t xml:space="preserve"> effective communication and interpersonal skills to work within a team and to support the achievement of team goals and objectives</w:t>
            </w:r>
            <w:r w:rsidR="002201C2" w:rsidRPr="00353737">
              <w:rPr>
                <w:rFonts w:cs="Helvetica"/>
              </w:rPr>
              <w:t>.</w:t>
            </w:r>
          </w:p>
        </w:tc>
      </w:tr>
      <w:tr w:rsidR="00E73C6D" w14:paraId="79C88E0D" w14:textId="77777777" w:rsidTr="0096733B">
        <w:trPr>
          <w:trHeight w:val="535"/>
        </w:trPr>
        <w:tc>
          <w:tcPr>
            <w:tcW w:w="9242" w:type="dxa"/>
          </w:tcPr>
          <w:p w14:paraId="7199E3E7" w14:textId="77777777" w:rsidR="00944F62" w:rsidRDefault="00944F62" w:rsidP="006E2F06">
            <w:pPr>
              <w:spacing w:before="120" w:after="0" w:line="240" w:lineRule="auto"/>
              <w:ind w:right="237"/>
            </w:pPr>
          </w:p>
          <w:p w14:paraId="37C8F67A" w14:textId="77777777" w:rsidR="00944F62" w:rsidRDefault="00944F62" w:rsidP="006E2F06">
            <w:pPr>
              <w:spacing w:before="120" w:after="0" w:line="240" w:lineRule="auto"/>
              <w:ind w:right="237"/>
            </w:pPr>
          </w:p>
          <w:p w14:paraId="33A46CFB" w14:textId="77777777" w:rsidR="00944F62" w:rsidRDefault="00944F62" w:rsidP="006E2F06">
            <w:pPr>
              <w:spacing w:before="120" w:after="0" w:line="240" w:lineRule="auto"/>
              <w:ind w:right="237"/>
            </w:pPr>
          </w:p>
          <w:p w14:paraId="45F597AC" w14:textId="77777777" w:rsidR="00944F62" w:rsidRPr="007C7AD8" w:rsidRDefault="00AA3EBA" w:rsidP="007C7AD8">
            <w:pPr>
              <w:spacing w:before="120" w:after="0" w:line="240" w:lineRule="auto"/>
              <w:ind w:right="238"/>
              <w:jc w:val="right"/>
              <w:rPr>
                <w:sz w:val="20"/>
                <w:szCs w:val="20"/>
              </w:rPr>
            </w:pPr>
            <w:r w:rsidRPr="007C7AD8">
              <w:rPr>
                <w:b/>
                <w:i/>
                <w:sz w:val="20"/>
                <w:szCs w:val="20"/>
              </w:rPr>
              <w:t>Rating</w:t>
            </w:r>
            <w:r w:rsidR="006E2F06" w:rsidRPr="007C7AD8">
              <w:rPr>
                <w:b/>
                <w:i/>
                <w:sz w:val="20"/>
                <w:szCs w:val="20"/>
              </w:rPr>
              <w:t xml:space="preserve">:     </w:t>
            </w:r>
          </w:p>
        </w:tc>
      </w:tr>
    </w:tbl>
    <w:p w14:paraId="1DFE907F" w14:textId="77777777" w:rsidR="00944F62" w:rsidRDefault="00944F62" w:rsidP="006E2F06">
      <w:pPr>
        <w:spacing w:before="120" w:after="0" w:line="240" w:lineRule="auto"/>
        <w:ind w:right="237"/>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242"/>
      </w:tblGrid>
      <w:tr w:rsidR="00E73C6D" w14:paraId="195FCEEA" w14:textId="77777777" w:rsidTr="0096733B">
        <w:tc>
          <w:tcPr>
            <w:tcW w:w="9242" w:type="dxa"/>
            <w:shd w:val="clear" w:color="auto" w:fill="F2F2F2"/>
          </w:tcPr>
          <w:p w14:paraId="49FA10B5" w14:textId="77777777" w:rsidR="00944F62" w:rsidRPr="00353737" w:rsidRDefault="00A8138C" w:rsidP="0024193B">
            <w:pPr>
              <w:numPr>
                <w:ilvl w:val="0"/>
                <w:numId w:val="1"/>
              </w:numPr>
              <w:spacing w:before="120" w:after="120" w:line="240" w:lineRule="auto"/>
              <w:ind w:left="426" w:right="237" w:hanging="357"/>
              <w:rPr>
                <w:rFonts w:cs="Arial"/>
              </w:rPr>
            </w:pPr>
            <w:r w:rsidRPr="00353737">
              <w:rPr>
                <w:rFonts w:cs="Helvetica"/>
              </w:rPr>
              <w:t xml:space="preserve">Demonstrated ability to collaborate with others in education and training </w:t>
            </w:r>
            <w:r w:rsidR="0024193B" w:rsidRPr="00353737">
              <w:rPr>
                <w:rFonts w:cs="Helvetica"/>
              </w:rPr>
              <w:t>through</w:t>
            </w:r>
            <w:r w:rsidR="006C0C38" w:rsidRPr="00353737">
              <w:rPr>
                <w:rFonts w:cs="Helvetica"/>
              </w:rPr>
              <w:t xml:space="preserve"> support and preceptor</w:t>
            </w:r>
            <w:r w:rsidR="0024193B" w:rsidRPr="00353737">
              <w:rPr>
                <w:rFonts w:cs="Helvetica"/>
              </w:rPr>
              <w:t xml:space="preserve">ship </w:t>
            </w:r>
            <w:r w:rsidRPr="00353737">
              <w:rPr>
                <w:rFonts w:cs="Helvetica"/>
              </w:rPr>
              <w:t>o</w:t>
            </w:r>
            <w:r w:rsidR="0024193B" w:rsidRPr="00353737">
              <w:rPr>
                <w:rFonts w:cs="Helvetica"/>
              </w:rPr>
              <w:t>f</w:t>
            </w:r>
            <w:r w:rsidRPr="00353737">
              <w:rPr>
                <w:rFonts w:cs="Helvetica"/>
              </w:rPr>
              <w:t xml:space="preserve"> enrolled and student enrolled nurses </w:t>
            </w:r>
            <w:r w:rsidR="0024193B" w:rsidRPr="00353737">
              <w:rPr>
                <w:rFonts w:cs="Helvetica"/>
              </w:rPr>
              <w:t xml:space="preserve">whilst </w:t>
            </w:r>
            <w:r w:rsidRPr="00353737">
              <w:rPr>
                <w:rFonts w:cs="Helvetica"/>
              </w:rPr>
              <w:t>under the supervision of a registered nurse.</w:t>
            </w:r>
          </w:p>
        </w:tc>
      </w:tr>
      <w:tr w:rsidR="00E73C6D" w14:paraId="64C4A4F3" w14:textId="77777777" w:rsidTr="0096733B">
        <w:trPr>
          <w:trHeight w:val="535"/>
        </w:trPr>
        <w:tc>
          <w:tcPr>
            <w:tcW w:w="9242" w:type="dxa"/>
          </w:tcPr>
          <w:p w14:paraId="0B91B4B6" w14:textId="77777777" w:rsidR="00944F62" w:rsidRDefault="00944F62" w:rsidP="006E2F06">
            <w:pPr>
              <w:spacing w:before="120" w:after="0" w:line="240" w:lineRule="auto"/>
              <w:ind w:right="237"/>
            </w:pPr>
          </w:p>
          <w:p w14:paraId="6FCE6B74" w14:textId="77777777" w:rsidR="00944F62" w:rsidRDefault="00944F62" w:rsidP="006E2F06">
            <w:pPr>
              <w:spacing w:before="120" w:after="0" w:line="240" w:lineRule="auto"/>
              <w:ind w:right="237"/>
            </w:pPr>
          </w:p>
          <w:p w14:paraId="5CFD29F7" w14:textId="77777777" w:rsidR="00944F62" w:rsidRDefault="00944F62" w:rsidP="006E2F06">
            <w:pPr>
              <w:spacing w:before="120" w:after="0" w:line="240" w:lineRule="auto"/>
              <w:ind w:right="237"/>
            </w:pPr>
          </w:p>
          <w:p w14:paraId="773FC710" w14:textId="77777777" w:rsidR="00944F62" w:rsidRPr="007C7AD8" w:rsidRDefault="00AA3EBA" w:rsidP="007C7AD8">
            <w:pPr>
              <w:spacing w:before="120" w:after="0" w:line="240" w:lineRule="auto"/>
              <w:ind w:right="238"/>
              <w:jc w:val="right"/>
              <w:rPr>
                <w:sz w:val="20"/>
                <w:szCs w:val="20"/>
              </w:rPr>
            </w:pPr>
            <w:r w:rsidRPr="007C7AD8">
              <w:rPr>
                <w:b/>
                <w:i/>
                <w:sz w:val="20"/>
                <w:szCs w:val="20"/>
              </w:rPr>
              <w:t>Rating:</w:t>
            </w:r>
            <w:r w:rsidR="006E2F06" w:rsidRPr="007C7AD8">
              <w:rPr>
                <w:b/>
                <w:i/>
                <w:sz w:val="20"/>
                <w:szCs w:val="20"/>
              </w:rPr>
              <w:t xml:space="preserve">    </w:t>
            </w:r>
          </w:p>
        </w:tc>
      </w:tr>
    </w:tbl>
    <w:p w14:paraId="66F8ED18" w14:textId="77777777" w:rsidR="008F42E7" w:rsidRDefault="008F42E7" w:rsidP="006E2F06">
      <w:pPr>
        <w:spacing w:before="120" w:after="0" w:line="240" w:lineRule="auto"/>
        <w:ind w:right="237"/>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242"/>
      </w:tblGrid>
      <w:tr w:rsidR="00944F62" w14:paraId="582A33D0" w14:textId="77777777" w:rsidTr="000F389B">
        <w:tc>
          <w:tcPr>
            <w:tcW w:w="9242" w:type="dxa"/>
            <w:shd w:val="clear" w:color="auto" w:fill="F2F2F2"/>
          </w:tcPr>
          <w:p w14:paraId="76ACA45B" w14:textId="77777777" w:rsidR="00944F62" w:rsidRPr="00353737" w:rsidRDefault="006F236F" w:rsidP="006E2F06">
            <w:pPr>
              <w:numPr>
                <w:ilvl w:val="0"/>
                <w:numId w:val="1"/>
              </w:numPr>
              <w:spacing w:before="120" w:after="120" w:line="240" w:lineRule="auto"/>
              <w:ind w:left="426" w:right="237"/>
              <w:rPr>
                <w:rFonts w:cs="Calibri"/>
              </w:rPr>
            </w:pPr>
            <w:r>
              <w:br w:type="page"/>
            </w:r>
            <w:r w:rsidR="00AD1DB1" w:rsidRPr="00353737">
              <w:rPr>
                <w:rFonts w:cs="Helvetica"/>
              </w:rPr>
              <w:t>Demonstrated commitment to professional development, evidenced by post enrolment training, education and/or qualifications related to the field of practice</w:t>
            </w:r>
            <w:r w:rsidR="002201C2" w:rsidRPr="00353737">
              <w:rPr>
                <w:rFonts w:cs="Helvetica"/>
              </w:rPr>
              <w:t>.</w:t>
            </w:r>
          </w:p>
        </w:tc>
      </w:tr>
      <w:tr w:rsidR="00944F62" w14:paraId="13D40394" w14:textId="77777777" w:rsidTr="000F389B">
        <w:trPr>
          <w:trHeight w:val="535"/>
        </w:trPr>
        <w:tc>
          <w:tcPr>
            <w:tcW w:w="9242" w:type="dxa"/>
          </w:tcPr>
          <w:p w14:paraId="66129D09" w14:textId="77777777" w:rsidR="00944F62" w:rsidRDefault="00944F62" w:rsidP="006E2F06">
            <w:pPr>
              <w:spacing w:before="120" w:after="0" w:line="240" w:lineRule="auto"/>
              <w:ind w:right="237"/>
            </w:pPr>
          </w:p>
          <w:p w14:paraId="731F4060" w14:textId="77777777" w:rsidR="00944F62" w:rsidRDefault="00944F62" w:rsidP="006E2F06">
            <w:pPr>
              <w:spacing w:before="120" w:after="0" w:line="240" w:lineRule="auto"/>
              <w:ind w:right="237"/>
            </w:pPr>
          </w:p>
          <w:p w14:paraId="10F5A87A" w14:textId="77777777" w:rsidR="00944F62" w:rsidRDefault="00944F62" w:rsidP="006E2F06">
            <w:pPr>
              <w:spacing w:before="120" w:after="0" w:line="240" w:lineRule="auto"/>
              <w:ind w:right="237"/>
            </w:pPr>
          </w:p>
          <w:p w14:paraId="3B4CFEB4" w14:textId="77777777" w:rsidR="00944F62" w:rsidRPr="007C7AD8" w:rsidRDefault="00AA3EBA" w:rsidP="007C7AD8">
            <w:pPr>
              <w:spacing w:before="120" w:after="0" w:line="240" w:lineRule="auto"/>
              <w:ind w:right="238"/>
              <w:jc w:val="right"/>
              <w:rPr>
                <w:sz w:val="20"/>
                <w:szCs w:val="20"/>
              </w:rPr>
            </w:pPr>
            <w:r w:rsidRPr="007C7AD8">
              <w:rPr>
                <w:b/>
                <w:i/>
                <w:sz w:val="20"/>
                <w:szCs w:val="20"/>
              </w:rPr>
              <w:t>Rating:</w:t>
            </w:r>
            <w:r w:rsidR="006E2F06" w:rsidRPr="007C7AD8">
              <w:rPr>
                <w:b/>
                <w:i/>
                <w:sz w:val="20"/>
                <w:szCs w:val="20"/>
              </w:rPr>
              <w:t xml:space="preserve">     </w:t>
            </w:r>
          </w:p>
        </w:tc>
      </w:tr>
    </w:tbl>
    <w:p w14:paraId="479A037B" w14:textId="77777777" w:rsidR="006F236F" w:rsidRDefault="006F236F" w:rsidP="006E2F06">
      <w:pPr>
        <w:spacing w:before="120" w:after="0" w:line="240" w:lineRule="auto"/>
        <w:ind w:right="237"/>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242"/>
      </w:tblGrid>
      <w:tr w:rsidR="00EA5CB5" w:rsidRPr="00FA227F" w14:paraId="0B89EC6A" w14:textId="77777777" w:rsidTr="000F389B">
        <w:tc>
          <w:tcPr>
            <w:tcW w:w="9242" w:type="dxa"/>
            <w:shd w:val="clear" w:color="auto" w:fill="F2F2F2"/>
          </w:tcPr>
          <w:p w14:paraId="7A8460CB" w14:textId="77777777" w:rsidR="00353737" w:rsidRPr="00475060" w:rsidRDefault="00353737" w:rsidP="00625ED8">
            <w:pPr>
              <w:numPr>
                <w:ilvl w:val="0"/>
                <w:numId w:val="1"/>
              </w:numPr>
              <w:spacing w:before="40" w:after="40" w:line="240" w:lineRule="auto"/>
              <w:rPr>
                <w:rFonts w:cs="Calibri"/>
                <w:color w:val="000000"/>
              </w:rPr>
            </w:pPr>
            <w:r w:rsidRPr="00475060">
              <w:rPr>
                <w:color w:val="000000"/>
              </w:rPr>
              <w:t>Demonstrated commitment to work, health and safety (WH&amp;S) and the positive patient experience and display of behaviour consistent with:</w:t>
            </w:r>
          </w:p>
          <w:p w14:paraId="7BC02BF7" w14:textId="77777777" w:rsidR="00625ED8" w:rsidRPr="00625ED8" w:rsidRDefault="00625ED8" w:rsidP="00625ED8">
            <w:pPr>
              <w:pStyle w:val="ListParagraph"/>
              <w:numPr>
                <w:ilvl w:val="0"/>
                <w:numId w:val="19"/>
              </w:numPr>
              <w:spacing w:after="160" w:line="259" w:lineRule="auto"/>
              <w:contextualSpacing/>
              <w:rPr>
                <w:sz w:val="24"/>
                <w:szCs w:val="24"/>
              </w:rPr>
            </w:pPr>
            <w:r w:rsidRPr="00625ED8">
              <w:rPr>
                <w:sz w:val="24"/>
                <w:szCs w:val="24"/>
              </w:rPr>
              <w:t>Canberra Health Service Values:</w:t>
            </w:r>
          </w:p>
          <w:p w14:paraId="1663A2A3" w14:textId="77777777" w:rsidR="00625ED8" w:rsidRPr="0051472C" w:rsidRDefault="00625ED8" w:rsidP="00625ED8">
            <w:pPr>
              <w:ind w:left="1440"/>
              <w:rPr>
                <w:sz w:val="24"/>
                <w:szCs w:val="24"/>
              </w:rPr>
            </w:pPr>
            <w:r w:rsidRPr="0051472C">
              <w:rPr>
                <w:sz w:val="24"/>
                <w:szCs w:val="24"/>
              </w:rPr>
              <w:t>We are Reliable</w:t>
            </w:r>
          </w:p>
          <w:p w14:paraId="0762FD18" w14:textId="77777777" w:rsidR="00625ED8" w:rsidRPr="0051472C" w:rsidRDefault="00625ED8" w:rsidP="00625ED8">
            <w:pPr>
              <w:ind w:left="1440"/>
              <w:rPr>
                <w:sz w:val="24"/>
                <w:szCs w:val="24"/>
              </w:rPr>
            </w:pPr>
            <w:r w:rsidRPr="0051472C">
              <w:rPr>
                <w:sz w:val="24"/>
                <w:szCs w:val="24"/>
              </w:rPr>
              <w:t>We are Progressive</w:t>
            </w:r>
          </w:p>
          <w:p w14:paraId="7B9425D5" w14:textId="77777777" w:rsidR="00625ED8" w:rsidRPr="0051472C" w:rsidRDefault="00625ED8" w:rsidP="00625ED8">
            <w:pPr>
              <w:ind w:left="1440"/>
              <w:rPr>
                <w:sz w:val="24"/>
                <w:szCs w:val="24"/>
              </w:rPr>
            </w:pPr>
            <w:r w:rsidRPr="0051472C">
              <w:rPr>
                <w:sz w:val="24"/>
                <w:szCs w:val="24"/>
              </w:rPr>
              <w:t>We are Respectful</w:t>
            </w:r>
          </w:p>
          <w:p w14:paraId="7D7C4B58" w14:textId="77777777" w:rsidR="00625ED8" w:rsidRPr="0051472C" w:rsidRDefault="00625ED8" w:rsidP="00625ED8">
            <w:pPr>
              <w:ind w:left="1440"/>
              <w:rPr>
                <w:sz w:val="24"/>
                <w:szCs w:val="24"/>
              </w:rPr>
            </w:pPr>
            <w:r w:rsidRPr="0051472C">
              <w:rPr>
                <w:sz w:val="24"/>
                <w:szCs w:val="24"/>
              </w:rPr>
              <w:t>We are Kind</w:t>
            </w:r>
          </w:p>
          <w:p w14:paraId="77F0834C" w14:textId="77777777" w:rsidR="00353737" w:rsidRPr="00475060" w:rsidRDefault="00353737" w:rsidP="00A54BFA">
            <w:pPr>
              <w:pStyle w:val="ListParagraph"/>
              <w:spacing w:before="40" w:after="40" w:line="240" w:lineRule="auto"/>
              <w:ind w:left="885" w:hanging="175"/>
              <w:rPr>
                <w:color w:val="000000"/>
              </w:rPr>
            </w:pPr>
            <w:r w:rsidRPr="00475060">
              <w:rPr>
                <w:color w:val="000000"/>
              </w:rPr>
              <w:t>or</w:t>
            </w:r>
          </w:p>
          <w:p w14:paraId="60E9FC89" w14:textId="77777777" w:rsidR="00EA5CB5" w:rsidRPr="00625ED8" w:rsidRDefault="00353737" w:rsidP="00625ED8">
            <w:pPr>
              <w:pStyle w:val="ListParagraph"/>
              <w:numPr>
                <w:ilvl w:val="0"/>
                <w:numId w:val="19"/>
              </w:numPr>
              <w:spacing w:before="40" w:after="40" w:line="240" w:lineRule="auto"/>
              <w:ind w:right="238"/>
              <w:rPr>
                <w:sz w:val="24"/>
                <w:szCs w:val="24"/>
              </w:rPr>
            </w:pPr>
            <w:r w:rsidRPr="00625ED8">
              <w:rPr>
                <w:color w:val="000000"/>
              </w:rPr>
              <w:t>Calvary values of Hospitality, Healing, Stewardship and Respect</w:t>
            </w:r>
            <w:r w:rsidR="00EA5CB5" w:rsidRPr="00625ED8">
              <w:rPr>
                <w:sz w:val="24"/>
                <w:szCs w:val="24"/>
              </w:rPr>
              <w:t>.</w:t>
            </w:r>
          </w:p>
        </w:tc>
      </w:tr>
      <w:tr w:rsidR="00EA5CB5" w14:paraId="6C2F4FEC" w14:textId="77777777" w:rsidTr="000F389B">
        <w:trPr>
          <w:trHeight w:val="535"/>
        </w:trPr>
        <w:tc>
          <w:tcPr>
            <w:tcW w:w="9242" w:type="dxa"/>
          </w:tcPr>
          <w:p w14:paraId="453F4D6A" w14:textId="77777777" w:rsidR="00EA5CB5" w:rsidRDefault="00EA5CB5" w:rsidP="006E2F06">
            <w:pPr>
              <w:spacing w:before="120" w:after="0" w:line="240" w:lineRule="auto"/>
              <w:ind w:right="237"/>
            </w:pPr>
          </w:p>
          <w:p w14:paraId="2889AA1C" w14:textId="77777777" w:rsidR="00EA5CB5" w:rsidRDefault="00EA5CB5" w:rsidP="006E2F06">
            <w:pPr>
              <w:spacing w:before="120" w:after="0" w:line="240" w:lineRule="auto"/>
              <w:ind w:right="237"/>
            </w:pPr>
          </w:p>
          <w:p w14:paraId="444FBC67" w14:textId="77777777" w:rsidR="00EA5CB5" w:rsidRDefault="00EA5CB5" w:rsidP="006E2F06">
            <w:pPr>
              <w:spacing w:before="120" w:after="0" w:line="240" w:lineRule="auto"/>
              <w:ind w:right="237"/>
            </w:pPr>
          </w:p>
          <w:p w14:paraId="41FB9927" w14:textId="77777777" w:rsidR="00EA5CB5" w:rsidRPr="007C7AD8" w:rsidRDefault="00AA3EBA" w:rsidP="007C7AD8">
            <w:pPr>
              <w:spacing w:before="120" w:after="0" w:line="240" w:lineRule="auto"/>
              <w:ind w:right="238"/>
              <w:jc w:val="right"/>
              <w:rPr>
                <w:sz w:val="20"/>
                <w:szCs w:val="20"/>
              </w:rPr>
            </w:pPr>
            <w:r w:rsidRPr="007C7AD8">
              <w:rPr>
                <w:b/>
                <w:i/>
                <w:sz w:val="20"/>
                <w:szCs w:val="20"/>
              </w:rPr>
              <w:t>Rating:</w:t>
            </w:r>
            <w:r w:rsidR="006E2F06" w:rsidRPr="007C7AD8">
              <w:rPr>
                <w:b/>
                <w:i/>
                <w:sz w:val="20"/>
                <w:szCs w:val="20"/>
              </w:rPr>
              <w:t xml:space="preserve">    </w:t>
            </w:r>
          </w:p>
        </w:tc>
      </w:tr>
    </w:tbl>
    <w:p w14:paraId="6E19FA02" w14:textId="77777777" w:rsidR="003F0373" w:rsidRDefault="003F0373" w:rsidP="004C2F78">
      <w:pPr>
        <w:sectPr w:rsidR="003F0373" w:rsidSect="00174267">
          <w:headerReference w:type="default" r:id="rId7"/>
          <w:footerReference w:type="default" r:id="rId8"/>
          <w:pgSz w:w="11906" w:h="16838"/>
          <w:pgMar w:top="1440" w:right="1440" w:bottom="1440" w:left="1440" w:header="708" w:footer="708" w:gutter="0"/>
          <w:cols w:space="708"/>
          <w:docGrid w:linePitch="360"/>
        </w:sectPr>
      </w:pPr>
    </w:p>
    <w:p w14:paraId="75990081" w14:textId="77777777" w:rsidR="00756C75" w:rsidRPr="00011487" w:rsidRDefault="00756C75" w:rsidP="00756C75">
      <w:pPr>
        <w:pStyle w:val="BodyTextIndent"/>
        <w:widowControl w:val="0"/>
        <w:pBdr>
          <w:top w:val="single" w:sz="4" w:space="1" w:color="17365D"/>
          <w:left w:val="single" w:sz="4" w:space="19" w:color="17365D"/>
          <w:bottom w:val="single" w:sz="4" w:space="1" w:color="17365D"/>
          <w:right w:val="single" w:sz="4" w:space="0" w:color="17365D"/>
        </w:pBdr>
        <w:shd w:val="clear" w:color="auto" w:fill="F2F2F2"/>
        <w:spacing w:before="120"/>
        <w:rPr>
          <w:rFonts w:ascii="Calibri" w:hAnsi="Calibri"/>
          <w:b w:val="0"/>
          <w:sz w:val="18"/>
          <w:szCs w:val="18"/>
        </w:rPr>
      </w:pPr>
      <w:r w:rsidRPr="00011487">
        <w:rPr>
          <w:rFonts w:ascii="Calibri" w:hAnsi="Calibri"/>
          <w:b w:val="0"/>
          <w:sz w:val="18"/>
          <w:szCs w:val="18"/>
        </w:rPr>
        <w:lastRenderedPageBreak/>
        <w:t xml:space="preserve">The assessment ratings as detailed below should be used by the Selection Advisory Committee to measure the performance of the applicant’s skills and abilities in respect of each of the selection criterion, as demonstrated in the job application, interview and Referee reports. </w:t>
      </w:r>
    </w:p>
    <w:p w14:paraId="09B556B8" w14:textId="77777777" w:rsidR="00756C75" w:rsidRPr="00011487" w:rsidRDefault="00756C75" w:rsidP="00756C75">
      <w:pPr>
        <w:pBdr>
          <w:top w:val="single" w:sz="4" w:space="1" w:color="17365D"/>
          <w:left w:val="single" w:sz="4" w:space="19" w:color="17365D"/>
          <w:bottom w:val="single" w:sz="4" w:space="1" w:color="17365D"/>
          <w:right w:val="single" w:sz="4" w:space="0" w:color="17365D"/>
        </w:pBdr>
        <w:shd w:val="clear" w:color="auto" w:fill="F2F2F2"/>
        <w:spacing w:before="120" w:after="0" w:line="240" w:lineRule="auto"/>
        <w:rPr>
          <w:rFonts w:cs="Arial"/>
          <w:color w:val="000000"/>
          <w:sz w:val="18"/>
          <w:szCs w:val="18"/>
        </w:rPr>
      </w:pPr>
      <w:r w:rsidRPr="00011487">
        <w:rPr>
          <w:rFonts w:cs="Arial"/>
          <w:color w:val="000000"/>
          <w:sz w:val="18"/>
          <w:szCs w:val="18"/>
        </w:rPr>
        <w:t>The alphabetical ratings may be adjusted (i.e. C-FC) in cases where the given rating does not best describe the assessment, and/or to assist in differentiating the performance of two or more applicants. (Assessments are to be recorded on the Selection Report Form)</w:t>
      </w:r>
    </w:p>
    <w:p w14:paraId="0CCC7C15" w14:textId="77777777" w:rsidR="00756C75" w:rsidRPr="00011487" w:rsidRDefault="00756C75" w:rsidP="00756C75">
      <w:pPr>
        <w:pBdr>
          <w:top w:val="single" w:sz="4" w:space="1" w:color="17365D"/>
          <w:left w:val="single" w:sz="4" w:space="19" w:color="17365D"/>
          <w:bottom w:val="single" w:sz="4" w:space="1" w:color="17365D"/>
          <w:right w:val="single" w:sz="4" w:space="0" w:color="17365D"/>
        </w:pBdr>
        <w:shd w:val="clear" w:color="auto" w:fill="F2F2F2"/>
        <w:spacing w:before="120" w:after="0" w:line="240" w:lineRule="auto"/>
        <w:rPr>
          <w:rFonts w:cs="Arial"/>
          <w:color w:val="000000"/>
          <w:sz w:val="18"/>
          <w:szCs w:val="18"/>
        </w:rPr>
      </w:pPr>
      <w:r w:rsidRPr="00011487">
        <w:rPr>
          <w:rFonts w:cs="Arial"/>
          <w:color w:val="000000"/>
          <w:sz w:val="18"/>
          <w:szCs w:val="18"/>
        </w:rPr>
        <w:t>This assessment rating scale is to be used for the entire process including short-listing, any assessment method including interviews, individuals and comparative assessments of applicants, and Referee reports.</w:t>
      </w:r>
    </w:p>
    <w:p w14:paraId="1BC0DDB0" w14:textId="77777777" w:rsidR="00756C75" w:rsidRPr="00756C75" w:rsidRDefault="00756C75" w:rsidP="00756C75">
      <w:pPr>
        <w:numPr>
          <w:ilvl w:val="12"/>
          <w:numId w:val="0"/>
        </w:numPr>
        <w:spacing w:before="120" w:after="120" w:line="240" w:lineRule="auto"/>
        <w:rPr>
          <w:rFonts w:cs="Arial"/>
          <w:b/>
          <w:sz w:val="24"/>
          <w:szCs w:val="24"/>
        </w:rPr>
      </w:pPr>
      <w:r w:rsidRPr="00756C75">
        <w:rPr>
          <w:rFonts w:cs="Arial"/>
          <w:b/>
          <w:sz w:val="24"/>
          <w:szCs w:val="24"/>
        </w:rPr>
        <w:t>Assessment Against Selection Criteria</w:t>
      </w:r>
    </w:p>
    <w:tbl>
      <w:tblPr>
        <w:tblW w:w="10207"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52"/>
        <w:gridCol w:w="4252"/>
        <w:gridCol w:w="5103"/>
      </w:tblGrid>
      <w:tr w:rsidR="00756C75" w14:paraId="0DA9ED37" w14:textId="77777777" w:rsidTr="00756C75">
        <w:tc>
          <w:tcPr>
            <w:tcW w:w="852" w:type="dxa"/>
            <w:tcBorders>
              <w:top w:val="single" w:sz="12" w:space="0" w:color="auto"/>
              <w:left w:val="single" w:sz="12" w:space="0" w:color="auto"/>
              <w:bottom w:val="single" w:sz="6" w:space="0" w:color="auto"/>
              <w:right w:val="single" w:sz="6" w:space="0" w:color="auto"/>
            </w:tcBorders>
            <w:shd w:val="clear" w:color="auto" w:fill="F2F2F2"/>
          </w:tcPr>
          <w:p w14:paraId="51057B48" w14:textId="77777777" w:rsidR="00756C75" w:rsidRPr="008B33D2" w:rsidRDefault="00756C75" w:rsidP="001A3844">
            <w:pPr>
              <w:numPr>
                <w:ilvl w:val="12"/>
                <w:numId w:val="0"/>
              </w:numPr>
              <w:spacing w:before="60" w:after="60" w:line="240" w:lineRule="auto"/>
              <w:rPr>
                <w:rFonts w:cs="Arial"/>
                <w:b/>
                <w:sz w:val="18"/>
                <w:szCs w:val="18"/>
              </w:rPr>
            </w:pPr>
            <w:r w:rsidRPr="008B33D2">
              <w:rPr>
                <w:rFonts w:cs="Arial"/>
                <w:b/>
                <w:sz w:val="18"/>
                <w:szCs w:val="18"/>
              </w:rPr>
              <w:t>Scale</w:t>
            </w:r>
          </w:p>
        </w:tc>
        <w:tc>
          <w:tcPr>
            <w:tcW w:w="4252" w:type="dxa"/>
            <w:tcBorders>
              <w:top w:val="single" w:sz="12" w:space="0" w:color="auto"/>
              <w:left w:val="single" w:sz="6" w:space="0" w:color="auto"/>
              <w:bottom w:val="single" w:sz="6" w:space="0" w:color="auto"/>
              <w:right w:val="single" w:sz="6" w:space="0" w:color="auto"/>
            </w:tcBorders>
            <w:shd w:val="clear" w:color="auto" w:fill="F2F2F2"/>
          </w:tcPr>
          <w:p w14:paraId="5A576AE5" w14:textId="77777777" w:rsidR="00756C75" w:rsidRPr="008B33D2" w:rsidRDefault="00756C75" w:rsidP="001A3844">
            <w:pPr>
              <w:numPr>
                <w:ilvl w:val="12"/>
                <w:numId w:val="0"/>
              </w:numPr>
              <w:spacing w:before="60" w:after="60" w:line="240" w:lineRule="auto"/>
              <w:rPr>
                <w:rFonts w:cs="Arial"/>
                <w:sz w:val="18"/>
                <w:szCs w:val="18"/>
              </w:rPr>
            </w:pPr>
            <w:r w:rsidRPr="008B33D2">
              <w:rPr>
                <w:rFonts w:cs="Arial"/>
                <w:b/>
                <w:sz w:val="18"/>
                <w:szCs w:val="18"/>
              </w:rPr>
              <w:t>Description</w:t>
            </w:r>
          </w:p>
        </w:tc>
        <w:tc>
          <w:tcPr>
            <w:tcW w:w="5103" w:type="dxa"/>
            <w:tcBorders>
              <w:top w:val="single" w:sz="12" w:space="0" w:color="auto"/>
              <w:left w:val="single" w:sz="6" w:space="0" w:color="auto"/>
              <w:bottom w:val="single" w:sz="6" w:space="0" w:color="auto"/>
              <w:right w:val="single" w:sz="12" w:space="0" w:color="auto"/>
            </w:tcBorders>
            <w:shd w:val="clear" w:color="auto" w:fill="F2F2F2"/>
          </w:tcPr>
          <w:p w14:paraId="66ACC90D" w14:textId="77777777" w:rsidR="00756C75" w:rsidRPr="008B33D2" w:rsidRDefault="00756C75" w:rsidP="001A3844">
            <w:pPr>
              <w:numPr>
                <w:ilvl w:val="12"/>
                <w:numId w:val="0"/>
              </w:numPr>
              <w:spacing w:before="60" w:after="60" w:line="240" w:lineRule="auto"/>
              <w:rPr>
                <w:rFonts w:cs="Arial"/>
                <w:sz w:val="18"/>
                <w:szCs w:val="18"/>
              </w:rPr>
            </w:pPr>
            <w:r w:rsidRPr="008B33D2">
              <w:rPr>
                <w:rFonts w:cs="Arial"/>
                <w:b/>
                <w:sz w:val="18"/>
                <w:szCs w:val="18"/>
              </w:rPr>
              <w:t>Indicators of Performance</w:t>
            </w:r>
          </w:p>
        </w:tc>
      </w:tr>
      <w:tr w:rsidR="00756C75" w14:paraId="012BCD3F" w14:textId="77777777" w:rsidTr="00756C75">
        <w:trPr>
          <w:trHeight w:val="1539"/>
        </w:trPr>
        <w:tc>
          <w:tcPr>
            <w:tcW w:w="852" w:type="dxa"/>
            <w:tcBorders>
              <w:top w:val="single" w:sz="6" w:space="0" w:color="auto"/>
              <w:left w:val="single" w:sz="12" w:space="0" w:color="auto"/>
              <w:bottom w:val="single" w:sz="6" w:space="0" w:color="auto"/>
              <w:right w:val="single" w:sz="6" w:space="0" w:color="auto"/>
            </w:tcBorders>
            <w:shd w:val="clear" w:color="auto" w:fill="F2F2F2"/>
          </w:tcPr>
          <w:p w14:paraId="4AFE0343" w14:textId="77777777" w:rsidR="00756C75" w:rsidRPr="008B33D2" w:rsidRDefault="00756C75" w:rsidP="001A3844">
            <w:pPr>
              <w:numPr>
                <w:ilvl w:val="12"/>
                <w:numId w:val="0"/>
              </w:numPr>
              <w:rPr>
                <w:rFonts w:cs="Arial"/>
                <w:b/>
                <w:sz w:val="18"/>
                <w:szCs w:val="18"/>
              </w:rPr>
            </w:pPr>
            <w:r w:rsidRPr="008B33D2">
              <w:rPr>
                <w:rFonts w:cs="Arial"/>
                <w:b/>
                <w:sz w:val="18"/>
                <w:szCs w:val="18"/>
              </w:rPr>
              <w:t>E</w:t>
            </w:r>
          </w:p>
          <w:p w14:paraId="0DD00898" w14:textId="77777777" w:rsidR="00756C75" w:rsidRPr="008B33D2" w:rsidRDefault="00756C75" w:rsidP="001A3844">
            <w:pPr>
              <w:numPr>
                <w:ilvl w:val="12"/>
                <w:numId w:val="0"/>
              </w:numPr>
              <w:rPr>
                <w:rFonts w:cs="Arial"/>
                <w:b/>
                <w:sz w:val="18"/>
                <w:szCs w:val="18"/>
              </w:rPr>
            </w:pPr>
          </w:p>
        </w:tc>
        <w:tc>
          <w:tcPr>
            <w:tcW w:w="4252" w:type="dxa"/>
            <w:tcBorders>
              <w:top w:val="single" w:sz="6" w:space="0" w:color="auto"/>
              <w:left w:val="single" w:sz="6" w:space="0" w:color="auto"/>
              <w:bottom w:val="single" w:sz="6" w:space="0" w:color="auto"/>
              <w:right w:val="single" w:sz="6" w:space="0" w:color="auto"/>
            </w:tcBorders>
          </w:tcPr>
          <w:p w14:paraId="00E66E3D" w14:textId="77777777" w:rsidR="00756C75" w:rsidRPr="008B33D2" w:rsidRDefault="00756C75" w:rsidP="001A3844">
            <w:pPr>
              <w:numPr>
                <w:ilvl w:val="12"/>
                <w:numId w:val="0"/>
              </w:numPr>
              <w:spacing w:after="0" w:line="240" w:lineRule="auto"/>
              <w:rPr>
                <w:rFonts w:cs="Arial"/>
                <w:b/>
                <w:sz w:val="18"/>
                <w:szCs w:val="18"/>
              </w:rPr>
            </w:pPr>
            <w:r w:rsidRPr="008B33D2">
              <w:rPr>
                <w:rFonts w:cs="Arial"/>
                <w:b/>
                <w:sz w:val="18"/>
                <w:szCs w:val="18"/>
              </w:rPr>
              <w:t>Excellent</w:t>
            </w:r>
          </w:p>
          <w:p w14:paraId="231FC46C" w14:textId="77777777" w:rsidR="00756C75" w:rsidRPr="008B33D2" w:rsidRDefault="00756C75" w:rsidP="001A3844">
            <w:pPr>
              <w:numPr>
                <w:ilvl w:val="12"/>
                <w:numId w:val="0"/>
              </w:numPr>
              <w:spacing w:after="0" w:line="240" w:lineRule="auto"/>
              <w:rPr>
                <w:rFonts w:cs="Arial"/>
                <w:sz w:val="18"/>
                <w:szCs w:val="18"/>
              </w:rPr>
            </w:pPr>
            <w:r w:rsidRPr="008B33D2">
              <w:rPr>
                <w:rFonts w:cs="Arial"/>
                <w:sz w:val="18"/>
                <w:szCs w:val="18"/>
              </w:rPr>
              <w:t>On evidence available, the applicant has exceptionally well-developed and relevant skills and abilities, and the appropriate personal qualities in relation to this criterion, and his/her performance is outstanding i.e. above what would normally be expected of staff at this level.  (To be used only in cases where exceptional skills have been demonstrated against this criterion.)</w:t>
            </w:r>
          </w:p>
        </w:tc>
        <w:tc>
          <w:tcPr>
            <w:tcW w:w="5103" w:type="dxa"/>
            <w:tcBorders>
              <w:top w:val="single" w:sz="6" w:space="0" w:color="auto"/>
              <w:left w:val="single" w:sz="6" w:space="0" w:color="auto"/>
              <w:bottom w:val="single" w:sz="6" w:space="0" w:color="auto"/>
              <w:right w:val="single" w:sz="12" w:space="0" w:color="auto"/>
            </w:tcBorders>
          </w:tcPr>
          <w:p w14:paraId="14BF27CC" w14:textId="77777777" w:rsidR="00756C75" w:rsidRPr="008B33D2" w:rsidRDefault="00756C75" w:rsidP="001A3844">
            <w:pPr>
              <w:numPr>
                <w:ilvl w:val="12"/>
                <w:numId w:val="0"/>
              </w:numPr>
              <w:spacing w:after="0" w:line="240" w:lineRule="auto"/>
              <w:rPr>
                <w:rFonts w:cs="Arial"/>
                <w:b/>
                <w:sz w:val="18"/>
                <w:szCs w:val="18"/>
              </w:rPr>
            </w:pPr>
            <w:r w:rsidRPr="008B33D2">
              <w:rPr>
                <w:rFonts w:cs="Arial"/>
                <w:b/>
                <w:sz w:val="18"/>
                <w:szCs w:val="18"/>
              </w:rPr>
              <w:t>Is able to perform above expectations for any of the following reasons</w:t>
            </w:r>
          </w:p>
          <w:p w14:paraId="046683CF" w14:textId="77777777" w:rsidR="00756C75" w:rsidRPr="008B33D2" w:rsidRDefault="00756C75" w:rsidP="00756C75">
            <w:pPr>
              <w:numPr>
                <w:ilvl w:val="0"/>
                <w:numId w:val="11"/>
              </w:numPr>
              <w:spacing w:after="0" w:line="240" w:lineRule="auto"/>
              <w:ind w:left="459"/>
              <w:rPr>
                <w:rFonts w:cs="Arial"/>
                <w:sz w:val="18"/>
                <w:szCs w:val="18"/>
              </w:rPr>
            </w:pPr>
            <w:r w:rsidRPr="008B33D2">
              <w:rPr>
                <w:rFonts w:cs="Arial"/>
                <w:sz w:val="18"/>
                <w:szCs w:val="18"/>
              </w:rPr>
              <w:t>excellent job knowledge</w:t>
            </w:r>
          </w:p>
          <w:p w14:paraId="6BDB4AFD" w14:textId="77777777" w:rsidR="00756C75" w:rsidRPr="008B33D2" w:rsidRDefault="00756C75" w:rsidP="00756C75">
            <w:pPr>
              <w:numPr>
                <w:ilvl w:val="0"/>
                <w:numId w:val="11"/>
              </w:numPr>
              <w:spacing w:after="0" w:line="240" w:lineRule="auto"/>
              <w:ind w:left="459"/>
              <w:rPr>
                <w:rFonts w:cs="Arial"/>
                <w:sz w:val="18"/>
                <w:szCs w:val="18"/>
              </w:rPr>
            </w:pPr>
            <w:r w:rsidRPr="008B33D2">
              <w:rPr>
                <w:rFonts w:cs="Arial"/>
                <w:sz w:val="18"/>
                <w:szCs w:val="18"/>
              </w:rPr>
              <w:t>exceptionally reliable</w:t>
            </w:r>
          </w:p>
          <w:p w14:paraId="56D8C99A" w14:textId="77777777" w:rsidR="00756C75" w:rsidRPr="008B33D2" w:rsidRDefault="00756C75" w:rsidP="00756C75">
            <w:pPr>
              <w:numPr>
                <w:ilvl w:val="0"/>
                <w:numId w:val="11"/>
              </w:numPr>
              <w:spacing w:after="0" w:line="240" w:lineRule="auto"/>
              <w:ind w:left="459"/>
              <w:rPr>
                <w:rFonts w:cs="Arial"/>
                <w:sz w:val="18"/>
                <w:szCs w:val="18"/>
              </w:rPr>
            </w:pPr>
            <w:r w:rsidRPr="008B33D2">
              <w:rPr>
                <w:rFonts w:cs="Arial"/>
                <w:sz w:val="18"/>
                <w:szCs w:val="18"/>
              </w:rPr>
              <w:t>considerable demonstrated ability in problem solving and the application of change</w:t>
            </w:r>
          </w:p>
          <w:p w14:paraId="55BAFA93" w14:textId="77777777" w:rsidR="00756C75" w:rsidRPr="008B33D2" w:rsidRDefault="00756C75" w:rsidP="00756C75">
            <w:pPr>
              <w:numPr>
                <w:ilvl w:val="0"/>
                <w:numId w:val="11"/>
              </w:numPr>
              <w:spacing w:after="0" w:line="240" w:lineRule="auto"/>
              <w:ind w:left="459"/>
              <w:rPr>
                <w:rFonts w:cs="Arial"/>
                <w:sz w:val="18"/>
                <w:szCs w:val="18"/>
              </w:rPr>
            </w:pPr>
            <w:r w:rsidRPr="008B33D2">
              <w:rPr>
                <w:rFonts w:cs="Arial"/>
                <w:sz w:val="18"/>
                <w:szCs w:val="18"/>
              </w:rPr>
              <w:t>appears to instinctively and effectively deal with all matters relating to their current position</w:t>
            </w:r>
          </w:p>
        </w:tc>
      </w:tr>
      <w:tr w:rsidR="00756C75" w14:paraId="3BE72CEF" w14:textId="77777777" w:rsidTr="00756C75">
        <w:tc>
          <w:tcPr>
            <w:tcW w:w="852" w:type="dxa"/>
            <w:tcBorders>
              <w:top w:val="single" w:sz="6" w:space="0" w:color="auto"/>
              <w:left w:val="single" w:sz="12" w:space="0" w:color="auto"/>
              <w:bottom w:val="single" w:sz="6" w:space="0" w:color="auto"/>
              <w:right w:val="single" w:sz="6" w:space="0" w:color="auto"/>
            </w:tcBorders>
            <w:shd w:val="clear" w:color="auto" w:fill="F2F2F2"/>
          </w:tcPr>
          <w:p w14:paraId="086D9653" w14:textId="77777777" w:rsidR="00756C75" w:rsidRPr="008B33D2" w:rsidRDefault="00756C75" w:rsidP="001A3844">
            <w:pPr>
              <w:numPr>
                <w:ilvl w:val="12"/>
                <w:numId w:val="0"/>
              </w:numPr>
              <w:rPr>
                <w:rFonts w:cs="Arial"/>
                <w:b/>
                <w:sz w:val="18"/>
                <w:szCs w:val="18"/>
              </w:rPr>
            </w:pPr>
            <w:r w:rsidRPr="008B33D2">
              <w:rPr>
                <w:rFonts w:cs="Arial"/>
                <w:b/>
                <w:sz w:val="18"/>
                <w:szCs w:val="18"/>
              </w:rPr>
              <w:t>FC</w:t>
            </w:r>
          </w:p>
          <w:p w14:paraId="6F2C969D" w14:textId="77777777" w:rsidR="00756C75" w:rsidRPr="008B33D2" w:rsidRDefault="00756C75" w:rsidP="001A3844">
            <w:pPr>
              <w:numPr>
                <w:ilvl w:val="12"/>
                <w:numId w:val="0"/>
              </w:numPr>
              <w:rPr>
                <w:rFonts w:cs="Arial"/>
                <w:b/>
                <w:sz w:val="18"/>
                <w:szCs w:val="18"/>
              </w:rPr>
            </w:pPr>
          </w:p>
        </w:tc>
        <w:tc>
          <w:tcPr>
            <w:tcW w:w="4252" w:type="dxa"/>
            <w:tcBorders>
              <w:top w:val="single" w:sz="6" w:space="0" w:color="auto"/>
              <w:left w:val="single" w:sz="6" w:space="0" w:color="auto"/>
              <w:bottom w:val="single" w:sz="6" w:space="0" w:color="auto"/>
              <w:right w:val="single" w:sz="6" w:space="0" w:color="auto"/>
            </w:tcBorders>
          </w:tcPr>
          <w:p w14:paraId="1C9AEDAD" w14:textId="77777777" w:rsidR="00756C75" w:rsidRPr="008B33D2" w:rsidRDefault="00756C75" w:rsidP="001A3844">
            <w:pPr>
              <w:spacing w:after="0" w:line="240" w:lineRule="auto"/>
              <w:rPr>
                <w:rFonts w:cs="Arial"/>
                <w:sz w:val="18"/>
                <w:szCs w:val="18"/>
              </w:rPr>
            </w:pPr>
            <w:r w:rsidRPr="008B33D2">
              <w:rPr>
                <w:rFonts w:cs="Arial"/>
                <w:b/>
                <w:sz w:val="18"/>
                <w:szCs w:val="18"/>
              </w:rPr>
              <w:t>Fully Competent</w:t>
            </w:r>
          </w:p>
          <w:p w14:paraId="7E9CBF9D" w14:textId="77777777" w:rsidR="00756C75" w:rsidRPr="008B33D2" w:rsidRDefault="00756C75" w:rsidP="001A3844">
            <w:pPr>
              <w:spacing w:after="0" w:line="240" w:lineRule="auto"/>
              <w:rPr>
                <w:rFonts w:cs="Arial"/>
                <w:sz w:val="18"/>
                <w:szCs w:val="18"/>
              </w:rPr>
            </w:pPr>
            <w:r w:rsidRPr="008B33D2">
              <w:rPr>
                <w:rFonts w:cs="Arial"/>
                <w:sz w:val="18"/>
                <w:szCs w:val="18"/>
              </w:rPr>
              <w:t xml:space="preserve">On evidence available, the applicant has highly developed and relevant skills and </w:t>
            </w:r>
            <w:proofErr w:type="gramStart"/>
            <w:r w:rsidRPr="008B33D2">
              <w:rPr>
                <w:rFonts w:cs="Arial"/>
                <w:sz w:val="18"/>
                <w:szCs w:val="18"/>
              </w:rPr>
              <w:t>abilities, and</w:t>
            </w:r>
            <w:proofErr w:type="gramEnd"/>
            <w:r w:rsidRPr="008B33D2">
              <w:rPr>
                <w:rFonts w:cs="Arial"/>
                <w:sz w:val="18"/>
                <w:szCs w:val="18"/>
              </w:rPr>
              <w:t xml:space="preserve"> would perform consistently again this criterion.</w:t>
            </w:r>
          </w:p>
        </w:tc>
        <w:tc>
          <w:tcPr>
            <w:tcW w:w="5103" w:type="dxa"/>
            <w:tcBorders>
              <w:top w:val="single" w:sz="6" w:space="0" w:color="auto"/>
              <w:left w:val="single" w:sz="6" w:space="0" w:color="auto"/>
              <w:bottom w:val="single" w:sz="6" w:space="0" w:color="auto"/>
              <w:right w:val="single" w:sz="12" w:space="0" w:color="auto"/>
            </w:tcBorders>
          </w:tcPr>
          <w:p w14:paraId="5E6FEBF6" w14:textId="77777777" w:rsidR="00756C75" w:rsidRPr="008B33D2" w:rsidRDefault="00756C75" w:rsidP="001A3844">
            <w:pPr>
              <w:spacing w:after="0" w:line="240" w:lineRule="auto"/>
              <w:ind w:left="34"/>
              <w:rPr>
                <w:rFonts w:cs="Arial"/>
                <w:sz w:val="18"/>
                <w:szCs w:val="18"/>
              </w:rPr>
            </w:pPr>
            <w:r w:rsidRPr="008B33D2">
              <w:rPr>
                <w:rFonts w:cs="Arial"/>
                <w:b/>
                <w:sz w:val="18"/>
                <w:szCs w:val="18"/>
              </w:rPr>
              <w:t>Would require little supervision to achieve good results, for any of the following reasons</w:t>
            </w:r>
            <w:r w:rsidRPr="008B33D2">
              <w:rPr>
                <w:rFonts w:cs="Arial"/>
                <w:sz w:val="18"/>
                <w:szCs w:val="18"/>
              </w:rPr>
              <w:t>;</w:t>
            </w:r>
          </w:p>
          <w:p w14:paraId="06BC1503" w14:textId="77777777" w:rsidR="00756C75" w:rsidRPr="008B33D2" w:rsidRDefault="00756C75" w:rsidP="00756C75">
            <w:pPr>
              <w:numPr>
                <w:ilvl w:val="0"/>
                <w:numId w:val="12"/>
              </w:numPr>
              <w:spacing w:after="0" w:line="240" w:lineRule="auto"/>
              <w:ind w:left="459"/>
              <w:rPr>
                <w:rFonts w:cs="Arial"/>
                <w:sz w:val="18"/>
                <w:szCs w:val="18"/>
              </w:rPr>
            </w:pPr>
            <w:r w:rsidRPr="008B33D2">
              <w:rPr>
                <w:rFonts w:cs="Arial"/>
                <w:sz w:val="18"/>
                <w:szCs w:val="18"/>
              </w:rPr>
              <w:t>is reliable and responsible</w:t>
            </w:r>
          </w:p>
          <w:p w14:paraId="787EC2FE" w14:textId="77777777" w:rsidR="00756C75" w:rsidRPr="008B33D2" w:rsidRDefault="00756C75" w:rsidP="00756C75">
            <w:pPr>
              <w:numPr>
                <w:ilvl w:val="0"/>
                <w:numId w:val="12"/>
              </w:numPr>
              <w:spacing w:after="0" w:line="240" w:lineRule="auto"/>
              <w:ind w:left="459"/>
              <w:rPr>
                <w:rFonts w:cs="Arial"/>
                <w:sz w:val="18"/>
                <w:szCs w:val="18"/>
              </w:rPr>
            </w:pPr>
            <w:r w:rsidRPr="008B33D2">
              <w:rPr>
                <w:rFonts w:cs="Arial"/>
                <w:sz w:val="18"/>
                <w:szCs w:val="18"/>
              </w:rPr>
              <w:t>has well developed (sound) job knowledge</w:t>
            </w:r>
          </w:p>
          <w:p w14:paraId="320B7F3D" w14:textId="77777777" w:rsidR="00756C75" w:rsidRPr="008B33D2" w:rsidRDefault="00756C75" w:rsidP="00756C75">
            <w:pPr>
              <w:numPr>
                <w:ilvl w:val="0"/>
                <w:numId w:val="12"/>
              </w:numPr>
              <w:spacing w:after="0" w:line="240" w:lineRule="auto"/>
              <w:ind w:left="459"/>
              <w:rPr>
                <w:rFonts w:cs="Arial"/>
                <w:sz w:val="18"/>
                <w:szCs w:val="18"/>
              </w:rPr>
            </w:pPr>
            <w:r w:rsidRPr="008B33D2">
              <w:rPr>
                <w:rFonts w:cs="Arial"/>
                <w:sz w:val="18"/>
                <w:szCs w:val="18"/>
              </w:rPr>
              <w:t>is able to suggest and initiate improvement</w:t>
            </w:r>
          </w:p>
          <w:p w14:paraId="7E1D0F76" w14:textId="77777777" w:rsidR="00756C75" w:rsidRPr="008B33D2" w:rsidRDefault="00756C75" w:rsidP="00756C75">
            <w:pPr>
              <w:numPr>
                <w:ilvl w:val="0"/>
                <w:numId w:val="12"/>
              </w:numPr>
              <w:spacing w:after="0" w:line="240" w:lineRule="auto"/>
              <w:ind w:left="459"/>
              <w:rPr>
                <w:rFonts w:cs="Arial"/>
                <w:sz w:val="18"/>
                <w:szCs w:val="18"/>
              </w:rPr>
            </w:pPr>
            <w:r w:rsidRPr="008B33D2">
              <w:rPr>
                <w:rFonts w:cs="Arial"/>
                <w:sz w:val="18"/>
                <w:szCs w:val="18"/>
              </w:rPr>
              <w:t>is well able to deal with all of the routine and most of the complex matters relating to their current position</w:t>
            </w:r>
          </w:p>
        </w:tc>
      </w:tr>
      <w:tr w:rsidR="00756C75" w14:paraId="534F24E7" w14:textId="77777777" w:rsidTr="00756C75">
        <w:tc>
          <w:tcPr>
            <w:tcW w:w="852" w:type="dxa"/>
            <w:tcBorders>
              <w:top w:val="single" w:sz="6" w:space="0" w:color="auto"/>
              <w:left w:val="single" w:sz="12" w:space="0" w:color="auto"/>
              <w:bottom w:val="single" w:sz="6" w:space="0" w:color="auto"/>
              <w:right w:val="single" w:sz="6" w:space="0" w:color="auto"/>
            </w:tcBorders>
            <w:shd w:val="clear" w:color="auto" w:fill="F2F2F2"/>
          </w:tcPr>
          <w:p w14:paraId="2EB3AB76" w14:textId="77777777" w:rsidR="00756C75" w:rsidRPr="008B33D2" w:rsidRDefault="00756C75" w:rsidP="001A3844">
            <w:pPr>
              <w:numPr>
                <w:ilvl w:val="12"/>
                <w:numId w:val="0"/>
              </w:numPr>
              <w:rPr>
                <w:rFonts w:cs="Arial"/>
                <w:b/>
                <w:sz w:val="18"/>
                <w:szCs w:val="18"/>
              </w:rPr>
            </w:pPr>
            <w:r w:rsidRPr="008B33D2">
              <w:rPr>
                <w:rFonts w:cs="Arial"/>
                <w:b/>
                <w:sz w:val="18"/>
                <w:szCs w:val="18"/>
              </w:rPr>
              <w:t>C</w:t>
            </w:r>
          </w:p>
        </w:tc>
        <w:tc>
          <w:tcPr>
            <w:tcW w:w="4252" w:type="dxa"/>
            <w:tcBorders>
              <w:top w:val="single" w:sz="6" w:space="0" w:color="auto"/>
              <w:left w:val="single" w:sz="6" w:space="0" w:color="auto"/>
              <w:bottom w:val="single" w:sz="6" w:space="0" w:color="auto"/>
              <w:right w:val="single" w:sz="6" w:space="0" w:color="auto"/>
            </w:tcBorders>
          </w:tcPr>
          <w:p w14:paraId="3DC59127" w14:textId="77777777" w:rsidR="00756C75" w:rsidRPr="008B33D2" w:rsidRDefault="00756C75" w:rsidP="001A3844">
            <w:pPr>
              <w:numPr>
                <w:ilvl w:val="12"/>
                <w:numId w:val="0"/>
              </w:numPr>
              <w:spacing w:after="0" w:line="240" w:lineRule="auto"/>
              <w:rPr>
                <w:rFonts w:cs="Arial"/>
                <w:sz w:val="18"/>
                <w:szCs w:val="18"/>
              </w:rPr>
            </w:pPr>
            <w:r w:rsidRPr="008B33D2">
              <w:rPr>
                <w:rFonts w:cs="Arial"/>
                <w:b/>
                <w:sz w:val="18"/>
                <w:szCs w:val="18"/>
              </w:rPr>
              <w:t>Competent</w:t>
            </w:r>
          </w:p>
          <w:p w14:paraId="5F5E635A" w14:textId="77777777" w:rsidR="00756C75" w:rsidRPr="008B33D2" w:rsidRDefault="00756C75" w:rsidP="001A3844">
            <w:pPr>
              <w:numPr>
                <w:ilvl w:val="12"/>
                <w:numId w:val="0"/>
              </w:numPr>
              <w:spacing w:after="0" w:line="240" w:lineRule="auto"/>
              <w:rPr>
                <w:rFonts w:cs="Arial"/>
                <w:sz w:val="18"/>
                <w:szCs w:val="18"/>
              </w:rPr>
            </w:pPr>
            <w:r w:rsidRPr="008B33D2">
              <w:rPr>
                <w:rFonts w:cs="Arial"/>
                <w:sz w:val="18"/>
                <w:szCs w:val="18"/>
              </w:rPr>
              <w:t>On evidence available, the applicant has relevant skills, abilities and personal qualities and would be generally effective against this criterion.</w:t>
            </w:r>
          </w:p>
        </w:tc>
        <w:tc>
          <w:tcPr>
            <w:tcW w:w="5103" w:type="dxa"/>
            <w:tcBorders>
              <w:top w:val="single" w:sz="6" w:space="0" w:color="auto"/>
              <w:left w:val="single" w:sz="6" w:space="0" w:color="auto"/>
              <w:bottom w:val="single" w:sz="6" w:space="0" w:color="auto"/>
              <w:right w:val="single" w:sz="12" w:space="0" w:color="auto"/>
            </w:tcBorders>
          </w:tcPr>
          <w:p w14:paraId="431659E6" w14:textId="77777777" w:rsidR="00756C75" w:rsidRPr="008B33D2" w:rsidRDefault="00756C75" w:rsidP="001A3844">
            <w:pPr>
              <w:numPr>
                <w:ilvl w:val="12"/>
                <w:numId w:val="0"/>
              </w:numPr>
              <w:spacing w:after="0" w:line="240" w:lineRule="auto"/>
              <w:rPr>
                <w:rFonts w:cs="Arial"/>
                <w:b/>
                <w:sz w:val="18"/>
                <w:szCs w:val="18"/>
              </w:rPr>
            </w:pPr>
            <w:r w:rsidRPr="008B33D2">
              <w:rPr>
                <w:rFonts w:cs="Arial"/>
                <w:b/>
                <w:sz w:val="18"/>
                <w:szCs w:val="18"/>
              </w:rPr>
              <w:t>Would require routine supervision to perform at an acceptable level for any of the following reasons;</w:t>
            </w:r>
          </w:p>
          <w:p w14:paraId="4B839D1A" w14:textId="77777777" w:rsidR="00756C75" w:rsidRPr="008B33D2" w:rsidRDefault="00756C75" w:rsidP="00756C75">
            <w:pPr>
              <w:numPr>
                <w:ilvl w:val="0"/>
                <w:numId w:val="13"/>
              </w:numPr>
              <w:spacing w:after="0" w:line="240" w:lineRule="auto"/>
              <w:ind w:left="459"/>
              <w:rPr>
                <w:rFonts w:cs="Arial"/>
                <w:sz w:val="18"/>
                <w:szCs w:val="18"/>
              </w:rPr>
            </w:pPr>
            <w:r w:rsidRPr="008B33D2">
              <w:rPr>
                <w:rFonts w:cs="Arial"/>
                <w:sz w:val="18"/>
                <w:szCs w:val="18"/>
              </w:rPr>
              <w:t>has reasonable/good job knowledge</w:t>
            </w:r>
          </w:p>
          <w:p w14:paraId="132ED267" w14:textId="77777777" w:rsidR="00756C75" w:rsidRPr="008B33D2" w:rsidRDefault="00756C75" w:rsidP="00756C75">
            <w:pPr>
              <w:numPr>
                <w:ilvl w:val="0"/>
                <w:numId w:val="13"/>
              </w:numPr>
              <w:spacing w:after="0" w:line="240" w:lineRule="auto"/>
              <w:ind w:left="459"/>
              <w:rPr>
                <w:rFonts w:cs="Arial"/>
                <w:sz w:val="18"/>
                <w:szCs w:val="18"/>
              </w:rPr>
            </w:pPr>
            <w:r w:rsidRPr="008B33D2">
              <w:rPr>
                <w:rFonts w:cs="Arial"/>
                <w:sz w:val="18"/>
                <w:szCs w:val="18"/>
              </w:rPr>
              <w:t>makes few errors</w:t>
            </w:r>
          </w:p>
          <w:p w14:paraId="064A78BC" w14:textId="77777777" w:rsidR="00756C75" w:rsidRPr="008B33D2" w:rsidRDefault="00756C75" w:rsidP="00756C75">
            <w:pPr>
              <w:numPr>
                <w:ilvl w:val="0"/>
                <w:numId w:val="13"/>
              </w:numPr>
              <w:spacing w:after="0" w:line="240" w:lineRule="auto"/>
              <w:ind w:left="459"/>
              <w:rPr>
                <w:rFonts w:cs="Arial"/>
                <w:sz w:val="18"/>
                <w:szCs w:val="18"/>
              </w:rPr>
            </w:pPr>
            <w:r w:rsidRPr="008B33D2">
              <w:rPr>
                <w:rFonts w:cs="Arial"/>
                <w:sz w:val="18"/>
                <w:szCs w:val="18"/>
              </w:rPr>
              <w:t>is generally reliable</w:t>
            </w:r>
          </w:p>
          <w:p w14:paraId="72068A6D" w14:textId="77777777" w:rsidR="00756C75" w:rsidRPr="008B33D2" w:rsidRDefault="00756C75" w:rsidP="00756C75">
            <w:pPr>
              <w:numPr>
                <w:ilvl w:val="0"/>
                <w:numId w:val="13"/>
              </w:numPr>
              <w:spacing w:after="0" w:line="240" w:lineRule="auto"/>
              <w:ind w:left="459"/>
              <w:rPr>
                <w:rFonts w:cs="Arial"/>
                <w:sz w:val="18"/>
                <w:szCs w:val="18"/>
              </w:rPr>
            </w:pPr>
            <w:r w:rsidRPr="008B33D2">
              <w:rPr>
                <w:rFonts w:cs="Arial"/>
                <w:sz w:val="18"/>
                <w:szCs w:val="18"/>
              </w:rPr>
              <w:t>required guidance for more complex situations</w:t>
            </w:r>
          </w:p>
          <w:p w14:paraId="7FF97865" w14:textId="77777777" w:rsidR="00756C75" w:rsidRPr="008B33D2" w:rsidRDefault="00756C75" w:rsidP="00756C75">
            <w:pPr>
              <w:numPr>
                <w:ilvl w:val="0"/>
                <w:numId w:val="13"/>
              </w:numPr>
              <w:spacing w:after="0" w:line="240" w:lineRule="auto"/>
              <w:ind w:left="459"/>
              <w:rPr>
                <w:rFonts w:cs="Arial"/>
                <w:sz w:val="18"/>
                <w:szCs w:val="18"/>
              </w:rPr>
            </w:pPr>
            <w:r w:rsidRPr="008B33D2">
              <w:rPr>
                <w:rFonts w:cs="Arial"/>
                <w:sz w:val="18"/>
                <w:szCs w:val="18"/>
              </w:rPr>
              <w:t>can carry responsibility</w:t>
            </w:r>
          </w:p>
          <w:p w14:paraId="208CC430" w14:textId="77777777" w:rsidR="00756C75" w:rsidRPr="008B33D2" w:rsidRDefault="00756C75" w:rsidP="00756C75">
            <w:pPr>
              <w:numPr>
                <w:ilvl w:val="0"/>
                <w:numId w:val="13"/>
              </w:numPr>
              <w:spacing w:after="0" w:line="240" w:lineRule="auto"/>
              <w:ind w:left="459"/>
              <w:rPr>
                <w:rFonts w:cs="Arial"/>
                <w:sz w:val="18"/>
                <w:szCs w:val="18"/>
              </w:rPr>
            </w:pPr>
            <w:r w:rsidRPr="008B33D2">
              <w:rPr>
                <w:rFonts w:cs="Arial"/>
                <w:sz w:val="18"/>
                <w:szCs w:val="18"/>
              </w:rPr>
              <w:t>can deal with all routine matters relating to their current position</w:t>
            </w:r>
          </w:p>
        </w:tc>
      </w:tr>
      <w:tr w:rsidR="00756C75" w14:paraId="4400E72A" w14:textId="77777777" w:rsidTr="00756C75">
        <w:trPr>
          <w:cantSplit/>
          <w:trHeight w:val="1989"/>
        </w:trPr>
        <w:tc>
          <w:tcPr>
            <w:tcW w:w="852" w:type="dxa"/>
            <w:tcBorders>
              <w:top w:val="single" w:sz="6" w:space="0" w:color="auto"/>
              <w:left w:val="single" w:sz="12" w:space="0" w:color="auto"/>
              <w:bottom w:val="single" w:sz="6" w:space="0" w:color="auto"/>
              <w:right w:val="single" w:sz="6" w:space="0" w:color="auto"/>
            </w:tcBorders>
            <w:shd w:val="clear" w:color="auto" w:fill="F2F2F2"/>
          </w:tcPr>
          <w:p w14:paraId="1E4785FD" w14:textId="77777777" w:rsidR="00756C75" w:rsidRPr="008B33D2" w:rsidRDefault="00756C75" w:rsidP="001A3844">
            <w:pPr>
              <w:numPr>
                <w:ilvl w:val="12"/>
                <w:numId w:val="0"/>
              </w:numPr>
              <w:rPr>
                <w:rFonts w:cs="Arial"/>
                <w:b/>
                <w:sz w:val="18"/>
                <w:szCs w:val="18"/>
              </w:rPr>
            </w:pPr>
            <w:r w:rsidRPr="008B33D2">
              <w:rPr>
                <w:rFonts w:cs="Arial"/>
                <w:b/>
                <w:noProof/>
                <w:sz w:val="18"/>
                <w:szCs w:val="18"/>
              </w:rPr>
              <w:t>RD</w:t>
            </w:r>
          </w:p>
          <w:p w14:paraId="38EC0D1B" w14:textId="77777777" w:rsidR="00756C75" w:rsidRPr="008B33D2" w:rsidRDefault="00756C75" w:rsidP="001A3844">
            <w:pPr>
              <w:rPr>
                <w:rFonts w:cs="Arial"/>
                <w:b/>
                <w:sz w:val="18"/>
                <w:szCs w:val="18"/>
              </w:rPr>
            </w:pPr>
          </w:p>
        </w:tc>
        <w:tc>
          <w:tcPr>
            <w:tcW w:w="4252" w:type="dxa"/>
            <w:tcBorders>
              <w:top w:val="single" w:sz="6" w:space="0" w:color="auto"/>
              <w:left w:val="single" w:sz="6" w:space="0" w:color="auto"/>
              <w:bottom w:val="single" w:sz="6" w:space="0" w:color="auto"/>
              <w:right w:val="single" w:sz="6" w:space="0" w:color="auto"/>
            </w:tcBorders>
          </w:tcPr>
          <w:p w14:paraId="52BFA89D" w14:textId="77777777" w:rsidR="00756C75" w:rsidRPr="008B33D2" w:rsidRDefault="00756C75" w:rsidP="001A3844">
            <w:pPr>
              <w:numPr>
                <w:ilvl w:val="12"/>
                <w:numId w:val="0"/>
              </w:numPr>
              <w:spacing w:after="0" w:line="240" w:lineRule="auto"/>
              <w:rPr>
                <w:rFonts w:cs="Arial"/>
                <w:sz w:val="18"/>
                <w:szCs w:val="18"/>
              </w:rPr>
            </w:pPr>
            <w:r w:rsidRPr="008B33D2">
              <w:rPr>
                <w:rFonts w:cs="Arial"/>
                <w:b/>
                <w:sz w:val="18"/>
                <w:szCs w:val="18"/>
              </w:rPr>
              <w:t>Requires Development</w:t>
            </w:r>
          </w:p>
          <w:p w14:paraId="1DB466C7" w14:textId="77777777" w:rsidR="00756C75" w:rsidRPr="008B33D2" w:rsidRDefault="00756C75" w:rsidP="001A3844">
            <w:pPr>
              <w:numPr>
                <w:ilvl w:val="12"/>
                <w:numId w:val="0"/>
              </w:numPr>
              <w:spacing w:after="0" w:line="240" w:lineRule="auto"/>
              <w:rPr>
                <w:rFonts w:cs="Arial"/>
                <w:sz w:val="18"/>
                <w:szCs w:val="18"/>
              </w:rPr>
            </w:pPr>
            <w:r w:rsidRPr="008B33D2">
              <w:rPr>
                <w:rFonts w:cs="Arial"/>
                <w:sz w:val="18"/>
                <w:szCs w:val="18"/>
              </w:rPr>
              <w:t>On the evidence available, the applicant has some skills, abilities and personal qualities relevant to the criteria, but is limited on others.</w:t>
            </w:r>
          </w:p>
          <w:p w14:paraId="2CD7AEAB" w14:textId="77777777" w:rsidR="00756C75" w:rsidRPr="008B33D2" w:rsidRDefault="00756C75" w:rsidP="001A3844">
            <w:pPr>
              <w:numPr>
                <w:ilvl w:val="12"/>
                <w:numId w:val="0"/>
              </w:numPr>
              <w:spacing w:after="0" w:line="240" w:lineRule="auto"/>
              <w:rPr>
                <w:rFonts w:cs="Arial"/>
                <w:sz w:val="18"/>
                <w:szCs w:val="18"/>
              </w:rPr>
            </w:pPr>
            <w:r w:rsidRPr="008B33D2">
              <w:rPr>
                <w:rFonts w:cs="Arial"/>
                <w:sz w:val="18"/>
                <w:szCs w:val="18"/>
              </w:rPr>
              <w:t xml:space="preserve">S/he would be able to temporarily perform the duties of the position with close </w:t>
            </w:r>
            <w:proofErr w:type="gramStart"/>
            <w:r w:rsidRPr="008B33D2">
              <w:rPr>
                <w:rFonts w:cs="Arial"/>
                <w:sz w:val="18"/>
                <w:szCs w:val="18"/>
              </w:rPr>
              <w:t>supervision, but</w:t>
            </w:r>
            <w:proofErr w:type="gramEnd"/>
            <w:r w:rsidRPr="008B33D2">
              <w:rPr>
                <w:rFonts w:cs="Arial"/>
                <w:sz w:val="18"/>
                <w:szCs w:val="18"/>
              </w:rPr>
              <w:t xml:space="preserve"> would require further training and development to meet the standard required against this criterion.</w:t>
            </w:r>
          </w:p>
        </w:tc>
        <w:tc>
          <w:tcPr>
            <w:tcW w:w="5103" w:type="dxa"/>
            <w:tcBorders>
              <w:top w:val="single" w:sz="6" w:space="0" w:color="auto"/>
              <w:left w:val="single" w:sz="6" w:space="0" w:color="auto"/>
              <w:bottom w:val="single" w:sz="6" w:space="0" w:color="auto"/>
              <w:right w:val="single" w:sz="12" w:space="0" w:color="auto"/>
            </w:tcBorders>
          </w:tcPr>
          <w:p w14:paraId="6954AFCF" w14:textId="77777777" w:rsidR="00756C75" w:rsidRPr="008B33D2" w:rsidRDefault="00756C75" w:rsidP="001A3844">
            <w:pPr>
              <w:numPr>
                <w:ilvl w:val="12"/>
                <w:numId w:val="0"/>
              </w:numPr>
              <w:spacing w:after="0" w:line="240" w:lineRule="auto"/>
              <w:rPr>
                <w:rFonts w:cs="Arial"/>
                <w:b/>
                <w:sz w:val="18"/>
                <w:szCs w:val="18"/>
              </w:rPr>
            </w:pPr>
            <w:r w:rsidRPr="008B33D2">
              <w:rPr>
                <w:rFonts w:cs="Arial"/>
                <w:b/>
                <w:sz w:val="18"/>
                <w:szCs w:val="18"/>
              </w:rPr>
              <w:t>Would require close supervision to perform at an acceptable level for any of the following reasons</w:t>
            </w:r>
          </w:p>
          <w:p w14:paraId="70E9824C" w14:textId="77777777" w:rsidR="00756C75" w:rsidRPr="008B33D2" w:rsidRDefault="00756C75" w:rsidP="00756C75">
            <w:pPr>
              <w:numPr>
                <w:ilvl w:val="0"/>
                <w:numId w:val="14"/>
              </w:numPr>
              <w:spacing w:after="0" w:line="240" w:lineRule="auto"/>
              <w:ind w:left="459"/>
              <w:rPr>
                <w:rFonts w:cs="Arial"/>
                <w:sz w:val="18"/>
                <w:szCs w:val="18"/>
              </w:rPr>
            </w:pPr>
            <w:r w:rsidRPr="008B33D2">
              <w:rPr>
                <w:rFonts w:cs="Arial"/>
                <w:sz w:val="18"/>
                <w:szCs w:val="18"/>
              </w:rPr>
              <w:t>has only basic/general job knowledge</w:t>
            </w:r>
          </w:p>
          <w:p w14:paraId="49387F3E" w14:textId="77777777" w:rsidR="00756C75" w:rsidRPr="008B33D2" w:rsidRDefault="00756C75" w:rsidP="00756C75">
            <w:pPr>
              <w:numPr>
                <w:ilvl w:val="0"/>
                <w:numId w:val="14"/>
              </w:numPr>
              <w:spacing w:after="0" w:line="240" w:lineRule="auto"/>
              <w:ind w:left="459"/>
              <w:rPr>
                <w:rFonts w:cs="Arial"/>
                <w:sz w:val="18"/>
                <w:szCs w:val="18"/>
              </w:rPr>
            </w:pPr>
            <w:r w:rsidRPr="008B33D2">
              <w:rPr>
                <w:rFonts w:cs="Arial"/>
                <w:sz w:val="18"/>
                <w:szCs w:val="18"/>
              </w:rPr>
              <w:t>can follow directions but requires frequent checking etc</w:t>
            </w:r>
          </w:p>
          <w:p w14:paraId="17763B14" w14:textId="77777777" w:rsidR="00756C75" w:rsidRPr="008B33D2" w:rsidRDefault="00756C75" w:rsidP="00756C75">
            <w:pPr>
              <w:numPr>
                <w:ilvl w:val="0"/>
                <w:numId w:val="14"/>
              </w:numPr>
              <w:spacing w:after="0" w:line="240" w:lineRule="auto"/>
              <w:ind w:left="459"/>
              <w:rPr>
                <w:rFonts w:cs="Arial"/>
                <w:sz w:val="18"/>
                <w:szCs w:val="18"/>
              </w:rPr>
            </w:pPr>
            <w:r w:rsidRPr="008B33D2">
              <w:rPr>
                <w:rFonts w:cs="Arial"/>
                <w:sz w:val="18"/>
                <w:szCs w:val="18"/>
              </w:rPr>
              <w:t xml:space="preserve">deals with some routine matters relating to their current position </w:t>
            </w:r>
          </w:p>
          <w:p w14:paraId="2DC521AB" w14:textId="77777777" w:rsidR="00756C75" w:rsidRPr="008B33D2" w:rsidRDefault="00756C75" w:rsidP="00756C75">
            <w:pPr>
              <w:numPr>
                <w:ilvl w:val="0"/>
                <w:numId w:val="14"/>
              </w:numPr>
              <w:spacing w:after="0" w:line="240" w:lineRule="auto"/>
              <w:ind w:left="459"/>
              <w:rPr>
                <w:rFonts w:cs="Arial"/>
                <w:sz w:val="18"/>
                <w:szCs w:val="18"/>
              </w:rPr>
            </w:pPr>
            <w:r w:rsidRPr="008B33D2">
              <w:rPr>
                <w:rFonts w:cs="Arial"/>
                <w:sz w:val="18"/>
                <w:szCs w:val="18"/>
              </w:rPr>
              <w:t>inconsistent work performance</w:t>
            </w:r>
          </w:p>
          <w:p w14:paraId="7EA967D2" w14:textId="77777777" w:rsidR="00756C75" w:rsidRPr="008B33D2" w:rsidRDefault="00756C75" w:rsidP="001A3844">
            <w:pPr>
              <w:spacing w:after="0" w:line="240" w:lineRule="auto"/>
              <w:rPr>
                <w:rFonts w:cs="Arial"/>
                <w:sz w:val="18"/>
                <w:szCs w:val="18"/>
              </w:rPr>
            </w:pPr>
          </w:p>
        </w:tc>
      </w:tr>
      <w:tr w:rsidR="00756C75" w14:paraId="2F04CAB4" w14:textId="77777777" w:rsidTr="00756C75">
        <w:trPr>
          <w:cantSplit/>
          <w:trHeight w:val="1827"/>
        </w:trPr>
        <w:tc>
          <w:tcPr>
            <w:tcW w:w="852" w:type="dxa"/>
            <w:tcBorders>
              <w:top w:val="single" w:sz="6" w:space="0" w:color="auto"/>
              <w:left w:val="single" w:sz="12" w:space="0" w:color="auto"/>
              <w:bottom w:val="single" w:sz="6" w:space="0" w:color="auto"/>
              <w:right w:val="single" w:sz="6" w:space="0" w:color="auto"/>
            </w:tcBorders>
            <w:shd w:val="clear" w:color="auto" w:fill="F2F2F2"/>
          </w:tcPr>
          <w:p w14:paraId="71B1041B" w14:textId="77777777" w:rsidR="00756C75" w:rsidRPr="008B33D2" w:rsidRDefault="00756C75" w:rsidP="001A3844">
            <w:pPr>
              <w:numPr>
                <w:ilvl w:val="12"/>
                <w:numId w:val="0"/>
              </w:numPr>
              <w:rPr>
                <w:rFonts w:cs="Arial"/>
                <w:b/>
                <w:noProof/>
                <w:sz w:val="18"/>
                <w:szCs w:val="18"/>
              </w:rPr>
            </w:pPr>
            <w:r w:rsidRPr="008B33D2">
              <w:rPr>
                <w:rFonts w:cs="Arial"/>
                <w:b/>
                <w:noProof/>
                <w:sz w:val="18"/>
                <w:szCs w:val="18"/>
              </w:rPr>
              <w:t>U</w:t>
            </w:r>
          </w:p>
        </w:tc>
        <w:tc>
          <w:tcPr>
            <w:tcW w:w="4252" w:type="dxa"/>
            <w:tcBorders>
              <w:top w:val="single" w:sz="6" w:space="0" w:color="auto"/>
              <w:left w:val="single" w:sz="6" w:space="0" w:color="auto"/>
              <w:bottom w:val="single" w:sz="6" w:space="0" w:color="auto"/>
              <w:right w:val="single" w:sz="6" w:space="0" w:color="auto"/>
            </w:tcBorders>
          </w:tcPr>
          <w:p w14:paraId="2EF77573" w14:textId="77777777" w:rsidR="00756C75" w:rsidRPr="008B33D2" w:rsidRDefault="00756C75" w:rsidP="001A3844">
            <w:pPr>
              <w:spacing w:after="0" w:line="240" w:lineRule="auto"/>
              <w:rPr>
                <w:rFonts w:cs="Arial"/>
                <w:b/>
                <w:sz w:val="18"/>
                <w:szCs w:val="18"/>
              </w:rPr>
            </w:pPr>
            <w:r w:rsidRPr="008B33D2">
              <w:rPr>
                <w:rFonts w:cs="Arial"/>
                <w:b/>
                <w:sz w:val="18"/>
                <w:szCs w:val="18"/>
              </w:rPr>
              <w:t>Unsuitable</w:t>
            </w:r>
          </w:p>
          <w:p w14:paraId="66617725" w14:textId="77777777" w:rsidR="00756C75" w:rsidRPr="008B33D2" w:rsidRDefault="00756C75" w:rsidP="001A3844">
            <w:pPr>
              <w:spacing w:after="0" w:line="240" w:lineRule="auto"/>
              <w:rPr>
                <w:rFonts w:cs="Arial"/>
                <w:sz w:val="18"/>
                <w:szCs w:val="18"/>
              </w:rPr>
            </w:pPr>
            <w:r w:rsidRPr="008B33D2">
              <w:rPr>
                <w:rFonts w:cs="Arial"/>
                <w:sz w:val="18"/>
                <w:szCs w:val="18"/>
              </w:rPr>
              <w:t>On the evidence available, the applicant is unable to demonstrate that s/he has adequate skills, abilities and personal qualities in relation to the criteria.  S/he does not meet the requirements of the criteria.   OR</w:t>
            </w:r>
          </w:p>
          <w:p w14:paraId="4424B363" w14:textId="77777777" w:rsidR="00756C75" w:rsidRPr="008B33D2" w:rsidRDefault="00756C75" w:rsidP="001A3844">
            <w:pPr>
              <w:numPr>
                <w:ilvl w:val="12"/>
                <w:numId w:val="0"/>
              </w:numPr>
              <w:spacing w:after="0" w:line="240" w:lineRule="auto"/>
              <w:rPr>
                <w:rFonts w:cs="Arial"/>
                <w:b/>
                <w:sz w:val="18"/>
                <w:szCs w:val="18"/>
              </w:rPr>
            </w:pPr>
            <w:r w:rsidRPr="008B33D2">
              <w:rPr>
                <w:rFonts w:cs="Arial"/>
                <w:sz w:val="18"/>
                <w:szCs w:val="18"/>
              </w:rPr>
              <w:t>Does not meet the criteria.</w:t>
            </w:r>
          </w:p>
        </w:tc>
        <w:tc>
          <w:tcPr>
            <w:tcW w:w="5103" w:type="dxa"/>
            <w:tcBorders>
              <w:top w:val="single" w:sz="6" w:space="0" w:color="auto"/>
              <w:left w:val="single" w:sz="6" w:space="0" w:color="auto"/>
              <w:bottom w:val="single" w:sz="6" w:space="0" w:color="auto"/>
              <w:right w:val="single" w:sz="12" w:space="0" w:color="auto"/>
            </w:tcBorders>
          </w:tcPr>
          <w:p w14:paraId="4F02BAD9" w14:textId="77777777" w:rsidR="00756C75" w:rsidRPr="008B33D2" w:rsidRDefault="00756C75" w:rsidP="001A3844">
            <w:pPr>
              <w:spacing w:after="0" w:line="240" w:lineRule="auto"/>
              <w:rPr>
                <w:rFonts w:cs="Arial"/>
                <w:b/>
                <w:sz w:val="18"/>
                <w:szCs w:val="18"/>
              </w:rPr>
            </w:pPr>
            <w:r w:rsidRPr="008B33D2">
              <w:rPr>
                <w:rFonts w:cs="Arial"/>
                <w:b/>
                <w:sz w:val="18"/>
                <w:szCs w:val="18"/>
              </w:rPr>
              <w:t>Would be unable to perform the duties and would require constant supervision for any of the following reasons;</w:t>
            </w:r>
          </w:p>
          <w:p w14:paraId="36C70786" w14:textId="77777777" w:rsidR="00756C75" w:rsidRPr="008B33D2" w:rsidRDefault="00756C75" w:rsidP="00756C75">
            <w:pPr>
              <w:numPr>
                <w:ilvl w:val="0"/>
                <w:numId w:val="10"/>
              </w:numPr>
              <w:spacing w:after="0" w:line="240" w:lineRule="auto"/>
              <w:rPr>
                <w:rFonts w:cs="Arial"/>
                <w:sz w:val="18"/>
                <w:szCs w:val="18"/>
              </w:rPr>
            </w:pPr>
            <w:r w:rsidRPr="008B33D2">
              <w:rPr>
                <w:rFonts w:cs="Arial"/>
                <w:sz w:val="18"/>
                <w:szCs w:val="18"/>
              </w:rPr>
              <w:t>has limited job knowledge</w:t>
            </w:r>
          </w:p>
          <w:p w14:paraId="0C7880B7" w14:textId="77777777" w:rsidR="00756C75" w:rsidRPr="008B33D2" w:rsidRDefault="00756C75" w:rsidP="00756C75">
            <w:pPr>
              <w:numPr>
                <w:ilvl w:val="0"/>
                <w:numId w:val="10"/>
              </w:numPr>
              <w:spacing w:after="0" w:line="240" w:lineRule="auto"/>
              <w:rPr>
                <w:rFonts w:cs="Arial"/>
                <w:sz w:val="18"/>
                <w:szCs w:val="18"/>
              </w:rPr>
            </w:pPr>
            <w:r w:rsidRPr="008B33D2">
              <w:rPr>
                <w:rFonts w:cs="Arial"/>
                <w:sz w:val="18"/>
                <w:szCs w:val="18"/>
              </w:rPr>
              <w:t>makes frequent errors</w:t>
            </w:r>
          </w:p>
          <w:p w14:paraId="05EEA894" w14:textId="77777777" w:rsidR="00756C75" w:rsidRPr="008B33D2" w:rsidRDefault="00756C75" w:rsidP="00756C75">
            <w:pPr>
              <w:numPr>
                <w:ilvl w:val="0"/>
                <w:numId w:val="10"/>
              </w:numPr>
              <w:spacing w:after="0" w:line="240" w:lineRule="auto"/>
              <w:rPr>
                <w:rFonts w:cs="Arial"/>
                <w:sz w:val="18"/>
                <w:szCs w:val="18"/>
              </w:rPr>
            </w:pPr>
            <w:r w:rsidRPr="008B33D2">
              <w:rPr>
                <w:rFonts w:cs="Arial"/>
                <w:sz w:val="18"/>
                <w:szCs w:val="18"/>
              </w:rPr>
              <w:t>poor work output</w:t>
            </w:r>
          </w:p>
          <w:p w14:paraId="2FC5DCCE" w14:textId="77777777" w:rsidR="00756C75" w:rsidRPr="008B33D2" w:rsidRDefault="00756C75" w:rsidP="00756C75">
            <w:pPr>
              <w:numPr>
                <w:ilvl w:val="0"/>
                <w:numId w:val="10"/>
              </w:numPr>
              <w:spacing w:after="0" w:line="240" w:lineRule="auto"/>
              <w:rPr>
                <w:rFonts w:cs="Arial"/>
                <w:sz w:val="18"/>
                <w:szCs w:val="18"/>
              </w:rPr>
            </w:pPr>
            <w:r w:rsidRPr="008B33D2">
              <w:rPr>
                <w:rFonts w:cs="Arial"/>
                <w:sz w:val="18"/>
                <w:szCs w:val="18"/>
              </w:rPr>
              <w:t>has difficulty carrying responsibility or solving problems</w:t>
            </w:r>
          </w:p>
          <w:p w14:paraId="54B496AA" w14:textId="77777777" w:rsidR="00756C75" w:rsidRPr="008B33D2" w:rsidRDefault="00756C75" w:rsidP="00756C75">
            <w:pPr>
              <w:numPr>
                <w:ilvl w:val="0"/>
                <w:numId w:val="10"/>
              </w:numPr>
              <w:spacing w:after="0" w:line="240" w:lineRule="auto"/>
              <w:rPr>
                <w:rFonts w:cs="Arial"/>
                <w:b/>
                <w:sz w:val="18"/>
                <w:szCs w:val="18"/>
              </w:rPr>
            </w:pPr>
            <w:r w:rsidRPr="008B33D2">
              <w:rPr>
                <w:rFonts w:cs="Arial"/>
                <w:sz w:val="18"/>
                <w:szCs w:val="18"/>
              </w:rPr>
              <w:t>has difficulty dealing with routine matters relating to   their current position</w:t>
            </w:r>
          </w:p>
        </w:tc>
      </w:tr>
    </w:tbl>
    <w:p w14:paraId="65E13826" w14:textId="77777777" w:rsidR="00EA5CB5" w:rsidRPr="004C2F78" w:rsidRDefault="00EA5CB5" w:rsidP="00756C75">
      <w:pPr>
        <w:numPr>
          <w:ilvl w:val="12"/>
          <w:numId w:val="0"/>
        </w:numPr>
        <w:spacing w:before="120" w:after="120" w:line="240" w:lineRule="auto"/>
      </w:pPr>
    </w:p>
    <w:sectPr w:rsidR="00EA5CB5" w:rsidRPr="004C2F78" w:rsidSect="00D73E8E">
      <w:headerReference w:type="default" r:id="rId9"/>
      <w:pgSz w:w="11907" w:h="16840"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FC1FA" w14:textId="77777777" w:rsidR="00293F8E" w:rsidRDefault="00293F8E" w:rsidP="004C2F78">
      <w:pPr>
        <w:spacing w:after="0" w:line="240" w:lineRule="auto"/>
      </w:pPr>
      <w:r>
        <w:separator/>
      </w:r>
    </w:p>
  </w:endnote>
  <w:endnote w:type="continuationSeparator" w:id="0">
    <w:p w14:paraId="34BA183F" w14:textId="77777777" w:rsidR="00293F8E" w:rsidRDefault="00293F8E" w:rsidP="004C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8CE" w14:textId="77777777" w:rsidR="00685661" w:rsidRPr="000B7958" w:rsidRDefault="00685661">
    <w:pPr>
      <w:pStyle w:val="Footer"/>
      <w:jc w:val="right"/>
      <w:rPr>
        <w:sz w:val="18"/>
        <w:szCs w:val="18"/>
      </w:rPr>
    </w:pPr>
    <w:r w:rsidRPr="000B7958">
      <w:rPr>
        <w:sz w:val="18"/>
        <w:szCs w:val="18"/>
      </w:rPr>
      <w:t xml:space="preserve">Page </w:t>
    </w:r>
    <w:r w:rsidRPr="000B7958">
      <w:rPr>
        <w:b/>
        <w:sz w:val="18"/>
        <w:szCs w:val="18"/>
      </w:rPr>
      <w:fldChar w:fldCharType="begin"/>
    </w:r>
    <w:r w:rsidRPr="000B7958">
      <w:rPr>
        <w:b/>
        <w:sz w:val="18"/>
        <w:szCs w:val="18"/>
      </w:rPr>
      <w:instrText xml:space="preserve"> PAGE </w:instrText>
    </w:r>
    <w:r w:rsidRPr="000B7958">
      <w:rPr>
        <w:b/>
        <w:sz w:val="18"/>
        <w:szCs w:val="18"/>
      </w:rPr>
      <w:fldChar w:fldCharType="separate"/>
    </w:r>
    <w:r w:rsidR="00636507">
      <w:rPr>
        <w:b/>
        <w:noProof/>
        <w:sz w:val="18"/>
        <w:szCs w:val="18"/>
      </w:rPr>
      <w:t>1</w:t>
    </w:r>
    <w:r w:rsidRPr="000B7958">
      <w:rPr>
        <w:b/>
        <w:sz w:val="18"/>
        <w:szCs w:val="18"/>
      </w:rPr>
      <w:fldChar w:fldCharType="end"/>
    </w:r>
    <w:r w:rsidRPr="000B7958">
      <w:rPr>
        <w:sz w:val="18"/>
        <w:szCs w:val="18"/>
      </w:rPr>
      <w:t xml:space="preserve"> of </w:t>
    </w:r>
    <w:r w:rsidRPr="000B7958">
      <w:rPr>
        <w:b/>
        <w:sz w:val="18"/>
        <w:szCs w:val="18"/>
      </w:rPr>
      <w:fldChar w:fldCharType="begin"/>
    </w:r>
    <w:r w:rsidRPr="000B7958">
      <w:rPr>
        <w:b/>
        <w:sz w:val="18"/>
        <w:szCs w:val="18"/>
      </w:rPr>
      <w:instrText xml:space="preserve"> NUMPAGES  </w:instrText>
    </w:r>
    <w:r w:rsidRPr="000B7958">
      <w:rPr>
        <w:b/>
        <w:sz w:val="18"/>
        <w:szCs w:val="18"/>
      </w:rPr>
      <w:fldChar w:fldCharType="separate"/>
    </w:r>
    <w:r w:rsidR="00636507">
      <w:rPr>
        <w:b/>
        <w:noProof/>
        <w:sz w:val="18"/>
        <w:szCs w:val="18"/>
      </w:rPr>
      <w:t>3</w:t>
    </w:r>
    <w:r w:rsidRPr="000B7958">
      <w:rPr>
        <w:b/>
        <w:sz w:val="18"/>
        <w:szCs w:val="18"/>
      </w:rPr>
      <w:fldChar w:fldCharType="end"/>
    </w:r>
  </w:p>
  <w:p w14:paraId="346CB89D" w14:textId="77777777" w:rsidR="00685661" w:rsidRDefault="00B515CC" w:rsidP="00B515CC">
    <w:pPr>
      <w:pStyle w:val="Footer"/>
      <w:tabs>
        <w:tab w:val="clear" w:pos="4513"/>
        <w:tab w:val="clear" w:pos="9026"/>
        <w:tab w:val="left" w:pos="770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40511" w14:textId="77777777" w:rsidR="00293F8E" w:rsidRDefault="00293F8E" w:rsidP="004C2F78">
      <w:pPr>
        <w:spacing w:after="0" w:line="240" w:lineRule="auto"/>
      </w:pPr>
      <w:r>
        <w:separator/>
      </w:r>
    </w:p>
  </w:footnote>
  <w:footnote w:type="continuationSeparator" w:id="0">
    <w:p w14:paraId="696A95A8" w14:textId="77777777" w:rsidR="00293F8E" w:rsidRDefault="00293F8E" w:rsidP="004C2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58106" w14:textId="77777777" w:rsidR="00685661" w:rsidRDefault="00F63700" w:rsidP="00944F62">
    <w:pPr>
      <w:pStyle w:val="Heading2"/>
      <w:rPr>
        <w:noProof/>
        <w:lang w:eastAsia="en-AU"/>
      </w:rPr>
    </w:pPr>
    <w:r>
      <w:rPr>
        <w:noProof/>
      </w:rPr>
      <w:drawing>
        <wp:anchor distT="0" distB="0" distL="114300" distR="114300" simplePos="0" relativeHeight="251658240" behindDoc="0" locked="0" layoutInCell="1" allowOverlap="1" wp14:anchorId="7AA0769C" wp14:editId="78F32B77">
          <wp:simplePos x="0" y="0"/>
          <wp:positionH relativeFrom="column">
            <wp:posOffset>-666750</wp:posOffset>
          </wp:positionH>
          <wp:positionV relativeFrom="paragraph">
            <wp:posOffset>-287655</wp:posOffset>
          </wp:positionV>
          <wp:extent cx="1562100" cy="400050"/>
          <wp:effectExtent l="0" t="0" r="0" b="0"/>
          <wp:wrapNone/>
          <wp:docPr id="13" name="Picture 13" descr="\\act.gov.au\ACT Health\CS\Central\Communications\Online and Design\_Resources\Logos\ACT Health\Logo Set\ACT Health\PNGs\ACT Health inline_black.png"/>
          <wp:cNvGraphicFramePr/>
          <a:graphic xmlns:a="http://schemas.openxmlformats.org/drawingml/2006/main">
            <a:graphicData uri="http://schemas.openxmlformats.org/drawingml/2006/picture">
              <pic:pic xmlns:pic="http://schemas.openxmlformats.org/drawingml/2006/picture">
                <pic:nvPicPr>
                  <pic:cNvPr id="13" name="Picture 13" descr="\\act.gov.au\ACT Health\CS\Central\Communications\Online and Design\_Resources\Logos\ACT Health\Logo Set\ACT Health\PNGs\ACT Health inline_blac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661">
      <w:rPr>
        <w:noProof/>
        <w:lang w:eastAsia="en-AU"/>
      </w:rPr>
      <w:tab/>
    </w:r>
  </w:p>
  <w:p w14:paraId="2C63B047" w14:textId="77777777" w:rsidR="003645AD" w:rsidRPr="0091772F" w:rsidRDefault="003645AD" w:rsidP="003645AD">
    <w:pPr>
      <w:pStyle w:val="Heading2"/>
      <w:spacing w:before="120" w:line="240" w:lineRule="auto"/>
      <w:jc w:val="center"/>
      <w:rPr>
        <w:rFonts w:ascii="Calibri" w:hAnsi="Calibri"/>
        <w:i/>
        <w:color w:val="000000"/>
        <w:sz w:val="28"/>
        <w:szCs w:val="28"/>
      </w:rPr>
    </w:pPr>
    <w:r w:rsidRPr="00271304">
      <w:rPr>
        <w:rFonts w:ascii="Calibri" w:hAnsi="Calibri"/>
        <w:color w:val="000000"/>
        <w:sz w:val="28"/>
        <w:szCs w:val="28"/>
      </w:rPr>
      <w:t xml:space="preserve">Nursing &amp; Midwifery Career Advancement: </w:t>
    </w:r>
    <w:r w:rsidR="0091772F" w:rsidRPr="0091772F">
      <w:rPr>
        <w:rFonts w:ascii="Calibri" w:hAnsi="Calibri"/>
        <w:i/>
        <w:color w:val="000000"/>
        <w:sz w:val="28"/>
        <w:szCs w:val="28"/>
      </w:rPr>
      <w:t xml:space="preserve">Enrolled Nurse Level </w:t>
    </w:r>
    <w:r w:rsidRPr="0091772F">
      <w:rPr>
        <w:rFonts w:ascii="Calibri" w:hAnsi="Calibri"/>
        <w:i/>
        <w:color w:val="000000"/>
        <w:sz w:val="28"/>
        <w:szCs w:val="28"/>
      </w:rPr>
      <w:t>2</w:t>
    </w:r>
  </w:p>
  <w:p w14:paraId="076E5941" w14:textId="77777777" w:rsidR="008C0400" w:rsidRPr="008C0400" w:rsidRDefault="003645AD" w:rsidP="008C0400">
    <w:pPr>
      <w:pStyle w:val="Heading2"/>
      <w:spacing w:before="120" w:after="120" w:line="240" w:lineRule="auto"/>
      <w:jc w:val="center"/>
      <w:rPr>
        <w:rFonts w:ascii="Calibri" w:hAnsi="Calibri"/>
        <w:color w:val="000000"/>
        <w:sz w:val="28"/>
        <w:szCs w:val="28"/>
      </w:rPr>
    </w:pPr>
    <w:r w:rsidRPr="00271304">
      <w:rPr>
        <w:rFonts w:ascii="Calibri" w:hAnsi="Calibri"/>
        <w:color w:val="000000"/>
        <w:sz w:val="28"/>
        <w:szCs w:val="28"/>
      </w:rPr>
      <w:t>Referee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556F" w14:textId="77777777" w:rsidR="00685661" w:rsidRPr="001F775D" w:rsidRDefault="00636507" w:rsidP="001F775D">
    <w:pPr>
      <w:pStyle w:val="Heading2"/>
      <w:rPr>
        <w:noProof/>
        <w:lang w:eastAsia="en-AU"/>
      </w:rPr>
    </w:pPr>
    <w:bookmarkStart w:id="1" w:name="_Toc104864696"/>
    <w:bookmarkStart w:id="2" w:name="_Toc116373061"/>
    <w:r>
      <w:rPr>
        <w:noProof/>
        <w:lang w:eastAsia="en-AU"/>
      </w:rPr>
      <w:drawing>
        <wp:inline distT="0" distB="0" distL="0" distR="0" wp14:anchorId="23D76A8B" wp14:editId="1A1F2925">
          <wp:extent cx="901700" cy="457200"/>
          <wp:effectExtent l="19050" t="0" r="0" b="0"/>
          <wp:docPr id="2" name="Picture 1" descr="ACTGov_Health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Health_inline_black"/>
                  <pic:cNvPicPr>
                    <a:picLocks noChangeAspect="1" noChangeArrowheads="1"/>
                  </pic:cNvPicPr>
                </pic:nvPicPr>
                <pic:blipFill>
                  <a:blip r:embed="rId1"/>
                  <a:srcRect/>
                  <a:stretch>
                    <a:fillRect/>
                  </a:stretch>
                </pic:blipFill>
                <pic:spPr bwMode="auto">
                  <a:xfrm>
                    <a:off x="0" y="0"/>
                    <a:ext cx="901700" cy="457200"/>
                  </a:xfrm>
                  <a:prstGeom prst="rect">
                    <a:avLst/>
                  </a:prstGeom>
                  <a:noFill/>
                  <a:ln w="9525">
                    <a:noFill/>
                    <a:miter lim="800000"/>
                    <a:headEnd/>
                    <a:tailEnd/>
                  </a:ln>
                </pic:spPr>
              </pic:pic>
            </a:graphicData>
          </a:graphic>
        </wp:inline>
      </w:drawing>
    </w:r>
    <w:r w:rsidR="00685661">
      <w:rPr>
        <w:noProof/>
        <w:lang w:eastAsia="en-AU"/>
      </w:rPr>
      <w:tab/>
    </w:r>
  </w:p>
  <w:p w14:paraId="65CD330D" w14:textId="77777777" w:rsidR="00685661" w:rsidRPr="008C0400" w:rsidRDefault="00685661" w:rsidP="00D73E8E">
    <w:pPr>
      <w:pStyle w:val="Header"/>
      <w:tabs>
        <w:tab w:val="clear" w:pos="4513"/>
        <w:tab w:val="center" w:pos="3544"/>
      </w:tabs>
      <w:jc w:val="center"/>
      <w:rPr>
        <w:b/>
        <w:bCs/>
        <w:sz w:val="28"/>
        <w:szCs w:val="28"/>
      </w:rPr>
    </w:pPr>
    <w:r w:rsidRPr="008C0400">
      <w:rPr>
        <w:b/>
        <w:bCs/>
        <w:sz w:val="28"/>
        <w:szCs w:val="28"/>
      </w:rPr>
      <w:t>Rating Scale</w:t>
    </w:r>
    <w:bookmarkEnd w:id="1"/>
    <w:bookmarkEnd w:id="2"/>
  </w:p>
  <w:p w14:paraId="0C2C6E9D" w14:textId="77777777" w:rsidR="00685661" w:rsidRPr="00675BDE" w:rsidRDefault="00685661" w:rsidP="00D73E8E">
    <w:pPr>
      <w:pStyle w:val="Header"/>
      <w:tabs>
        <w:tab w:val="clear" w:pos="4513"/>
        <w:tab w:val="center" w:pos="3544"/>
      </w:tabs>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44242C"/>
    <w:multiLevelType w:val="hybridMultilevel"/>
    <w:tmpl w:val="AFF02E7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D37A3B"/>
    <w:multiLevelType w:val="hybridMultilevel"/>
    <w:tmpl w:val="18F4AF2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DFF1A53"/>
    <w:multiLevelType w:val="hybridMultilevel"/>
    <w:tmpl w:val="2452A530"/>
    <w:lvl w:ilvl="0" w:tplc="04090005">
      <w:start w:val="1"/>
      <w:numFmt w:val="bullet"/>
      <w:lvlText w:val=""/>
      <w:lvlJc w:val="left"/>
      <w:pPr>
        <w:ind w:left="928" w:hanging="360"/>
      </w:pPr>
      <w:rPr>
        <w:rFonts w:ascii="Wingdings" w:hAnsi="Wingding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 w15:restartNumberingAfterBreak="0">
    <w:nsid w:val="13E979FD"/>
    <w:multiLevelType w:val="hybridMultilevel"/>
    <w:tmpl w:val="A71EB710"/>
    <w:lvl w:ilvl="0" w:tplc="80141F42">
      <w:start w:val="1"/>
      <w:numFmt w:val="lowerRoman"/>
      <w:lvlText w:val="%1."/>
      <w:lvlJc w:val="left"/>
      <w:pPr>
        <w:ind w:left="1145" w:hanging="720"/>
      </w:pPr>
      <w:rPr>
        <w:rFonts w:ascii="Calibri" w:eastAsia="Times New Roman" w:hAnsi="Calibri" w:cs="Calibri"/>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5" w15:restartNumberingAfterBreak="0">
    <w:nsid w:val="178A3F93"/>
    <w:multiLevelType w:val="hybridMultilevel"/>
    <w:tmpl w:val="40C0900A"/>
    <w:lvl w:ilvl="0" w:tplc="E3D890BC">
      <w:start w:val="1"/>
      <w:numFmt w:val="bullet"/>
      <w:lvlText w:val=""/>
      <w:lvlJc w:val="left"/>
      <w:pPr>
        <w:ind w:left="1571" w:hanging="360"/>
      </w:pPr>
      <w:rPr>
        <w:rFonts w:ascii="Wingdings" w:hAnsi="Wingdings" w:hint="default"/>
        <w:sz w:val="16"/>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2A4129EA"/>
    <w:multiLevelType w:val="hybridMultilevel"/>
    <w:tmpl w:val="4FFC1004"/>
    <w:lvl w:ilvl="0" w:tplc="E3D890BC">
      <w:start w:val="1"/>
      <w:numFmt w:val="bullet"/>
      <w:lvlText w:val=""/>
      <w:lvlJc w:val="left"/>
      <w:pPr>
        <w:tabs>
          <w:tab w:val="num" w:pos="1440"/>
        </w:tabs>
        <w:ind w:left="1440" w:hanging="360"/>
      </w:pPr>
      <w:rPr>
        <w:rFonts w:ascii="Wingdings" w:hAnsi="Wingdings" w:hint="default"/>
        <w:sz w:val="16"/>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62E51AE"/>
    <w:multiLevelType w:val="hybridMultilevel"/>
    <w:tmpl w:val="B10CC4AA"/>
    <w:lvl w:ilvl="0" w:tplc="04090005">
      <w:start w:val="1"/>
      <w:numFmt w:val="bullet"/>
      <w:lvlText w:val=""/>
      <w:lvlJc w:val="left"/>
      <w:pPr>
        <w:ind w:left="928" w:hanging="360"/>
      </w:pPr>
      <w:rPr>
        <w:rFonts w:ascii="Wingdings" w:hAnsi="Wingding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8" w15:restartNumberingAfterBreak="0">
    <w:nsid w:val="3A7F64E1"/>
    <w:multiLevelType w:val="hybridMultilevel"/>
    <w:tmpl w:val="BB401044"/>
    <w:lvl w:ilvl="0" w:tplc="04090005">
      <w:start w:val="1"/>
      <w:numFmt w:val="bullet"/>
      <w:lvlText w:val=""/>
      <w:lvlJc w:val="left"/>
      <w:pPr>
        <w:ind w:left="928" w:hanging="360"/>
      </w:pPr>
      <w:rPr>
        <w:rFonts w:ascii="Wingdings" w:hAnsi="Wingding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9" w15:restartNumberingAfterBreak="0">
    <w:nsid w:val="3C2C1A0C"/>
    <w:multiLevelType w:val="hybridMultilevel"/>
    <w:tmpl w:val="E9F29AEA"/>
    <w:lvl w:ilvl="0" w:tplc="04090005">
      <w:start w:val="1"/>
      <w:numFmt w:val="bullet"/>
      <w:lvlText w:val=""/>
      <w:lvlJc w:val="left"/>
      <w:pPr>
        <w:ind w:left="928" w:hanging="360"/>
      </w:pPr>
      <w:rPr>
        <w:rFonts w:ascii="Wingdings" w:hAnsi="Wingding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0" w15:restartNumberingAfterBreak="0">
    <w:nsid w:val="3F4F06ED"/>
    <w:multiLevelType w:val="hybridMultilevel"/>
    <w:tmpl w:val="B3BCD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651482"/>
    <w:multiLevelType w:val="hybridMultilevel"/>
    <w:tmpl w:val="68B2CF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7925737"/>
    <w:multiLevelType w:val="hybridMultilevel"/>
    <w:tmpl w:val="3C24B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E92090"/>
    <w:multiLevelType w:val="hybridMultilevel"/>
    <w:tmpl w:val="BD32E178"/>
    <w:lvl w:ilvl="0" w:tplc="65F04746">
      <w:start w:val="1"/>
      <w:numFmt w:val="bullet"/>
      <w:lvlText w:val=""/>
      <w:lvlJc w:val="left"/>
      <w:pPr>
        <w:ind w:left="1539" w:hanging="360"/>
      </w:pPr>
      <w:rPr>
        <w:rFonts w:ascii="Wingdings" w:hAnsi="Wingdings"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D5756A"/>
    <w:multiLevelType w:val="hybridMultilevel"/>
    <w:tmpl w:val="481A6958"/>
    <w:lvl w:ilvl="0" w:tplc="0C09000F">
      <w:start w:val="1"/>
      <w:numFmt w:val="decimal"/>
      <w:lvlText w:val="%1."/>
      <w:lvlJc w:val="left"/>
      <w:pPr>
        <w:tabs>
          <w:tab w:val="num" w:pos="720"/>
        </w:tabs>
        <w:ind w:left="720" w:hanging="360"/>
      </w:pPr>
    </w:lvl>
    <w:lvl w:ilvl="1" w:tplc="E3D890BC">
      <w:start w:val="1"/>
      <w:numFmt w:val="bullet"/>
      <w:lvlText w:val=""/>
      <w:lvlJc w:val="left"/>
      <w:pPr>
        <w:tabs>
          <w:tab w:val="num" w:pos="1440"/>
        </w:tabs>
        <w:ind w:left="1440" w:hanging="360"/>
      </w:pPr>
      <w:rPr>
        <w:rFonts w:ascii="Wingdings" w:hAnsi="Wingdings"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8ED1D1A"/>
    <w:multiLevelType w:val="hybridMultilevel"/>
    <w:tmpl w:val="F3B62DCE"/>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C1B1E71"/>
    <w:multiLevelType w:val="hybridMultilevel"/>
    <w:tmpl w:val="286AE102"/>
    <w:lvl w:ilvl="0" w:tplc="182A66E8">
      <w:start w:val="1"/>
      <w:numFmt w:val="decimal"/>
      <w:lvlText w:val="%1."/>
      <w:lvlJc w:val="left"/>
      <w:pPr>
        <w:ind w:left="72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277BBD"/>
    <w:multiLevelType w:val="hybridMultilevel"/>
    <w:tmpl w:val="9C1A2DA0"/>
    <w:lvl w:ilvl="0" w:tplc="AA3E9082">
      <w:start w:val="1"/>
      <w:numFmt w:val="decimal"/>
      <w:lvlText w:val="%1."/>
      <w:lvlJc w:val="left"/>
      <w:pPr>
        <w:ind w:left="502" w:hanging="360"/>
      </w:pPr>
      <w:rPr>
        <w:rFonts w:hint="default"/>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8" w15:restartNumberingAfterBreak="0">
    <w:nsid w:val="7BE13031"/>
    <w:multiLevelType w:val="hybridMultilevel"/>
    <w:tmpl w:val="286AE102"/>
    <w:lvl w:ilvl="0" w:tplc="182A66E8">
      <w:start w:val="1"/>
      <w:numFmt w:val="decimal"/>
      <w:lvlText w:val="%1."/>
      <w:lvlJc w:val="left"/>
      <w:pPr>
        <w:ind w:left="72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2"/>
  </w:num>
  <w:num w:numId="5">
    <w:abstractNumId w:val="14"/>
  </w:num>
  <w:num w:numId="6">
    <w:abstractNumId w:val="1"/>
  </w:num>
  <w:num w:numId="7">
    <w:abstractNumId w:val="6"/>
  </w:num>
  <w:num w:numId="8">
    <w:abstractNumId w:val="5"/>
  </w:num>
  <w:num w:numId="9">
    <w:abstractNumId w:val="0"/>
    <w:lvlOverride w:ilvl="0">
      <w:lvl w:ilvl="0">
        <w:start w:val="1"/>
        <w:numFmt w:val="bullet"/>
        <w:lvlText w:val=""/>
        <w:legacy w:legacy="1" w:legacySpace="0" w:legacyIndent="283"/>
        <w:lvlJc w:val="left"/>
        <w:pPr>
          <w:ind w:left="851" w:hanging="283"/>
        </w:pPr>
        <w:rPr>
          <w:rFonts w:ascii="Symbol" w:hAnsi="Symbol" w:cs="Times New Roman" w:hint="default"/>
        </w:rPr>
      </w:lvl>
    </w:lvlOverride>
  </w:num>
  <w:num w:numId="10">
    <w:abstractNumId w:val="12"/>
  </w:num>
  <w:num w:numId="11">
    <w:abstractNumId w:val="8"/>
  </w:num>
  <w:num w:numId="12">
    <w:abstractNumId w:val="9"/>
  </w:num>
  <w:num w:numId="13">
    <w:abstractNumId w:val="3"/>
  </w:num>
  <w:num w:numId="14">
    <w:abstractNumId w:val="7"/>
  </w:num>
  <w:num w:numId="15">
    <w:abstractNumId w:val="4"/>
  </w:num>
  <w:num w:numId="16">
    <w:abstractNumId w:val="17"/>
  </w:num>
  <w:num w:numId="17">
    <w:abstractNumId w:val="13"/>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2F78"/>
    <w:rsid w:val="00005BC1"/>
    <w:rsid w:val="00012CEA"/>
    <w:rsid w:val="000A5664"/>
    <w:rsid w:val="000A70A1"/>
    <w:rsid w:val="000B7958"/>
    <w:rsid w:val="000D6135"/>
    <w:rsid w:val="000E27C3"/>
    <w:rsid w:val="000F389B"/>
    <w:rsid w:val="00110601"/>
    <w:rsid w:val="00117F44"/>
    <w:rsid w:val="001557DD"/>
    <w:rsid w:val="00174267"/>
    <w:rsid w:val="00192E30"/>
    <w:rsid w:val="001A37E7"/>
    <w:rsid w:val="001A3844"/>
    <w:rsid w:val="001C762D"/>
    <w:rsid w:val="001D0BA5"/>
    <w:rsid w:val="001E3CA7"/>
    <w:rsid w:val="001F3887"/>
    <w:rsid w:val="001F775D"/>
    <w:rsid w:val="0021560D"/>
    <w:rsid w:val="002201C2"/>
    <w:rsid w:val="002304E7"/>
    <w:rsid w:val="0024193B"/>
    <w:rsid w:val="00271304"/>
    <w:rsid w:val="0027372E"/>
    <w:rsid w:val="00293F8E"/>
    <w:rsid w:val="002B3BB9"/>
    <w:rsid w:val="002D4BCA"/>
    <w:rsid w:val="002D5131"/>
    <w:rsid w:val="00314CB0"/>
    <w:rsid w:val="003234A8"/>
    <w:rsid w:val="00336B43"/>
    <w:rsid w:val="00345BDD"/>
    <w:rsid w:val="00353737"/>
    <w:rsid w:val="003601E3"/>
    <w:rsid w:val="003645AD"/>
    <w:rsid w:val="003739C3"/>
    <w:rsid w:val="003D0894"/>
    <w:rsid w:val="003D3BD3"/>
    <w:rsid w:val="003D4AAA"/>
    <w:rsid w:val="003F0373"/>
    <w:rsid w:val="00424B3D"/>
    <w:rsid w:val="00467BEA"/>
    <w:rsid w:val="00485161"/>
    <w:rsid w:val="004C2F78"/>
    <w:rsid w:val="004D3B75"/>
    <w:rsid w:val="0053348A"/>
    <w:rsid w:val="005400A0"/>
    <w:rsid w:val="00541F7B"/>
    <w:rsid w:val="00546266"/>
    <w:rsid w:val="00556123"/>
    <w:rsid w:val="00575102"/>
    <w:rsid w:val="005C4C3E"/>
    <w:rsid w:val="0062252C"/>
    <w:rsid w:val="00625632"/>
    <w:rsid w:val="00625ED8"/>
    <w:rsid w:val="00636507"/>
    <w:rsid w:val="00647709"/>
    <w:rsid w:val="00685661"/>
    <w:rsid w:val="006C0C38"/>
    <w:rsid w:val="006E2F06"/>
    <w:rsid w:val="006F236F"/>
    <w:rsid w:val="00702FBD"/>
    <w:rsid w:val="00713867"/>
    <w:rsid w:val="00727C2A"/>
    <w:rsid w:val="00756C75"/>
    <w:rsid w:val="00783BBB"/>
    <w:rsid w:val="00786A25"/>
    <w:rsid w:val="0079133C"/>
    <w:rsid w:val="007978D2"/>
    <w:rsid w:val="007C7AD8"/>
    <w:rsid w:val="007D0E41"/>
    <w:rsid w:val="007D6467"/>
    <w:rsid w:val="007F1003"/>
    <w:rsid w:val="007F5F56"/>
    <w:rsid w:val="008005E6"/>
    <w:rsid w:val="00812629"/>
    <w:rsid w:val="00821707"/>
    <w:rsid w:val="008239AC"/>
    <w:rsid w:val="008837FA"/>
    <w:rsid w:val="008A7528"/>
    <w:rsid w:val="008C0400"/>
    <w:rsid w:val="008F42E7"/>
    <w:rsid w:val="00914F95"/>
    <w:rsid w:val="0091772F"/>
    <w:rsid w:val="009308E0"/>
    <w:rsid w:val="0094016F"/>
    <w:rsid w:val="00944F62"/>
    <w:rsid w:val="0095658A"/>
    <w:rsid w:val="0096202F"/>
    <w:rsid w:val="0096733B"/>
    <w:rsid w:val="009733B3"/>
    <w:rsid w:val="0099266E"/>
    <w:rsid w:val="009B3BC0"/>
    <w:rsid w:val="00A461DF"/>
    <w:rsid w:val="00A5309B"/>
    <w:rsid w:val="00A54BFA"/>
    <w:rsid w:val="00A579E9"/>
    <w:rsid w:val="00A733D5"/>
    <w:rsid w:val="00A8138C"/>
    <w:rsid w:val="00A9541A"/>
    <w:rsid w:val="00AA3EBA"/>
    <w:rsid w:val="00AD1DB1"/>
    <w:rsid w:val="00AF1E6B"/>
    <w:rsid w:val="00B214D7"/>
    <w:rsid w:val="00B515CC"/>
    <w:rsid w:val="00B542A1"/>
    <w:rsid w:val="00C227FC"/>
    <w:rsid w:val="00C26A97"/>
    <w:rsid w:val="00C316D3"/>
    <w:rsid w:val="00C35CD0"/>
    <w:rsid w:val="00C5073E"/>
    <w:rsid w:val="00C52643"/>
    <w:rsid w:val="00C867E9"/>
    <w:rsid w:val="00CA2E21"/>
    <w:rsid w:val="00CB20C6"/>
    <w:rsid w:val="00CF0FC9"/>
    <w:rsid w:val="00D01EFE"/>
    <w:rsid w:val="00D63CEF"/>
    <w:rsid w:val="00D64C76"/>
    <w:rsid w:val="00D705A4"/>
    <w:rsid w:val="00D7086D"/>
    <w:rsid w:val="00D712DF"/>
    <w:rsid w:val="00D722BB"/>
    <w:rsid w:val="00D73E8E"/>
    <w:rsid w:val="00D91630"/>
    <w:rsid w:val="00DD5FE9"/>
    <w:rsid w:val="00DE386E"/>
    <w:rsid w:val="00E01858"/>
    <w:rsid w:val="00E13D51"/>
    <w:rsid w:val="00E177C9"/>
    <w:rsid w:val="00E17862"/>
    <w:rsid w:val="00E226F5"/>
    <w:rsid w:val="00E376A7"/>
    <w:rsid w:val="00E73C6D"/>
    <w:rsid w:val="00EA5CB5"/>
    <w:rsid w:val="00EB3F08"/>
    <w:rsid w:val="00EC6BE2"/>
    <w:rsid w:val="00ED2A4E"/>
    <w:rsid w:val="00ED4FD8"/>
    <w:rsid w:val="00EE7B2C"/>
    <w:rsid w:val="00F461C2"/>
    <w:rsid w:val="00F63700"/>
    <w:rsid w:val="00F75233"/>
    <w:rsid w:val="00F75F8A"/>
    <w:rsid w:val="00FA227F"/>
    <w:rsid w:val="00FA2384"/>
    <w:rsid w:val="00FB43E4"/>
    <w:rsid w:val="00FD41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2C348E5"/>
  <w15:docId w15:val="{955A4E66-491E-4E9D-9784-86AAEDD8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4267"/>
    <w:pPr>
      <w:spacing w:after="200" w:line="276" w:lineRule="auto"/>
    </w:pPr>
    <w:rPr>
      <w:sz w:val="22"/>
      <w:szCs w:val="22"/>
      <w:lang w:eastAsia="en-US"/>
    </w:rPr>
  </w:style>
  <w:style w:type="paragraph" w:styleId="Heading1">
    <w:name w:val="heading 1"/>
    <w:basedOn w:val="Normal"/>
    <w:next w:val="Normal"/>
    <w:link w:val="Heading1Char"/>
    <w:uiPriority w:val="9"/>
    <w:qFormat/>
    <w:rsid w:val="00944F6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C2F7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2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F78"/>
  </w:style>
  <w:style w:type="paragraph" w:styleId="Footer">
    <w:name w:val="footer"/>
    <w:basedOn w:val="Normal"/>
    <w:link w:val="FooterChar"/>
    <w:uiPriority w:val="99"/>
    <w:unhideWhenUsed/>
    <w:rsid w:val="004C2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F78"/>
  </w:style>
  <w:style w:type="paragraph" w:styleId="BalloonText">
    <w:name w:val="Balloon Text"/>
    <w:basedOn w:val="Normal"/>
    <w:link w:val="BalloonTextChar"/>
    <w:uiPriority w:val="99"/>
    <w:semiHidden/>
    <w:unhideWhenUsed/>
    <w:rsid w:val="004C2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F78"/>
    <w:rPr>
      <w:rFonts w:ascii="Tahoma" w:hAnsi="Tahoma" w:cs="Tahoma"/>
      <w:sz w:val="16"/>
      <w:szCs w:val="16"/>
    </w:rPr>
  </w:style>
  <w:style w:type="character" w:customStyle="1" w:styleId="Heading2Char">
    <w:name w:val="Heading 2 Char"/>
    <w:basedOn w:val="DefaultParagraphFont"/>
    <w:link w:val="Heading2"/>
    <w:uiPriority w:val="9"/>
    <w:rsid w:val="004C2F78"/>
    <w:rPr>
      <w:rFonts w:ascii="Cambria" w:eastAsia="Times New Roman" w:hAnsi="Cambria" w:cs="Times New Roman"/>
      <w:b/>
      <w:bCs/>
      <w:color w:val="4F81BD"/>
      <w:sz w:val="26"/>
      <w:szCs w:val="26"/>
    </w:rPr>
  </w:style>
  <w:style w:type="table" w:styleId="TableGrid">
    <w:name w:val="Table Grid"/>
    <w:basedOn w:val="TableNormal"/>
    <w:uiPriority w:val="59"/>
    <w:rsid w:val="004C2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4F62"/>
    <w:rPr>
      <w:rFonts w:ascii="Cambria" w:eastAsia="Times New Roman" w:hAnsi="Cambria" w:cs="Times New Roman"/>
      <w:b/>
      <w:bCs/>
      <w:kern w:val="32"/>
      <w:sz w:val="32"/>
      <w:szCs w:val="32"/>
      <w:lang w:eastAsia="en-US"/>
    </w:rPr>
  </w:style>
  <w:style w:type="paragraph" w:customStyle="1" w:styleId="dot">
    <w:name w:val="dot"/>
    <w:basedOn w:val="Normal"/>
    <w:rsid w:val="00944F62"/>
    <w:pPr>
      <w:tabs>
        <w:tab w:val="left" w:pos="567"/>
        <w:tab w:val="left" w:pos="1134"/>
        <w:tab w:val="left" w:pos="1701"/>
        <w:tab w:val="left" w:pos="2268"/>
        <w:tab w:val="left" w:pos="2835"/>
        <w:tab w:val="left" w:pos="3402"/>
        <w:tab w:val="left" w:pos="3969"/>
      </w:tabs>
      <w:spacing w:after="0" w:line="240" w:lineRule="auto"/>
      <w:ind w:left="567" w:hanging="567"/>
    </w:pPr>
    <w:rPr>
      <w:rFonts w:ascii="Times New Roman" w:eastAsia="Times New Roman" w:hAnsi="Times New Roman"/>
      <w:sz w:val="24"/>
      <w:szCs w:val="20"/>
      <w:lang w:eastAsia="en-AU"/>
    </w:rPr>
  </w:style>
  <w:style w:type="paragraph" w:styleId="ListParagraph">
    <w:name w:val="List Paragraph"/>
    <w:basedOn w:val="Normal"/>
    <w:uiPriority w:val="34"/>
    <w:qFormat/>
    <w:rsid w:val="00EA5CB5"/>
    <w:pPr>
      <w:ind w:left="720"/>
    </w:pPr>
    <w:rPr>
      <w:lang w:eastAsia="en-AU"/>
    </w:rPr>
  </w:style>
  <w:style w:type="paragraph" w:styleId="BodyTextIndent">
    <w:name w:val="Body Text Indent"/>
    <w:basedOn w:val="Normal"/>
    <w:link w:val="BodyTextIndentChar"/>
    <w:semiHidden/>
    <w:rsid w:val="003F0373"/>
    <w:pPr>
      <w:spacing w:after="0" w:line="240" w:lineRule="auto"/>
    </w:pPr>
    <w:rPr>
      <w:rFonts w:ascii="Arial" w:eastAsia="Times New Roman" w:hAnsi="Arial" w:cs="Arial"/>
      <w:b/>
      <w:bCs/>
      <w:sz w:val="24"/>
      <w:szCs w:val="24"/>
    </w:rPr>
  </w:style>
  <w:style w:type="character" w:customStyle="1" w:styleId="BodyTextIndentChar">
    <w:name w:val="Body Text Indent Char"/>
    <w:basedOn w:val="DefaultParagraphFont"/>
    <w:link w:val="BodyTextIndent"/>
    <w:semiHidden/>
    <w:rsid w:val="003F0373"/>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4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McQuellin</dc:creator>
  <cp:lastModifiedBy>Burgess, Ann (Health)</cp:lastModifiedBy>
  <cp:revision>2</cp:revision>
  <cp:lastPrinted>2016-10-05T00:31:00Z</cp:lastPrinted>
  <dcterms:created xsi:type="dcterms:W3CDTF">2019-11-26T05:13:00Z</dcterms:created>
  <dcterms:modified xsi:type="dcterms:W3CDTF">2019-11-26T05:13:00Z</dcterms:modified>
</cp:coreProperties>
</file>