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1F496"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bookmarkStart w:id="5" w:name="_GoBack"/>
      <w:bookmarkEnd w:id="5"/>
      <w:r w:rsidRPr="00EF02B0">
        <w:rPr>
          <w:rFonts w:cs="Arial"/>
          <w:b/>
          <w:sz w:val="44"/>
          <w:szCs w:val="44"/>
        </w:rPr>
        <w:t>Canberra Hospital and Health Services</w:t>
      </w:r>
    </w:p>
    <w:bookmarkEnd w:id="0"/>
    <w:bookmarkEnd w:id="1"/>
    <w:bookmarkEnd w:id="2"/>
    <w:bookmarkEnd w:id="3"/>
    <w:bookmarkEnd w:id="4"/>
    <w:p w14:paraId="3FF0FA0E" w14:textId="77777777" w:rsidR="00EF02B0" w:rsidRPr="00931B93" w:rsidRDefault="00931B93" w:rsidP="00EF02B0">
      <w:pPr>
        <w:rPr>
          <w:rFonts w:cs="Arial"/>
          <w:b/>
          <w:i/>
          <w:sz w:val="28"/>
          <w:szCs w:val="44"/>
        </w:rPr>
      </w:pPr>
      <w:r>
        <w:rPr>
          <w:rFonts w:cs="Arial"/>
          <w:b/>
          <w:sz w:val="44"/>
          <w:szCs w:val="44"/>
        </w:rPr>
        <w:t>Operational</w:t>
      </w:r>
      <w:r w:rsidR="00EF02B0" w:rsidRPr="00EF02B0">
        <w:rPr>
          <w:rFonts w:cs="Arial"/>
          <w:b/>
          <w:i/>
          <w:sz w:val="44"/>
          <w:szCs w:val="44"/>
        </w:rPr>
        <w:t xml:space="preserve"> </w:t>
      </w:r>
      <w:r w:rsidR="00EF02B0" w:rsidRPr="00EF02B0">
        <w:rPr>
          <w:rFonts w:cs="Arial"/>
          <w:b/>
          <w:sz w:val="44"/>
          <w:szCs w:val="44"/>
        </w:rPr>
        <w:t>Procedure</w:t>
      </w:r>
      <w:r>
        <w:rPr>
          <w:rFonts w:cs="Arial"/>
          <w:b/>
          <w:sz w:val="44"/>
          <w:szCs w:val="44"/>
        </w:rPr>
        <w:t xml:space="preserve"> </w:t>
      </w:r>
    </w:p>
    <w:p w14:paraId="1AB5C394" w14:textId="77777777" w:rsidR="007B6904" w:rsidRPr="006A3770" w:rsidRDefault="002415E7" w:rsidP="006A3770">
      <w:pPr>
        <w:rPr>
          <w:rFonts w:cs="Arial"/>
          <w:b/>
          <w:i/>
          <w:sz w:val="36"/>
          <w:szCs w:val="36"/>
        </w:rPr>
      </w:pPr>
      <w:r>
        <w:rPr>
          <w:rFonts w:cs="Arial"/>
          <w:b/>
          <w:sz w:val="36"/>
          <w:szCs w:val="36"/>
        </w:rPr>
        <w:t>Reviewing the Clinical Competence of a doctor or dentist following the receipt of a complaint or concern</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DCEB1EC" w14:textId="77777777" w:rsidTr="0074223E">
        <w:trPr>
          <w:cantSplit/>
          <w:trHeight w:val="285"/>
        </w:trPr>
        <w:tc>
          <w:tcPr>
            <w:tcW w:w="9158" w:type="dxa"/>
            <w:shd w:val="clear" w:color="auto" w:fill="A6A6A6" w:themeFill="background1" w:themeFillShade="A6"/>
          </w:tcPr>
          <w:p w14:paraId="4A1CCC19" w14:textId="77777777" w:rsidR="007B6904" w:rsidRPr="00CD1C0E" w:rsidRDefault="007B6904" w:rsidP="004213C3">
            <w:pPr>
              <w:pStyle w:val="Heading1"/>
            </w:pPr>
            <w:bookmarkStart w:id="6" w:name="_Toc389473273"/>
            <w:bookmarkStart w:id="7" w:name="Contents"/>
            <w:bookmarkStart w:id="8" w:name="_Toc508966691"/>
            <w:r w:rsidRPr="00CD1C0E">
              <w:t>Contents</w:t>
            </w:r>
            <w:bookmarkEnd w:id="6"/>
            <w:bookmarkEnd w:id="7"/>
            <w:bookmarkEnd w:id="8"/>
          </w:p>
        </w:tc>
      </w:tr>
    </w:tbl>
    <w:p w14:paraId="0D8C9895" w14:textId="77777777" w:rsidR="007B6904" w:rsidRDefault="007B6904" w:rsidP="007B6904"/>
    <w:p w14:paraId="669B8EBC" w14:textId="77777777" w:rsidR="00F66D99" w:rsidRDefault="007B7628">
      <w:pPr>
        <w:pStyle w:val="TOC1"/>
        <w:tabs>
          <w:tab w:val="right" w:leader="dot" w:pos="9060"/>
        </w:tabs>
        <w:rPr>
          <w:rFonts w:eastAsiaTheme="minorEastAsia" w:cstheme="minorBidi"/>
          <w:noProof/>
          <w:sz w:val="22"/>
          <w:szCs w:val="22"/>
          <w:lang w:eastAsia="en-AU"/>
        </w:rPr>
      </w:pPr>
      <w:r>
        <w:fldChar w:fldCharType="begin"/>
      </w:r>
      <w:r w:rsidR="007052B1">
        <w:instrText xml:space="preserve"> TOC \h \z \t "Heading 1,1" </w:instrText>
      </w:r>
      <w:r>
        <w:fldChar w:fldCharType="separate"/>
      </w:r>
      <w:hyperlink w:anchor="_Toc508966691" w:history="1">
        <w:r w:rsidR="00F66D99" w:rsidRPr="00271FE3">
          <w:rPr>
            <w:rStyle w:val="Hyperlink"/>
            <w:noProof/>
          </w:rPr>
          <w:t>Contents</w:t>
        </w:r>
        <w:r w:rsidR="00F66D99">
          <w:rPr>
            <w:noProof/>
            <w:webHidden/>
          </w:rPr>
          <w:tab/>
        </w:r>
        <w:r w:rsidR="00F66D99">
          <w:rPr>
            <w:noProof/>
            <w:webHidden/>
          </w:rPr>
          <w:fldChar w:fldCharType="begin"/>
        </w:r>
        <w:r w:rsidR="00F66D99">
          <w:rPr>
            <w:noProof/>
            <w:webHidden/>
          </w:rPr>
          <w:instrText xml:space="preserve"> PAGEREF _Toc508966691 \h </w:instrText>
        </w:r>
        <w:r w:rsidR="00F66D99">
          <w:rPr>
            <w:noProof/>
            <w:webHidden/>
          </w:rPr>
        </w:r>
        <w:r w:rsidR="00F66D99">
          <w:rPr>
            <w:noProof/>
            <w:webHidden/>
          </w:rPr>
          <w:fldChar w:fldCharType="separate"/>
        </w:r>
        <w:r w:rsidR="00F66D99">
          <w:rPr>
            <w:noProof/>
            <w:webHidden/>
          </w:rPr>
          <w:t>1</w:t>
        </w:r>
        <w:r w:rsidR="00F66D99">
          <w:rPr>
            <w:noProof/>
            <w:webHidden/>
          </w:rPr>
          <w:fldChar w:fldCharType="end"/>
        </w:r>
      </w:hyperlink>
    </w:p>
    <w:p w14:paraId="78BFA6FF" w14:textId="77777777" w:rsidR="00F66D99" w:rsidRDefault="00F66D99">
      <w:pPr>
        <w:pStyle w:val="TOC1"/>
        <w:tabs>
          <w:tab w:val="right" w:leader="dot" w:pos="9060"/>
        </w:tabs>
        <w:rPr>
          <w:rFonts w:eastAsiaTheme="minorEastAsia" w:cstheme="minorBidi"/>
          <w:noProof/>
          <w:sz w:val="22"/>
          <w:szCs w:val="22"/>
          <w:lang w:eastAsia="en-AU"/>
        </w:rPr>
      </w:pPr>
      <w:hyperlink w:anchor="_Toc508966692" w:history="1">
        <w:r w:rsidRPr="00271FE3">
          <w:rPr>
            <w:rStyle w:val="Hyperlink"/>
            <w:noProof/>
          </w:rPr>
          <w:t>Purpose</w:t>
        </w:r>
        <w:r>
          <w:rPr>
            <w:noProof/>
            <w:webHidden/>
          </w:rPr>
          <w:tab/>
        </w:r>
        <w:r>
          <w:rPr>
            <w:noProof/>
            <w:webHidden/>
          </w:rPr>
          <w:fldChar w:fldCharType="begin"/>
        </w:r>
        <w:r>
          <w:rPr>
            <w:noProof/>
            <w:webHidden/>
          </w:rPr>
          <w:instrText xml:space="preserve"> PAGEREF _Toc508966692 \h </w:instrText>
        </w:r>
        <w:r>
          <w:rPr>
            <w:noProof/>
            <w:webHidden/>
          </w:rPr>
        </w:r>
        <w:r>
          <w:rPr>
            <w:noProof/>
            <w:webHidden/>
          </w:rPr>
          <w:fldChar w:fldCharType="separate"/>
        </w:r>
        <w:r>
          <w:rPr>
            <w:noProof/>
            <w:webHidden/>
          </w:rPr>
          <w:t>2</w:t>
        </w:r>
        <w:r>
          <w:rPr>
            <w:noProof/>
            <w:webHidden/>
          </w:rPr>
          <w:fldChar w:fldCharType="end"/>
        </w:r>
      </w:hyperlink>
    </w:p>
    <w:p w14:paraId="6B7689A2" w14:textId="77777777" w:rsidR="00F66D99" w:rsidRDefault="00F66D99">
      <w:pPr>
        <w:pStyle w:val="TOC1"/>
        <w:tabs>
          <w:tab w:val="right" w:leader="dot" w:pos="9060"/>
        </w:tabs>
        <w:rPr>
          <w:rFonts w:eastAsiaTheme="minorEastAsia" w:cstheme="minorBidi"/>
          <w:noProof/>
          <w:sz w:val="22"/>
          <w:szCs w:val="22"/>
          <w:lang w:eastAsia="en-AU"/>
        </w:rPr>
      </w:pPr>
      <w:hyperlink w:anchor="_Toc508966693" w:history="1">
        <w:r w:rsidRPr="00271FE3">
          <w:rPr>
            <w:rStyle w:val="Hyperlink"/>
            <w:noProof/>
          </w:rPr>
          <w:t>Alerts</w:t>
        </w:r>
        <w:r>
          <w:rPr>
            <w:noProof/>
            <w:webHidden/>
          </w:rPr>
          <w:tab/>
        </w:r>
        <w:r>
          <w:rPr>
            <w:noProof/>
            <w:webHidden/>
          </w:rPr>
          <w:fldChar w:fldCharType="begin"/>
        </w:r>
        <w:r>
          <w:rPr>
            <w:noProof/>
            <w:webHidden/>
          </w:rPr>
          <w:instrText xml:space="preserve"> PAGEREF _Toc508966693 \h </w:instrText>
        </w:r>
        <w:r>
          <w:rPr>
            <w:noProof/>
            <w:webHidden/>
          </w:rPr>
        </w:r>
        <w:r>
          <w:rPr>
            <w:noProof/>
            <w:webHidden/>
          </w:rPr>
          <w:fldChar w:fldCharType="separate"/>
        </w:r>
        <w:r>
          <w:rPr>
            <w:noProof/>
            <w:webHidden/>
          </w:rPr>
          <w:t>2</w:t>
        </w:r>
        <w:r>
          <w:rPr>
            <w:noProof/>
            <w:webHidden/>
          </w:rPr>
          <w:fldChar w:fldCharType="end"/>
        </w:r>
      </w:hyperlink>
    </w:p>
    <w:p w14:paraId="3D8AF593" w14:textId="77777777" w:rsidR="00F66D99" w:rsidRDefault="00F66D99">
      <w:pPr>
        <w:pStyle w:val="TOC1"/>
        <w:tabs>
          <w:tab w:val="right" w:leader="dot" w:pos="9060"/>
        </w:tabs>
        <w:rPr>
          <w:rFonts w:eastAsiaTheme="minorEastAsia" w:cstheme="minorBidi"/>
          <w:noProof/>
          <w:sz w:val="22"/>
          <w:szCs w:val="22"/>
          <w:lang w:eastAsia="en-AU"/>
        </w:rPr>
      </w:pPr>
      <w:hyperlink w:anchor="_Toc508966694" w:history="1">
        <w:r w:rsidRPr="00271FE3">
          <w:rPr>
            <w:rStyle w:val="Hyperlink"/>
            <w:noProof/>
          </w:rPr>
          <w:t>Scope</w:t>
        </w:r>
        <w:r>
          <w:rPr>
            <w:noProof/>
            <w:webHidden/>
          </w:rPr>
          <w:tab/>
        </w:r>
        <w:r>
          <w:rPr>
            <w:noProof/>
            <w:webHidden/>
          </w:rPr>
          <w:fldChar w:fldCharType="begin"/>
        </w:r>
        <w:r>
          <w:rPr>
            <w:noProof/>
            <w:webHidden/>
          </w:rPr>
          <w:instrText xml:space="preserve"> PAGEREF _Toc508966694 \h </w:instrText>
        </w:r>
        <w:r>
          <w:rPr>
            <w:noProof/>
            <w:webHidden/>
          </w:rPr>
        </w:r>
        <w:r>
          <w:rPr>
            <w:noProof/>
            <w:webHidden/>
          </w:rPr>
          <w:fldChar w:fldCharType="separate"/>
        </w:r>
        <w:r>
          <w:rPr>
            <w:noProof/>
            <w:webHidden/>
          </w:rPr>
          <w:t>3</w:t>
        </w:r>
        <w:r>
          <w:rPr>
            <w:noProof/>
            <w:webHidden/>
          </w:rPr>
          <w:fldChar w:fldCharType="end"/>
        </w:r>
      </w:hyperlink>
    </w:p>
    <w:p w14:paraId="16FBEDA2" w14:textId="77777777" w:rsidR="00F66D99" w:rsidRDefault="00F66D99">
      <w:pPr>
        <w:pStyle w:val="TOC1"/>
        <w:tabs>
          <w:tab w:val="right" w:leader="dot" w:pos="9060"/>
        </w:tabs>
        <w:rPr>
          <w:rFonts w:eastAsiaTheme="minorEastAsia" w:cstheme="minorBidi"/>
          <w:noProof/>
          <w:sz w:val="22"/>
          <w:szCs w:val="22"/>
          <w:lang w:eastAsia="en-AU"/>
        </w:rPr>
      </w:pPr>
      <w:hyperlink w:anchor="_Toc508966695" w:history="1">
        <w:r w:rsidRPr="00271FE3">
          <w:rPr>
            <w:rStyle w:val="Hyperlink"/>
            <w:noProof/>
          </w:rPr>
          <w:t>Roles &amp; Responsibilities</w:t>
        </w:r>
        <w:r>
          <w:rPr>
            <w:noProof/>
            <w:webHidden/>
          </w:rPr>
          <w:tab/>
        </w:r>
        <w:r>
          <w:rPr>
            <w:noProof/>
            <w:webHidden/>
          </w:rPr>
          <w:fldChar w:fldCharType="begin"/>
        </w:r>
        <w:r>
          <w:rPr>
            <w:noProof/>
            <w:webHidden/>
          </w:rPr>
          <w:instrText xml:space="preserve"> PAGEREF _Toc508966695 \h </w:instrText>
        </w:r>
        <w:r>
          <w:rPr>
            <w:noProof/>
            <w:webHidden/>
          </w:rPr>
        </w:r>
        <w:r>
          <w:rPr>
            <w:noProof/>
            <w:webHidden/>
          </w:rPr>
          <w:fldChar w:fldCharType="separate"/>
        </w:r>
        <w:r>
          <w:rPr>
            <w:noProof/>
            <w:webHidden/>
          </w:rPr>
          <w:t>3</w:t>
        </w:r>
        <w:r>
          <w:rPr>
            <w:noProof/>
            <w:webHidden/>
          </w:rPr>
          <w:fldChar w:fldCharType="end"/>
        </w:r>
      </w:hyperlink>
    </w:p>
    <w:p w14:paraId="59D82289" w14:textId="77777777" w:rsidR="00F66D99" w:rsidRDefault="00F66D99">
      <w:pPr>
        <w:pStyle w:val="TOC1"/>
        <w:tabs>
          <w:tab w:val="right" w:leader="dot" w:pos="9060"/>
        </w:tabs>
        <w:rPr>
          <w:rFonts w:eastAsiaTheme="minorEastAsia" w:cstheme="minorBidi"/>
          <w:noProof/>
          <w:sz w:val="22"/>
          <w:szCs w:val="22"/>
          <w:lang w:eastAsia="en-AU"/>
        </w:rPr>
      </w:pPr>
      <w:hyperlink w:anchor="_Toc508966696" w:history="1">
        <w:r w:rsidRPr="00271FE3">
          <w:rPr>
            <w:rStyle w:val="Hyperlink"/>
            <w:noProof/>
          </w:rPr>
          <w:t>Section 1 – Complaints Received</w:t>
        </w:r>
        <w:r>
          <w:rPr>
            <w:noProof/>
            <w:webHidden/>
          </w:rPr>
          <w:tab/>
        </w:r>
        <w:r>
          <w:rPr>
            <w:noProof/>
            <w:webHidden/>
          </w:rPr>
          <w:fldChar w:fldCharType="begin"/>
        </w:r>
        <w:r>
          <w:rPr>
            <w:noProof/>
            <w:webHidden/>
          </w:rPr>
          <w:instrText xml:space="preserve"> PAGEREF _Toc508966696 \h </w:instrText>
        </w:r>
        <w:r>
          <w:rPr>
            <w:noProof/>
            <w:webHidden/>
          </w:rPr>
        </w:r>
        <w:r>
          <w:rPr>
            <w:noProof/>
            <w:webHidden/>
          </w:rPr>
          <w:fldChar w:fldCharType="separate"/>
        </w:r>
        <w:r>
          <w:rPr>
            <w:noProof/>
            <w:webHidden/>
          </w:rPr>
          <w:t>4</w:t>
        </w:r>
        <w:r>
          <w:rPr>
            <w:noProof/>
            <w:webHidden/>
          </w:rPr>
          <w:fldChar w:fldCharType="end"/>
        </w:r>
      </w:hyperlink>
    </w:p>
    <w:p w14:paraId="53B1D4EF" w14:textId="77777777" w:rsidR="00F66D99" w:rsidRDefault="00F66D99">
      <w:pPr>
        <w:pStyle w:val="TOC1"/>
        <w:tabs>
          <w:tab w:val="right" w:leader="dot" w:pos="9060"/>
        </w:tabs>
        <w:rPr>
          <w:rFonts w:eastAsiaTheme="minorEastAsia" w:cstheme="minorBidi"/>
          <w:noProof/>
          <w:sz w:val="22"/>
          <w:szCs w:val="22"/>
          <w:lang w:eastAsia="en-AU"/>
        </w:rPr>
      </w:pPr>
      <w:hyperlink w:anchor="_Toc508966697" w:history="1">
        <w:r w:rsidRPr="00271FE3">
          <w:rPr>
            <w:rStyle w:val="Hyperlink"/>
            <w:noProof/>
          </w:rPr>
          <w:t>Section 2 – Information Gathering</w:t>
        </w:r>
        <w:r>
          <w:rPr>
            <w:noProof/>
            <w:webHidden/>
          </w:rPr>
          <w:tab/>
        </w:r>
        <w:r>
          <w:rPr>
            <w:noProof/>
            <w:webHidden/>
          </w:rPr>
          <w:fldChar w:fldCharType="begin"/>
        </w:r>
        <w:r>
          <w:rPr>
            <w:noProof/>
            <w:webHidden/>
          </w:rPr>
          <w:instrText xml:space="preserve"> PAGEREF _Toc508966697 \h </w:instrText>
        </w:r>
        <w:r>
          <w:rPr>
            <w:noProof/>
            <w:webHidden/>
          </w:rPr>
        </w:r>
        <w:r>
          <w:rPr>
            <w:noProof/>
            <w:webHidden/>
          </w:rPr>
          <w:fldChar w:fldCharType="separate"/>
        </w:r>
        <w:r>
          <w:rPr>
            <w:noProof/>
            <w:webHidden/>
          </w:rPr>
          <w:t>4</w:t>
        </w:r>
        <w:r>
          <w:rPr>
            <w:noProof/>
            <w:webHidden/>
          </w:rPr>
          <w:fldChar w:fldCharType="end"/>
        </w:r>
      </w:hyperlink>
    </w:p>
    <w:p w14:paraId="6842B5A1" w14:textId="77777777" w:rsidR="00F66D99" w:rsidRDefault="00F66D99">
      <w:pPr>
        <w:pStyle w:val="TOC1"/>
        <w:tabs>
          <w:tab w:val="right" w:leader="dot" w:pos="9060"/>
        </w:tabs>
        <w:rPr>
          <w:rFonts w:eastAsiaTheme="minorEastAsia" w:cstheme="minorBidi"/>
          <w:noProof/>
          <w:sz w:val="22"/>
          <w:szCs w:val="22"/>
          <w:lang w:eastAsia="en-AU"/>
        </w:rPr>
      </w:pPr>
      <w:hyperlink w:anchor="_Toc508966698" w:history="1">
        <w:r w:rsidRPr="00271FE3">
          <w:rPr>
            <w:rStyle w:val="Hyperlink"/>
            <w:noProof/>
          </w:rPr>
          <w:t>Section 3 – Documentation</w:t>
        </w:r>
        <w:r>
          <w:rPr>
            <w:noProof/>
            <w:webHidden/>
          </w:rPr>
          <w:tab/>
        </w:r>
        <w:r>
          <w:rPr>
            <w:noProof/>
            <w:webHidden/>
          </w:rPr>
          <w:fldChar w:fldCharType="begin"/>
        </w:r>
        <w:r>
          <w:rPr>
            <w:noProof/>
            <w:webHidden/>
          </w:rPr>
          <w:instrText xml:space="preserve"> PAGEREF _Toc508966698 \h </w:instrText>
        </w:r>
        <w:r>
          <w:rPr>
            <w:noProof/>
            <w:webHidden/>
          </w:rPr>
        </w:r>
        <w:r>
          <w:rPr>
            <w:noProof/>
            <w:webHidden/>
          </w:rPr>
          <w:fldChar w:fldCharType="separate"/>
        </w:r>
        <w:r>
          <w:rPr>
            <w:noProof/>
            <w:webHidden/>
          </w:rPr>
          <w:t>5</w:t>
        </w:r>
        <w:r>
          <w:rPr>
            <w:noProof/>
            <w:webHidden/>
          </w:rPr>
          <w:fldChar w:fldCharType="end"/>
        </w:r>
      </w:hyperlink>
    </w:p>
    <w:p w14:paraId="623ED567" w14:textId="77777777" w:rsidR="00F66D99" w:rsidRDefault="00F66D99">
      <w:pPr>
        <w:pStyle w:val="TOC1"/>
        <w:tabs>
          <w:tab w:val="right" w:leader="dot" w:pos="9060"/>
        </w:tabs>
        <w:rPr>
          <w:rFonts w:eastAsiaTheme="minorEastAsia" w:cstheme="minorBidi"/>
          <w:noProof/>
          <w:sz w:val="22"/>
          <w:szCs w:val="22"/>
          <w:lang w:eastAsia="en-AU"/>
        </w:rPr>
      </w:pPr>
      <w:hyperlink w:anchor="_Toc508966699" w:history="1">
        <w:r w:rsidRPr="00271FE3">
          <w:rPr>
            <w:rStyle w:val="Hyperlink"/>
            <w:noProof/>
          </w:rPr>
          <w:t>Section 4 – Discussing the complaint with the complainant and the clinician</w:t>
        </w:r>
        <w:r>
          <w:rPr>
            <w:noProof/>
            <w:webHidden/>
          </w:rPr>
          <w:tab/>
        </w:r>
        <w:r>
          <w:rPr>
            <w:noProof/>
            <w:webHidden/>
          </w:rPr>
          <w:fldChar w:fldCharType="begin"/>
        </w:r>
        <w:r>
          <w:rPr>
            <w:noProof/>
            <w:webHidden/>
          </w:rPr>
          <w:instrText xml:space="preserve"> PAGEREF _Toc508966699 \h </w:instrText>
        </w:r>
        <w:r>
          <w:rPr>
            <w:noProof/>
            <w:webHidden/>
          </w:rPr>
        </w:r>
        <w:r>
          <w:rPr>
            <w:noProof/>
            <w:webHidden/>
          </w:rPr>
          <w:fldChar w:fldCharType="separate"/>
        </w:r>
        <w:r>
          <w:rPr>
            <w:noProof/>
            <w:webHidden/>
          </w:rPr>
          <w:t>6</w:t>
        </w:r>
        <w:r>
          <w:rPr>
            <w:noProof/>
            <w:webHidden/>
          </w:rPr>
          <w:fldChar w:fldCharType="end"/>
        </w:r>
      </w:hyperlink>
    </w:p>
    <w:p w14:paraId="1F8DAA2F" w14:textId="77777777" w:rsidR="00F66D99" w:rsidRDefault="00F66D99">
      <w:pPr>
        <w:pStyle w:val="TOC1"/>
        <w:tabs>
          <w:tab w:val="right" w:leader="dot" w:pos="9060"/>
        </w:tabs>
        <w:rPr>
          <w:rFonts w:eastAsiaTheme="minorEastAsia" w:cstheme="minorBidi"/>
          <w:noProof/>
          <w:sz w:val="22"/>
          <w:szCs w:val="22"/>
          <w:lang w:eastAsia="en-AU"/>
        </w:rPr>
      </w:pPr>
      <w:hyperlink w:anchor="_Toc508966700" w:history="1">
        <w:r w:rsidRPr="00271FE3">
          <w:rPr>
            <w:rStyle w:val="Hyperlink"/>
            <w:noProof/>
          </w:rPr>
          <w:t>Section 5 – Preliminary report</w:t>
        </w:r>
        <w:r>
          <w:rPr>
            <w:noProof/>
            <w:webHidden/>
          </w:rPr>
          <w:tab/>
        </w:r>
        <w:r>
          <w:rPr>
            <w:noProof/>
            <w:webHidden/>
          </w:rPr>
          <w:fldChar w:fldCharType="begin"/>
        </w:r>
        <w:r>
          <w:rPr>
            <w:noProof/>
            <w:webHidden/>
          </w:rPr>
          <w:instrText xml:space="preserve"> PAGEREF _Toc508966700 \h </w:instrText>
        </w:r>
        <w:r>
          <w:rPr>
            <w:noProof/>
            <w:webHidden/>
          </w:rPr>
        </w:r>
        <w:r>
          <w:rPr>
            <w:noProof/>
            <w:webHidden/>
          </w:rPr>
          <w:fldChar w:fldCharType="separate"/>
        </w:r>
        <w:r>
          <w:rPr>
            <w:noProof/>
            <w:webHidden/>
          </w:rPr>
          <w:t>6</w:t>
        </w:r>
        <w:r>
          <w:rPr>
            <w:noProof/>
            <w:webHidden/>
          </w:rPr>
          <w:fldChar w:fldCharType="end"/>
        </w:r>
      </w:hyperlink>
    </w:p>
    <w:p w14:paraId="18C697C8" w14:textId="77777777" w:rsidR="00F66D99" w:rsidRDefault="00F66D99">
      <w:pPr>
        <w:pStyle w:val="TOC1"/>
        <w:tabs>
          <w:tab w:val="right" w:leader="dot" w:pos="9060"/>
        </w:tabs>
        <w:rPr>
          <w:rFonts w:eastAsiaTheme="minorEastAsia" w:cstheme="minorBidi"/>
          <w:noProof/>
          <w:sz w:val="22"/>
          <w:szCs w:val="22"/>
          <w:lang w:eastAsia="en-AU"/>
        </w:rPr>
      </w:pPr>
      <w:hyperlink w:anchor="_Toc508966701" w:history="1">
        <w:r w:rsidRPr="00271FE3">
          <w:rPr>
            <w:rStyle w:val="Hyperlink"/>
            <w:noProof/>
          </w:rPr>
          <w:t>Section 6 – Final report</w:t>
        </w:r>
        <w:r>
          <w:rPr>
            <w:noProof/>
            <w:webHidden/>
          </w:rPr>
          <w:tab/>
        </w:r>
        <w:r>
          <w:rPr>
            <w:noProof/>
            <w:webHidden/>
          </w:rPr>
          <w:fldChar w:fldCharType="begin"/>
        </w:r>
        <w:r>
          <w:rPr>
            <w:noProof/>
            <w:webHidden/>
          </w:rPr>
          <w:instrText xml:space="preserve"> PAGEREF _Toc508966701 \h </w:instrText>
        </w:r>
        <w:r>
          <w:rPr>
            <w:noProof/>
            <w:webHidden/>
          </w:rPr>
        </w:r>
        <w:r>
          <w:rPr>
            <w:noProof/>
            <w:webHidden/>
          </w:rPr>
          <w:fldChar w:fldCharType="separate"/>
        </w:r>
        <w:r>
          <w:rPr>
            <w:noProof/>
            <w:webHidden/>
          </w:rPr>
          <w:t>7</w:t>
        </w:r>
        <w:r>
          <w:rPr>
            <w:noProof/>
            <w:webHidden/>
          </w:rPr>
          <w:fldChar w:fldCharType="end"/>
        </w:r>
      </w:hyperlink>
    </w:p>
    <w:p w14:paraId="15B98ACE" w14:textId="77777777" w:rsidR="00F66D99" w:rsidRDefault="00F66D99">
      <w:pPr>
        <w:pStyle w:val="TOC1"/>
        <w:tabs>
          <w:tab w:val="right" w:leader="dot" w:pos="9060"/>
        </w:tabs>
        <w:rPr>
          <w:rFonts w:eastAsiaTheme="minorEastAsia" w:cstheme="minorBidi"/>
          <w:noProof/>
          <w:sz w:val="22"/>
          <w:szCs w:val="22"/>
          <w:lang w:eastAsia="en-AU"/>
        </w:rPr>
      </w:pPr>
      <w:hyperlink w:anchor="_Toc508966702" w:history="1">
        <w:r w:rsidRPr="00271FE3">
          <w:rPr>
            <w:rStyle w:val="Hyperlink"/>
            <w:noProof/>
          </w:rPr>
          <w:t>Section 7 – Referral to MDAAC Executive and/or AHPRA</w:t>
        </w:r>
        <w:r>
          <w:rPr>
            <w:noProof/>
            <w:webHidden/>
          </w:rPr>
          <w:tab/>
        </w:r>
        <w:r>
          <w:rPr>
            <w:noProof/>
            <w:webHidden/>
          </w:rPr>
          <w:fldChar w:fldCharType="begin"/>
        </w:r>
        <w:r>
          <w:rPr>
            <w:noProof/>
            <w:webHidden/>
          </w:rPr>
          <w:instrText xml:space="preserve"> PAGEREF _Toc508966702 \h </w:instrText>
        </w:r>
        <w:r>
          <w:rPr>
            <w:noProof/>
            <w:webHidden/>
          </w:rPr>
        </w:r>
        <w:r>
          <w:rPr>
            <w:noProof/>
            <w:webHidden/>
          </w:rPr>
          <w:fldChar w:fldCharType="separate"/>
        </w:r>
        <w:r>
          <w:rPr>
            <w:noProof/>
            <w:webHidden/>
          </w:rPr>
          <w:t>7</w:t>
        </w:r>
        <w:r>
          <w:rPr>
            <w:noProof/>
            <w:webHidden/>
          </w:rPr>
          <w:fldChar w:fldCharType="end"/>
        </w:r>
      </w:hyperlink>
    </w:p>
    <w:p w14:paraId="0A0ECEB1" w14:textId="77777777" w:rsidR="00F66D99" w:rsidRDefault="00F66D99">
      <w:pPr>
        <w:pStyle w:val="TOC1"/>
        <w:tabs>
          <w:tab w:val="right" w:leader="dot" w:pos="9060"/>
        </w:tabs>
        <w:rPr>
          <w:rFonts w:eastAsiaTheme="minorEastAsia" w:cstheme="minorBidi"/>
          <w:noProof/>
          <w:sz w:val="22"/>
          <w:szCs w:val="22"/>
          <w:lang w:eastAsia="en-AU"/>
        </w:rPr>
      </w:pPr>
      <w:hyperlink w:anchor="_Toc508966703" w:history="1">
        <w:r w:rsidRPr="00271FE3">
          <w:rPr>
            <w:rStyle w:val="Hyperlink"/>
            <w:noProof/>
          </w:rPr>
          <w:t>Section 8 – Actions Identified and Completion</w:t>
        </w:r>
        <w:r>
          <w:rPr>
            <w:noProof/>
            <w:webHidden/>
          </w:rPr>
          <w:tab/>
        </w:r>
        <w:r>
          <w:rPr>
            <w:noProof/>
            <w:webHidden/>
          </w:rPr>
          <w:fldChar w:fldCharType="begin"/>
        </w:r>
        <w:r>
          <w:rPr>
            <w:noProof/>
            <w:webHidden/>
          </w:rPr>
          <w:instrText xml:space="preserve"> PAGEREF _Toc508966703 \h </w:instrText>
        </w:r>
        <w:r>
          <w:rPr>
            <w:noProof/>
            <w:webHidden/>
          </w:rPr>
        </w:r>
        <w:r>
          <w:rPr>
            <w:noProof/>
            <w:webHidden/>
          </w:rPr>
          <w:fldChar w:fldCharType="separate"/>
        </w:r>
        <w:r>
          <w:rPr>
            <w:noProof/>
            <w:webHidden/>
          </w:rPr>
          <w:t>7</w:t>
        </w:r>
        <w:r>
          <w:rPr>
            <w:noProof/>
            <w:webHidden/>
          </w:rPr>
          <w:fldChar w:fldCharType="end"/>
        </w:r>
      </w:hyperlink>
    </w:p>
    <w:p w14:paraId="751C0535" w14:textId="77777777" w:rsidR="00F66D99" w:rsidRDefault="00F66D99">
      <w:pPr>
        <w:pStyle w:val="TOC1"/>
        <w:tabs>
          <w:tab w:val="right" w:leader="dot" w:pos="9060"/>
        </w:tabs>
        <w:rPr>
          <w:rFonts w:eastAsiaTheme="minorEastAsia" w:cstheme="minorBidi"/>
          <w:noProof/>
          <w:sz w:val="22"/>
          <w:szCs w:val="22"/>
          <w:lang w:eastAsia="en-AU"/>
        </w:rPr>
      </w:pPr>
      <w:hyperlink w:anchor="_Toc508966704" w:history="1">
        <w:r w:rsidRPr="00271FE3">
          <w:rPr>
            <w:rStyle w:val="Hyperlink"/>
            <w:noProof/>
          </w:rPr>
          <w:t>Implementation</w:t>
        </w:r>
        <w:r>
          <w:rPr>
            <w:noProof/>
            <w:webHidden/>
          </w:rPr>
          <w:tab/>
        </w:r>
        <w:r>
          <w:rPr>
            <w:noProof/>
            <w:webHidden/>
          </w:rPr>
          <w:fldChar w:fldCharType="begin"/>
        </w:r>
        <w:r>
          <w:rPr>
            <w:noProof/>
            <w:webHidden/>
          </w:rPr>
          <w:instrText xml:space="preserve"> PAGEREF _Toc508966704 \h </w:instrText>
        </w:r>
        <w:r>
          <w:rPr>
            <w:noProof/>
            <w:webHidden/>
          </w:rPr>
        </w:r>
        <w:r>
          <w:rPr>
            <w:noProof/>
            <w:webHidden/>
          </w:rPr>
          <w:fldChar w:fldCharType="separate"/>
        </w:r>
        <w:r>
          <w:rPr>
            <w:noProof/>
            <w:webHidden/>
          </w:rPr>
          <w:t>8</w:t>
        </w:r>
        <w:r>
          <w:rPr>
            <w:noProof/>
            <w:webHidden/>
          </w:rPr>
          <w:fldChar w:fldCharType="end"/>
        </w:r>
      </w:hyperlink>
    </w:p>
    <w:p w14:paraId="4F00C933" w14:textId="77777777" w:rsidR="00F66D99" w:rsidRDefault="00F66D99">
      <w:pPr>
        <w:pStyle w:val="TOC1"/>
        <w:tabs>
          <w:tab w:val="right" w:leader="dot" w:pos="9060"/>
        </w:tabs>
        <w:rPr>
          <w:rFonts w:eastAsiaTheme="minorEastAsia" w:cstheme="minorBidi"/>
          <w:noProof/>
          <w:sz w:val="22"/>
          <w:szCs w:val="22"/>
          <w:lang w:eastAsia="en-AU"/>
        </w:rPr>
      </w:pPr>
      <w:hyperlink w:anchor="_Toc508966705" w:history="1">
        <w:r w:rsidRPr="00271FE3">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_Toc508966705 \h </w:instrText>
        </w:r>
        <w:r>
          <w:rPr>
            <w:noProof/>
            <w:webHidden/>
          </w:rPr>
        </w:r>
        <w:r>
          <w:rPr>
            <w:noProof/>
            <w:webHidden/>
          </w:rPr>
          <w:fldChar w:fldCharType="separate"/>
        </w:r>
        <w:r>
          <w:rPr>
            <w:noProof/>
            <w:webHidden/>
          </w:rPr>
          <w:t>8</w:t>
        </w:r>
        <w:r>
          <w:rPr>
            <w:noProof/>
            <w:webHidden/>
          </w:rPr>
          <w:fldChar w:fldCharType="end"/>
        </w:r>
      </w:hyperlink>
    </w:p>
    <w:p w14:paraId="6C33889C" w14:textId="77777777" w:rsidR="00F66D99" w:rsidRDefault="00F66D99">
      <w:pPr>
        <w:pStyle w:val="TOC1"/>
        <w:tabs>
          <w:tab w:val="right" w:leader="dot" w:pos="9060"/>
        </w:tabs>
        <w:rPr>
          <w:rFonts w:eastAsiaTheme="minorEastAsia" w:cstheme="minorBidi"/>
          <w:noProof/>
          <w:sz w:val="22"/>
          <w:szCs w:val="22"/>
          <w:lang w:eastAsia="en-AU"/>
        </w:rPr>
      </w:pPr>
      <w:hyperlink w:anchor="_Toc508966706" w:history="1">
        <w:r w:rsidRPr="00271FE3">
          <w:rPr>
            <w:rStyle w:val="Hyperlink"/>
            <w:noProof/>
          </w:rPr>
          <w:t>Definition of Terms</w:t>
        </w:r>
        <w:r>
          <w:rPr>
            <w:noProof/>
            <w:webHidden/>
          </w:rPr>
          <w:tab/>
        </w:r>
        <w:r>
          <w:rPr>
            <w:noProof/>
            <w:webHidden/>
          </w:rPr>
          <w:fldChar w:fldCharType="begin"/>
        </w:r>
        <w:r>
          <w:rPr>
            <w:noProof/>
            <w:webHidden/>
          </w:rPr>
          <w:instrText xml:space="preserve"> PAGEREF _Toc508966706 \h </w:instrText>
        </w:r>
        <w:r>
          <w:rPr>
            <w:noProof/>
            <w:webHidden/>
          </w:rPr>
        </w:r>
        <w:r>
          <w:rPr>
            <w:noProof/>
            <w:webHidden/>
          </w:rPr>
          <w:fldChar w:fldCharType="separate"/>
        </w:r>
        <w:r>
          <w:rPr>
            <w:noProof/>
            <w:webHidden/>
          </w:rPr>
          <w:t>8</w:t>
        </w:r>
        <w:r>
          <w:rPr>
            <w:noProof/>
            <w:webHidden/>
          </w:rPr>
          <w:fldChar w:fldCharType="end"/>
        </w:r>
      </w:hyperlink>
    </w:p>
    <w:p w14:paraId="100CB5C5" w14:textId="77777777" w:rsidR="00F66D99" w:rsidRDefault="00F66D99">
      <w:pPr>
        <w:pStyle w:val="TOC1"/>
        <w:tabs>
          <w:tab w:val="right" w:leader="dot" w:pos="9060"/>
        </w:tabs>
        <w:rPr>
          <w:rFonts w:eastAsiaTheme="minorEastAsia" w:cstheme="minorBidi"/>
          <w:noProof/>
          <w:sz w:val="22"/>
          <w:szCs w:val="22"/>
          <w:lang w:eastAsia="en-AU"/>
        </w:rPr>
      </w:pPr>
      <w:hyperlink w:anchor="_Toc508966707" w:history="1">
        <w:r w:rsidRPr="00271FE3">
          <w:rPr>
            <w:rStyle w:val="Hyperlink"/>
            <w:noProof/>
          </w:rPr>
          <w:t>Search Terms</w:t>
        </w:r>
        <w:r>
          <w:rPr>
            <w:noProof/>
            <w:webHidden/>
          </w:rPr>
          <w:tab/>
        </w:r>
        <w:r>
          <w:rPr>
            <w:noProof/>
            <w:webHidden/>
          </w:rPr>
          <w:fldChar w:fldCharType="begin"/>
        </w:r>
        <w:r>
          <w:rPr>
            <w:noProof/>
            <w:webHidden/>
          </w:rPr>
          <w:instrText xml:space="preserve"> PAGEREF _Toc508966707 \h </w:instrText>
        </w:r>
        <w:r>
          <w:rPr>
            <w:noProof/>
            <w:webHidden/>
          </w:rPr>
        </w:r>
        <w:r>
          <w:rPr>
            <w:noProof/>
            <w:webHidden/>
          </w:rPr>
          <w:fldChar w:fldCharType="separate"/>
        </w:r>
        <w:r>
          <w:rPr>
            <w:noProof/>
            <w:webHidden/>
          </w:rPr>
          <w:t>9</w:t>
        </w:r>
        <w:r>
          <w:rPr>
            <w:noProof/>
            <w:webHidden/>
          </w:rPr>
          <w:fldChar w:fldCharType="end"/>
        </w:r>
      </w:hyperlink>
    </w:p>
    <w:p w14:paraId="7ECE2057" w14:textId="77777777" w:rsidR="007052B1" w:rsidRDefault="007B7628" w:rsidP="007B6904">
      <w:pPr>
        <w:rPr>
          <w:rFonts w:asciiTheme="minorHAnsi" w:hAnsiTheme="minorHAnsi"/>
        </w:rPr>
      </w:pPr>
      <w:r>
        <w:rPr>
          <w:rFonts w:asciiTheme="minorHAnsi" w:hAnsiTheme="minorHAnsi"/>
        </w:rPr>
        <w:fldChar w:fldCharType="end"/>
      </w:r>
    </w:p>
    <w:p w14:paraId="44BB9FB1" w14:textId="77777777" w:rsidR="007B6904" w:rsidRPr="00763141" w:rsidRDefault="007052B1" w:rsidP="00DB2A5C">
      <w:pPr>
        <w:spacing w:after="200" w:line="276" w:lineRule="auto"/>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ED9DC29" w14:textId="77777777" w:rsidTr="0074223E">
        <w:trPr>
          <w:cantSplit/>
          <w:trHeight w:val="285"/>
        </w:trPr>
        <w:tc>
          <w:tcPr>
            <w:tcW w:w="9158" w:type="dxa"/>
            <w:shd w:val="clear" w:color="auto" w:fill="A6A6A6" w:themeFill="background1" w:themeFillShade="A6"/>
          </w:tcPr>
          <w:p w14:paraId="6CEA2D54" w14:textId="77777777" w:rsidR="007B6904" w:rsidRPr="00CD1C0E" w:rsidRDefault="007B6904" w:rsidP="004213C3">
            <w:pPr>
              <w:pStyle w:val="Heading1"/>
            </w:pPr>
            <w:bookmarkStart w:id="9" w:name="_Toc389473274"/>
            <w:bookmarkStart w:id="10" w:name="_Toc508966692"/>
            <w:r w:rsidRPr="00CD1C0E">
              <w:lastRenderedPageBreak/>
              <w:t>Purpose</w:t>
            </w:r>
            <w:bookmarkEnd w:id="9"/>
            <w:bookmarkEnd w:id="10"/>
          </w:p>
        </w:tc>
      </w:tr>
    </w:tbl>
    <w:p w14:paraId="36DFF96C" w14:textId="77777777" w:rsidR="00931B93" w:rsidRDefault="00931B93" w:rsidP="00931B93">
      <w:pPr>
        <w:rPr>
          <w:rFonts w:cs="Arial"/>
          <w:i/>
          <w:szCs w:val="24"/>
        </w:rPr>
      </w:pPr>
    </w:p>
    <w:p w14:paraId="497066B2" w14:textId="77777777" w:rsidR="002415E7" w:rsidRDefault="002415E7" w:rsidP="002415E7">
      <w:r>
        <w:t xml:space="preserve">The purpose of this </w:t>
      </w:r>
      <w:r w:rsidR="00527053">
        <w:t xml:space="preserve">procedure </w:t>
      </w:r>
      <w:r>
        <w:t xml:space="preserve">is to outline ACT Health’s approach to the management of concerns or complaints about the clinical competence of a doctor or a dentist (clinician). </w:t>
      </w:r>
    </w:p>
    <w:p w14:paraId="782098EC" w14:textId="77777777" w:rsidR="002415E7" w:rsidRDefault="002415E7" w:rsidP="002415E7"/>
    <w:p w14:paraId="159782E8" w14:textId="6E72CB30" w:rsidR="002415E7" w:rsidRDefault="002415E7" w:rsidP="002415E7">
      <w:r>
        <w:t>There are a number of steps that an Executive Director (ED) can take to assess a concern or complaint about a clinician’s clinical competence. These steps may resolve the complaint, highlight areas for systemic improvement, lead to a local resolution, and/or demonstrate the need to refer the matter for further review by the Medical and Dental Appointments Advisory Committee (</w:t>
      </w:r>
      <w:proofErr w:type="spellStart"/>
      <w:r>
        <w:t>MDAAC</w:t>
      </w:r>
      <w:proofErr w:type="spellEnd"/>
      <w:r>
        <w:t>) Executive or external agencies such as the Australian Health Practitioner Regulation Agency (</w:t>
      </w:r>
      <w:proofErr w:type="spellStart"/>
      <w:r>
        <w:t>AHPRA</w:t>
      </w:r>
      <w:proofErr w:type="spellEnd"/>
      <w:r>
        <w:t>).</w:t>
      </w:r>
    </w:p>
    <w:p w14:paraId="7085CAC8" w14:textId="77777777" w:rsidR="007B6904" w:rsidRDefault="007B6904" w:rsidP="00931B93">
      <w:pPr>
        <w:rPr>
          <w:rFonts w:cs="Arial"/>
          <w:szCs w:val="24"/>
        </w:rPr>
      </w:pPr>
    </w:p>
    <w:p w14:paraId="57C145F4" w14:textId="77777777" w:rsidR="009E70F4" w:rsidRPr="00CD1C0E" w:rsidRDefault="00F66D99" w:rsidP="009E70F4">
      <w:pPr>
        <w:jc w:val="right"/>
        <w:rPr>
          <w:rFonts w:cs="Arial"/>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4223E" w:rsidRPr="00CD1C0E" w14:paraId="641FE81C" w14:textId="77777777" w:rsidTr="00F1354A">
        <w:trPr>
          <w:cantSplit/>
          <w:trHeight w:val="285"/>
        </w:trPr>
        <w:tc>
          <w:tcPr>
            <w:tcW w:w="9158" w:type="dxa"/>
            <w:shd w:val="clear" w:color="auto" w:fill="A6A6A6" w:themeFill="background1" w:themeFillShade="A6"/>
          </w:tcPr>
          <w:p w14:paraId="2CA57FAD" w14:textId="77777777" w:rsidR="0074223E" w:rsidRPr="00CD1C0E" w:rsidRDefault="0074223E" w:rsidP="00F1354A">
            <w:pPr>
              <w:pStyle w:val="Heading1"/>
            </w:pPr>
            <w:bookmarkStart w:id="11" w:name="_Toc389473276"/>
            <w:bookmarkStart w:id="12" w:name="_Toc508966693"/>
            <w:r>
              <w:t>Alerts</w:t>
            </w:r>
            <w:bookmarkEnd w:id="11"/>
            <w:bookmarkEnd w:id="12"/>
          </w:p>
        </w:tc>
      </w:tr>
    </w:tbl>
    <w:p w14:paraId="37187953" w14:textId="77777777" w:rsidR="007B6904" w:rsidRDefault="007B6904" w:rsidP="007B6904">
      <w:pPr>
        <w:rPr>
          <w:rFonts w:cs="Arial"/>
          <w:b/>
          <w:szCs w:val="24"/>
        </w:rPr>
      </w:pPr>
    </w:p>
    <w:p w14:paraId="40F3485C" w14:textId="0B303A7C" w:rsidR="002415E7" w:rsidRDefault="002415E7" w:rsidP="002415E7">
      <w:r>
        <w:t xml:space="preserve">If at any stage of this process, it is determined that there are </w:t>
      </w:r>
      <w:r w:rsidRPr="00C12599">
        <w:rPr>
          <w:b/>
        </w:rPr>
        <w:t>significant concerns</w:t>
      </w:r>
      <w:r>
        <w:t xml:space="preserve"> about a clinician’s clinical competence that should be addressed by the </w:t>
      </w:r>
      <w:proofErr w:type="spellStart"/>
      <w:r>
        <w:t>MDAAC</w:t>
      </w:r>
      <w:proofErr w:type="spellEnd"/>
      <w:r>
        <w:t xml:space="preserve"> Executive, with their ability to recommend to withdraw or amend the clinician’s scope of clinical practice, the relevant ED can refer the matter to th</w:t>
      </w:r>
      <w:r w:rsidRPr="009522F1">
        <w:t xml:space="preserve">e </w:t>
      </w:r>
      <w:proofErr w:type="spellStart"/>
      <w:r>
        <w:t>MDAAC</w:t>
      </w:r>
      <w:proofErr w:type="spellEnd"/>
      <w:r>
        <w:t xml:space="preserve"> Executive</w:t>
      </w:r>
      <w:r w:rsidRPr="009522F1">
        <w:t xml:space="preserve"> by contacting the </w:t>
      </w:r>
      <w:r>
        <w:t>Chief Medical Officer (</w:t>
      </w:r>
      <w:proofErr w:type="spellStart"/>
      <w:r>
        <w:t>CMO</w:t>
      </w:r>
      <w:proofErr w:type="spellEnd"/>
      <w:r>
        <w:t xml:space="preserve">), as the Chair of </w:t>
      </w:r>
      <w:proofErr w:type="spellStart"/>
      <w:r>
        <w:t>MDAAC</w:t>
      </w:r>
      <w:proofErr w:type="spellEnd"/>
      <w:r w:rsidRPr="009522F1">
        <w:t>.</w:t>
      </w:r>
      <w:r>
        <w:t xml:space="preserve"> This referral should be accompanied by all information gathered by the ED to date, and reasons for the referral.</w:t>
      </w:r>
    </w:p>
    <w:p w14:paraId="502BB7C7" w14:textId="77777777" w:rsidR="002415E7" w:rsidRDefault="002415E7" w:rsidP="002415E7"/>
    <w:p w14:paraId="38363CA3" w14:textId="77777777" w:rsidR="002415E7" w:rsidRDefault="002415E7" w:rsidP="002415E7">
      <w:r>
        <w:t>The clinician should be advised of this course of action by the ED.</w:t>
      </w:r>
    </w:p>
    <w:p w14:paraId="13C10FE9" w14:textId="77777777" w:rsidR="002415E7" w:rsidRDefault="002415E7" w:rsidP="002415E7">
      <w:pPr>
        <w:rPr>
          <w:rFonts w:cs="Arial"/>
          <w:b/>
          <w:szCs w:val="24"/>
        </w:rPr>
      </w:pPr>
    </w:p>
    <w:p w14:paraId="708C1730" w14:textId="77777777" w:rsidR="002415E7" w:rsidRDefault="002415E7" w:rsidP="002415E7">
      <w:r>
        <w:t>The ED is required to prepare a Minute for the D</w:t>
      </w:r>
      <w:r w:rsidR="00527053">
        <w:t>eputy Director-General (</w:t>
      </w:r>
      <w:proofErr w:type="spellStart"/>
      <w:r w:rsidR="00527053">
        <w:t>D</w:t>
      </w:r>
      <w:r>
        <w:t>DG</w:t>
      </w:r>
      <w:proofErr w:type="spellEnd"/>
      <w:r w:rsidR="00527053">
        <w:t>)</w:t>
      </w:r>
      <w:r>
        <w:t xml:space="preserve">, </w:t>
      </w:r>
      <w:r w:rsidR="00527053">
        <w:t>Canberra Hospital and Health Services (</w:t>
      </w:r>
      <w:r>
        <w:t>CHHS</w:t>
      </w:r>
      <w:r w:rsidR="00527053">
        <w:t>)</w:t>
      </w:r>
      <w:r>
        <w:t xml:space="preserve"> outlining the complaint, information gathered, and the reasons for deciding to refer the matter to the </w:t>
      </w:r>
      <w:proofErr w:type="spellStart"/>
      <w:r>
        <w:t>MDAAC</w:t>
      </w:r>
      <w:proofErr w:type="spellEnd"/>
      <w:r>
        <w:t xml:space="preserve"> Executive and any further action that is required, including a notification to </w:t>
      </w:r>
      <w:proofErr w:type="spellStart"/>
      <w:r>
        <w:t>AHPRA</w:t>
      </w:r>
      <w:proofErr w:type="spellEnd"/>
      <w:r>
        <w:t>.</w:t>
      </w:r>
    </w:p>
    <w:p w14:paraId="49627975" w14:textId="77777777" w:rsidR="002415E7" w:rsidRDefault="002415E7" w:rsidP="002415E7"/>
    <w:p w14:paraId="61DA626E" w14:textId="77777777" w:rsidR="002415E7" w:rsidRDefault="002415E7" w:rsidP="002415E7">
      <w:r>
        <w:t xml:space="preserve">In accordance with section 140 of the </w:t>
      </w:r>
      <w:r w:rsidRPr="00CD1EBF">
        <w:rPr>
          <w:i/>
        </w:rPr>
        <w:t>Health Practitioner Regulation National Law (ACT) 2015</w:t>
      </w:r>
      <w:r>
        <w:rPr>
          <w:i/>
        </w:rPr>
        <w:t xml:space="preserve">, </w:t>
      </w:r>
      <w:r w:rsidRPr="00CD1EBF">
        <w:t>a</w:t>
      </w:r>
      <w:r>
        <w:t xml:space="preserve"> registered health practitioner must notify the National Agency if they form a reasonable belief that another registered health practitioner, of the same profession, has behaved in a way that constitutes notifiable conduct. </w:t>
      </w:r>
    </w:p>
    <w:p w14:paraId="11FF0981" w14:textId="77777777" w:rsidR="002415E7" w:rsidRDefault="002415E7" w:rsidP="002415E7"/>
    <w:p w14:paraId="001C50CA" w14:textId="77777777" w:rsidR="002415E7" w:rsidRDefault="002415E7" w:rsidP="002415E7">
      <w:r>
        <w:t xml:space="preserve">In accordance with section 144 of the </w:t>
      </w:r>
      <w:r w:rsidRPr="00CD1EBF">
        <w:rPr>
          <w:i/>
        </w:rPr>
        <w:t>Health Practitioner Regulation National Law (ACT) 2015</w:t>
      </w:r>
      <w:r>
        <w:rPr>
          <w:i/>
        </w:rPr>
        <w:t xml:space="preserve">, </w:t>
      </w:r>
      <w:r w:rsidRPr="00CD1EBF">
        <w:t>a v</w:t>
      </w:r>
      <w:r>
        <w:t>oluntary notification about a registered health practitioner may be made to the National Agency.</w:t>
      </w:r>
    </w:p>
    <w:p w14:paraId="59540E54" w14:textId="77777777" w:rsidR="00DE4E25" w:rsidRDefault="00DE4E25" w:rsidP="007B6904">
      <w:pPr>
        <w:rPr>
          <w:rFonts w:cs="Arial"/>
          <w:b/>
          <w:szCs w:val="24"/>
        </w:rPr>
      </w:pPr>
    </w:p>
    <w:p w14:paraId="08B68828" w14:textId="77777777" w:rsidR="009E70F4" w:rsidRPr="009121F9" w:rsidRDefault="00F66D99" w:rsidP="009E70F4">
      <w:pPr>
        <w:jc w:val="right"/>
        <w:rPr>
          <w:rFonts w:cs="Arial"/>
          <w:b/>
          <w:szCs w:val="24"/>
        </w:rPr>
      </w:pPr>
      <w:hyperlink w:anchor="Contents" w:history="1">
        <w:r w:rsidR="009E70F4" w:rsidRPr="00590902">
          <w:rPr>
            <w:rStyle w:val="Hyperlink"/>
            <w:rFonts w:cs="Arial"/>
            <w:i/>
            <w:szCs w:val="24"/>
          </w:rPr>
          <w:t>Back to Table of Contents</w:t>
        </w:r>
      </w:hyperlink>
    </w:p>
    <w:p w14:paraId="5D922E03" w14:textId="77777777" w:rsidR="00DB2A5C" w:rsidRDefault="00DB2A5C">
      <w:bookmarkStart w:id="13" w:name="_Toc389473277"/>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FACE341" w14:textId="77777777" w:rsidTr="0074223E">
        <w:trPr>
          <w:cantSplit/>
          <w:trHeight w:val="285"/>
        </w:trPr>
        <w:tc>
          <w:tcPr>
            <w:tcW w:w="9158" w:type="dxa"/>
            <w:shd w:val="clear" w:color="auto" w:fill="A6A6A6" w:themeFill="background1" w:themeFillShade="A6"/>
          </w:tcPr>
          <w:p w14:paraId="4BFC0DDE" w14:textId="77777777" w:rsidR="007B6904" w:rsidRPr="003D2D06" w:rsidRDefault="007B6904" w:rsidP="004213C3">
            <w:pPr>
              <w:pStyle w:val="Heading1"/>
            </w:pPr>
            <w:bookmarkStart w:id="14" w:name="_Toc508966694"/>
            <w:r w:rsidRPr="003D2D06">
              <w:lastRenderedPageBreak/>
              <w:t>Scope</w:t>
            </w:r>
            <w:bookmarkEnd w:id="13"/>
            <w:bookmarkEnd w:id="14"/>
          </w:p>
        </w:tc>
      </w:tr>
    </w:tbl>
    <w:p w14:paraId="4696F3C7" w14:textId="77777777" w:rsidR="007B6904" w:rsidRDefault="007B6904" w:rsidP="007B6904">
      <w:pPr>
        <w:rPr>
          <w:szCs w:val="24"/>
        </w:rPr>
      </w:pPr>
    </w:p>
    <w:p w14:paraId="2812F7DB" w14:textId="702D9430" w:rsidR="002415E7" w:rsidRDefault="002415E7" w:rsidP="002415E7">
      <w:r>
        <w:t xml:space="preserve">This </w:t>
      </w:r>
      <w:r w:rsidR="00527053">
        <w:t>p</w:t>
      </w:r>
      <w:r>
        <w:t xml:space="preserve">rocedure relates to all complaints about the clinical competence of a doctor or a dentist. All staff employed by </w:t>
      </w:r>
      <w:r w:rsidR="00527053">
        <w:t>ACT Health must adhere to this p</w:t>
      </w:r>
      <w:r>
        <w:t>rocedure.</w:t>
      </w:r>
    </w:p>
    <w:p w14:paraId="7ABB48DF" w14:textId="77777777" w:rsidR="002415E7" w:rsidRDefault="002415E7" w:rsidP="007B6904">
      <w:pPr>
        <w:rPr>
          <w:szCs w:val="24"/>
        </w:rPr>
      </w:pPr>
    </w:p>
    <w:p w14:paraId="7DE79BAD" w14:textId="77777777" w:rsidR="002415E7" w:rsidRPr="00E64804" w:rsidRDefault="002415E7" w:rsidP="002415E7">
      <w:pPr>
        <w:pStyle w:val="BodyText3"/>
        <w:tabs>
          <w:tab w:val="num" w:pos="567"/>
        </w:tabs>
        <w:spacing w:before="120" w:after="0"/>
        <w:rPr>
          <w:rFonts w:ascii="Calibri" w:hAnsi="Calibri" w:cs="Calibri"/>
          <w:sz w:val="24"/>
          <w:szCs w:val="24"/>
        </w:rPr>
      </w:pPr>
      <w:r w:rsidRPr="00E64804">
        <w:rPr>
          <w:rFonts w:ascii="Calibri" w:hAnsi="Calibri"/>
          <w:sz w:val="24"/>
          <w:szCs w:val="24"/>
        </w:rPr>
        <w:t xml:space="preserve">Employment includes clinicians with </w:t>
      </w:r>
      <w:r w:rsidRPr="00E64804">
        <w:rPr>
          <w:rFonts w:ascii="Calibri" w:hAnsi="Calibri" w:cs="Calibri"/>
          <w:sz w:val="24"/>
          <w:szCs w:val="24"/>
        </w:rPr>
        <w:t>permanent, short or fixed term appointments or contracts, including locums or clinicians appointed on an urgent basis, such as in an emergency or a disaster situation.</w:t>
      </w:r>
    </w:p>
    <w:p w14:paraId="394C480A" w14:textId="77777777" w:rsidR="002415E7" w:rsidRPr="00E64804" w:rsidRDefault="002415E7" w:rsidP="002415E7">
      <w:pPr>
        <w:rPr>
          <w:szCs w:val="24"/>
        </w:rPr>
      </w:pPr>
    </w:p>
    <w:p w14:paraId="3E747BC7" w14:textId="77777777" w:rsidR="002415E7" w:rsidRPr="00E64804" w:rsidRDefault="001F1367" w:rsidP="00DB2A5C">
      <w:r>
        <w:t xml:space="preserve">This </w:t>
      </w:r>
      <w:r w:rsidR="00527053">
        <w:t>p</w:t>
      </w:r>
      <w:r>
        <w:t>rocedure</w:t>
      </w:r>
      <w:r w:rsidR="002415E7" w:rsidRPr="00E64804">
        <w:t xml:space="preserve"> does not refer to complaints about:</w:t>
      </w:r>
    </w:p>
    <w:p w14:paraId="15BD5A76" w14:textId="7AFED123" w:rsidR="002415E7" w:rsidRDefault="002415E7" w:rsidP="00DB2A5C">
      <w:pPr>
        <w:pStyle w:val="ListBullet"/>
      </w:pPr>
      <w:r>
        <w:t>Junior Medical Officers (JMOs). Complaints about JMOs are to be addressed by the Medical Officer Support, Credentialing, Employment, and Training Unit (</w:t>
      </w:r>
      <w:proofErr w:type="spellStart"/>
      <w:r>
        <w:t>MOSCETU</w:t>
      </w:r>
      <w:proofErr w:type="spellEnd"/>
      <w:r>
        <w:t>).</w:t>
      </w:r>
    </w:p>
    <w:p w14:paraId="1C441A31" w14:textId="44A9AF2B" w:rsidR="002415E7" w:rsidRDefault="002415E7" w:rsidP="00DB2A5C">
      <w:pPr>
        <w:pStyle w:val="ListBullet"/>
      </w:pPr>
      <w:r>
        <w:t xml:space="preserve">Discrimination, Harassment and Bullying. These complaints are addressed by the </w:t>
      </w:r>
      <w:r w:rsidR="00527053">
        <w:rPr>
          <w:i/>
        </w:rPr>
        <w:t>Respect at Work – Resolving Workplace Issues Procedure</w:t>
      </w:r>
    </w:p>
    <w:p w14:paraId="7BAD7B8D" w14:textId="3CB1EC53" w:rsidR="002415E7" w:rsidRDefault="002415E7" w:rsidP="00DB2A5C">
      <w:pPr>
        <w:pStyle w:val="ListBullet"/>
      </w:pPr>
      <w:r>
        <w:t xml:space="preserve">Consumer feedback. These complaints are addressed by the </w:t>
      </w:r>
      <w:r w:rsidRPr="00506574">
        <w:rPr>
          <w:i/>
        </w:rPr>
        <w:t xml:space="preserve">Consumer Feedback Management in the Health Directorate Policy and </w:t>
      </w:r>
      <w:r w:rsidR="00527053">
        <w:rPr>
          <w:i/>
        </w:rPr>
        <w:t>procedure</w:t>
      </w:r>
      <w:r>
        <w:t>.</w:t>
      </w:r>
    </w:p>
    <w:p w14:paraId="4969C170" w14:textId="10C3EE9E" w:rsidR="002415E7" w:rsidRDefault="002415E7" w:rsidP="00DB2A5C">
      <w:pPr>
        <w:pStyle w:val="ListBullet"/>
      </w:pPr>
      <w:r>
        <w:t xml:space="preserve">Significant incidents are addressed in the </w:t>
      </w:r>
      <w:r w:rsidRPr="00CA0432">
        <w:rPr>
          <w:i/>
        </w:rPr>
        <w:t xml:space="preserve">Incident </w:t>
      </w:r>
      <w:r w:rsidR="00527053">
        <w:rPr>
          <w:i/>
        </w:rPr>
        <w:t xml:space="preserve">Management </w:t>
      </w:r>
      <w:r w:rsidRPr="00CA0432">
        <w:rPr>
          <w:i/>
        </w:rPr>
        <w:t>Procedure</w:t>
      </w:r>
      <w:r>
        <w:t>.</w:t>
      </w:r>
    </w:p>
    <w:p w14:paraId="792ED135" w14:textId="29098EE7" w:rsidR="002415E7" w:rsidRDefault="002415E7" w:rsidP="00DB2A5C">
      <w:pPr>
        <w:pStyle w:val="ListBullet"/>
      </w:pPr>
      <w:r>
        <w:t xml:space="preserve">Research Misconduct. These complaints are addressed by the </w:t>
      </w:r>
      <w:r w:rsidRPr="00CA0432">
        <w:rPr>
          <w:i/>
        </w:rPr>
        <w:t xml:space="preserve">Research Practice </w:t>
      </w:r>
      <w:r>
        <w:rPr>
          <w:i/>
        </w:rPr>
        <w:t>P</w:t>
      </w:r>
      <w:r w:rsidRPr="00CA0432">
        <w:rPr>
          <w:i/>
        </w:rPr>
        <w:t>olicy.</w:t>
      </w:r>
    </w:p>
    <w:p w14:paraId="141CD132" w14:textId="47A5DB4B" w:rsidR="002415E7" w:rsidRDefault="002415E7" w:rsidP="00DB2A5C">
      <w:pPr>
        <w:pStyle w:val="ListBullet"/>
      </w:pPr>
      <w:r>
        <w:t xml:space="preserve">Issues raised directly with the Health Services Commissioner (HSC). The management of complaints from the HSC are addressed in the </w:t>
      </w:r>
      <w:r w:rsidRPr="00506574">
        <w:rPr>
          <w:i/>
        </w:rPr>
        <w:t xml:space="preserve">Consumer Feedback Management in the Health Directorate Policy and </w:t>
      </w:r>
      <w:r w:rsidR="00527053">
        <w:rPr>
          <w:i/>
        </w:rPr>
        <w:t>procedure</w:t>
      </w:r>
    </w:p>
    <w:p w14:paraId="30923738" w14:textId="40DAB96B" w:rsidR="002415E7" w:rsidRDefault="002415E7" w:rsidP="00DB2A5C">
      <w:pPr>
        <w:pStyle w:val="ListBullet"/>
      </w:pPr>
      <w:r>
        <w:t xml:space="preserve">Complaints that have been directly raised with the Minister for Health or the Minister for Mental Health.  These complaints are emailed to the Executive Director (ED) for </w:t>
      </w:r>
      <w:r w:rsidR="00527053">
        <w:t>CHHS</w:t>
      </w:r>
      <w:r>
        <w:t xml:space="preserve"> generic inbox and relevant Executive Officers (</w:t>
      </w:r>
      <w:proofErr w:type="spellStart"/>
      <w:r>
        <w:t>EOs</w:t>
      </w:r>
      <w:proofErr w:type="spellEnd"/>
      <w:r>
        <w:t>) for action.</w:t>
      </w:r>
    </w:p>
    <w:p w14:paraId="745D20D4" w14:textId="58592FDA" w:rsidR="002415E7" w:rsidRPr="00F90879" w:rsidRDefault="002415E7" w:rsidP="00DB2A5C">
      <w:pPr>
        <w:pStyle w:val="ListBullet"/>
      </w:pPr>
      <w:r>
        <w:t xml:space="preserve">Notifications that have been received from </w:t>
      </w:r>
      <w:proofErr w:type="spellStart"/>
      <w:r>
        <w:t>AHPRA</w:t>
      </w:r>
      <w:proofErr w:type="spellEnd"/>
      <w:r>
        <w:t xml:space="preserve">. Notifications are emailed to the ED CHHS generic inbox and relevant </w:t>
      </w:r>
      <w:proofErr w:type="spellStart"/>
      <w:r>
        <w:t>EOs</w:t>
      </w:r>
      <w:proofErr w:type="spellEnd"/>
      <w:r>
        <w:t xml:space="preserve"> for action. </w:t>
      </w:r>
    </w:p>
    <w:p w14:paraId="1F144654" w14:textId="77777777" w:rsidR="00F66D99" w:rsidRDefault="00F66D99" w:rsidP="00DB2A5C">
      <w:pPr>
        <w:jc w:val="right"/>
      </w:pPr>
    </w:p>
    <w:p w14:paraId="1BEAB763" w14:textId="77777777" w:rsidR="001F1367" w:rsidRDefault="00F66D99" w:rsidP="00DB2A5C">
      <w:pPr>
        <w:jc w:val="right"/>
        <w:rPr>
          <w:rStyle w:val="Hyperlink"/>
          <w:rFonts w:cs="Arial"/>
          <w:i/>
          <w:szCs w:val="24"/>
        </w:rPr>
      </w:pPr>
      <w:hyperlink w:anchor="Contents" w:history="1">
        <w:r w:rsidR="009E70F4" w:rsidRPr="00590902">
          <w:rPr>
            <w:rStyle w:val="Hyperlink"/>
            <w:rFonts w:cs="Arial"/>
            <w:i/>
            <w:szCs w:val="24"/>
          </w:rPr>
          <w:t>Back to Table of Contents</w:t>
        </w:r>
      </w:hyperlink>
    </w:p>
    <w:tbl>
      <w:tblPr>
        <w:tblpPr w:leftFromText="180" w:rightFromText="180" w:vertAnchor="text" w:horzAnchor="margin" w:tblpY="181"/>
        <w:tblW w:w="9158" w:type="dxa"/>
        <w:shd w:val="clear" w:color="auto" w:fill="A6A6A6" w:themeFill="background1" w:themeFillShade="A6"/>
        <w:tblLook w:val="0000" w:firstRow="0" w:lastRow="0" w:firstColumn="0" w:lastColumn="0" w:noHBand="0" w:noVBand="0"/>
      </w:tblPr>
      <w:tblGrid>
        <w:gridCol w:w="9158"/>
      </w:tblGrid>
      <w:tr w:rsidR="001F1367" w:rsidRPr="001B2BAC" w14:paraId="4BE6E609" w14:textId="77777777" w:rsidTr="00DB2A5C">
        <w:trPr>
          <w:cantSplit/>
          <w:trHeight w:val="285"/>
        </w:trPr>
        <w:tc>
          <w:tcPr>
            <w:tcW w:w="9158" w:type="dxa"/>
            <w:shd w:val="clear" w:color="auto" w:fill="A6A6A6" w:themeFill="background1" w:themeFillShade="A6"/>
          </w:tcPr>
          <w:p w14:paraId="168A1F7E" w14:textId="77777777" w:rsidR="001F1367" w:rsidRPr="001502DF" w:rsidRDefault="001F1367" w:rsidP="00D0696A">
            <w:pPr>
              <w:pStyle w:val="Heading1"/>
              <w:rPr>
                <w:b w:val="0"/>
                <w:szCs w:val="24"/>
              </w:rPr>
            </w:pPr>
            <w:bookmarkStart w:id="15" w:name="_Toc508966695"/>
            <w:r>
              <w:rPr>
                <w:szCs w:val="24"/>
              </w:rPr>
              <w:t>Roles &amp; Responsibilities</w:t>
            </w:r>
            <w:bookmarkEnd w:id="15"/>
          </w:p>
        </w:tc>
      </w:tr>
    </w:tbl>
    <w:p w14:paraId="7413C91F" w14:textId="791C8C33" w:rsidR="001F1367" w:rsidRDefault="001F1367" w:rsidP="001F1367">
      <w:r w:rsidRPr="0080485B">
        <w:rPr>
          <w:rFonts w:cs="Arial"/>
          <w:b/>
          <w:szCs w:val="24"/>
        </w:rPr>
        <w:br/>
      </w:r>
      <w:r>
        <w:t>The relevant ED is responsible for managing complaints about the clinical competence of a clinician within their area. As such, the ED should be notified of all complaints concerning clinical competence. An ED may decide to delegate the matter to another Director / Manager within their Division to handle the complaint, as appropriate.</w:t>
      </w:r>
    </w:p>
    <w:p w14:paraId="3617B302" w14:textId="77777777" w:rsidR="001F1367" w:rsidRDefault="001F1367" w:rsidP="001F1367"/>
    <w:p w14:paraId="463B1A3C" w14:textId="671A225C" w:rsidR="001F1367" w:rsidRDefault="001F1367" w:rsidP="001F1367">
      <w:r>
        <w:t xml:space="preserve">Where a complaint or concern has been received about the clinical competence of a clinician, the ED is to gather sufficient information to establish whether or not a clinician’s clinical competence is in accordance with accepted standards of practice; and to determine what action, if any, is required. The ED is required to prepare a final report outlining what action, if any, is required.  </w:t>
      </w:r>
    </w:p>
    <w:p w14:paraId="646A46B6" w14:textId="77777777" w:rsidR="00DB2A5C" w:rsidRDefault="00DB2A5C" w:rsidP="001F1367">
      <w:pPr>
        <w:jc w:val="right"/>
      </w:pPr>
    </w:p>
    <w:p w14:paraId="5C27A8EE" w14:textId="77777777" w:rsidR="001F1367" w:rsidRPr="00CD1C0E" w:rsidRDefault="00F66D99" w:rsidP="00DB2A5C">
      <w:pPr>
        <w:jc w:val="right"/>
      </w:pPr>
      <w:hyperlink w:anchor="Contents" w:history="1">
        <w:r w:rsidR="001F1367"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A80CBE1" w14:textId="77777777" w:rsidTr="0074223E">
        <w:trPr>
          <w:cantSplit/>
          <w:trHeight w:val="285"/>
        </w:trPr>
        <w:tc>
          <w:tcPr>
            <w:tcW w:w="9158" w:type="dxa"/>
            <w:shd w:val="clear" w:color="auto" w:fill="A6A6A6" w:themeFill="background1" w:themeFillShade="A6"/>
          </w:tcPr>
          <w:p w14:paraId="7888931E" w14:textId="77777777" w:rsidR="007B6904" w:rsidRPr="00C76688" w:rsidRDefault="007B6904" w:rsidP="004B03F4">
            <w:pPr>
              <w:pStyle w:val="Heading1"/>
            </w:pPr>
            <w:bookmarkStart w:id="16" w:name="_Toc389473278"/>
            <w:bookmarkStart w:id="17" w:name="_Toc508966696"/>
            <w:r w:rsidRPr="00C76688">
              <w:lastRenderedPageBreak/>
              <w:t>Section 1 –</w:t>
            </w:r>
            <w:r>
              <w:t xml:space="preserve"> </w:t>
            </w:r>
            <w:r w:rsidR="001F1367">
              <w:t>Complaints Received</w:t>
            </w:r>
            <w:bookmarkEnd w:id="16"/>
            <w:bookmarkEnd w:id="17"/>
          </w:p>
        </w:tc>
      </w:tr>
    </w:tbl>
    <w:p w14:paraId="2A1A3275" w14:textId="77777777" w:rsidR="007B6904" w:rsidRDefault="007B6904" w:rsidP="007B6904">
      <w:pPr>
        <w:outlineLvl w:val="0"/>
        <w:rPr>
          <w:szCs w:val="24"/>
        </w:rPr>
      </w:pPr>
    </w:p>
    <w:p w14:paraId="4A0E836D" w14:textId="6C811F4F" w:rsidR="001F1367" w:rsidRDefault="001F1367" w:rsidP="001F1367">
      <w:r>
        <w:t xml:space="preserve">A complaint may be received about the clinical competence of a clinician either verbally or in writing. If a verbal complaint is received, the complainant may be encouraged to put their concerns in writing, or agree to sign the </w:t>
      </w:r>
      <w:proofErr w:type="spellStart"/>
      <w:r>
        <w:t>ED’s</w:t>
      </w:r>
      <w:proofErr w:type="spellEnd"/>
      <w:r>
        <w:t xml:space="preserve"> </w:t>
      </w:r>
      <w:r w:rsidR="00527053">
        <w:t xml:space="preserve">written </w:t>
      </w:r>
      <w:r>
        <w:t xml:space="preserve">summary of the issues raised.  </w:t>
      </w:r>
    </w:p>
    <w:p w14:paraId="29D4CD08" w14:textId="77777777" w:rsidR="001F1367" w:rsidRDefault="001F1367" w:rsidP="001F1367"/>
    <w:p w14:paraId="63CA7CFA" w14:textId="77777777" w:rsidR="007B6904" w:rsidRDefault="00F66D99"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A297130"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302B689C" w14:textId="77777777" w:rsidTr="0074223E">
        <w:trPr>
          <w:cantSplit/>
          <w:trHeight w:val="285"/>
        </w:trPr>
        <w:tc>
          <w:tcPr>
            <w:tcW w:w="9158" w:type="dxa"/>
            <w:shd w:val="clear" w:color="auto" w:fill="A6A6A6" w:themeFill="background1" w:themeFillShade="A6"/>
          </w:tcPr>
          <w:p w14:paraId="52E82DA1" w14:textId="77777777" w:rsidR="007B6904" w:rsidRPr="00C76688" w:rsidRDefault="007B6904" w:rsidP="004B03F4">
            <w:pPr>
              <w:pStyle w:val="Heading1"/>
            </w:pPr>
            <w:bookmarkStart w:id="18" w:name="_Toc389473281"/>
            <w:bookmarkStart w:id="19" w:name="_Toc508966697"/>
            <w:r w:rsidRPr="00C76688">
              <w:t xml:space="preserve">Section 2 – </w:t>
            </w:r>
            <w:r w:rsidR="001F1367">
              <w:t>Information Gathering</w:t>
            </w:r>
            <w:bookmarkEnd w:id="18"/>
            <w:bookmarkEnd w:id="19"/>
          </w:p>
        </w:tc>
      </w:tr>
    </w:tbl>
    <w:p w14:paraId="0C58EA76" w14:textId="77777777" w:rsidR="007B6904" w:rsidRDefault="007B6904" w:rsidP="007B6904">
      <w:pPr>
        <w:rPr>
          <w:rFonts w:cs="Arial"/>
          <w:b/>
          <w:szCs w:val="24"/>
        </w:rPr>
      </w:pPr>
    </w:p>
    <w:p w14:paraId="4A2776C6" w14:textId="01E540DD" w:rsidR="001F1367" w:rsidRPr="007377C4" w:rsidRDefault="001F1367" w:rsidP="00DB2A5C">
      <w:r>
        <w:t>Gathering sufficient information will include separate discussions with the complainant and the clinician. Additional steps that may be taken to gather information include (but are not limited to):</w:t>
      </w:r>
    </w:p>
    <w:p w14:paraId="670475D3" w14:textId="6A1A05D2" w:rsidR="001F1367" w:rsidRDefault="001F1367" w:rsidP="00DB2A5C">
      <w:pPr>
        <w:pStyle w:val="ListBullet"/>
      </w:pPr>
      <w:r>
        <w:t>r</w:t>
      </w:r>
      <w:r w:rsidRPr="00750DBF">
        <w:t>eviewing</w:t>
      </w:r>
      <w:r>
        <w:t xml:space="preserve"> relevant</w:t>
      </w:r>
      <w:r w:rsidRPr="00750DBF">
        <w:t xml:space="preserve"> </w:t>
      </w:r>
      <w:r>
        <w:t>clinical record(s)</w:t>
      </w:r>
    </w:p>
    <w:p w14:paraId="31290F12" w14:textId="402CB851" w:rsidR="001F1367" w:rsidRDefault="001F1367" w:rsidP="00DB2A5C">
      <w:pPr>
        <w:pStyle w:val="ListBullet"/>
      </w:pPr>
      <w:r>
        <w:t>seeking peer / manager reports in relation to clinical performance</w:t>
      </w:r>
    </w:p>
    <w:p w14:paraId="0F340334" w14:textId="0EA7C6E2" w:rsidR="001F1367" w:rsidRDefault="001F1367" w:rsidP="00DB2A5C">
      <w:pPr>
        <w:pStyle w:val="ListBullet"/>
      </w:pPr>
      <w:r>
        <w:t>seeking independent, de-identified reports on clinical performance from an external reviewer to the CHHS</w:t>
      </w:r>
    </w:p>
    <w:p w14:paraId="596B9750" w14:textId="55857C34" w:rsidR="001F1367" w:rsidRDefault="001F1367" w:rsidP="00DB2A5C">
      <w:pPr>
        <w:pStyle w:val="ListBullet"/>
      </w:pPr>
      <w:r>
        <w:t>reviewing data from sources such as Health Roundtable; quality and safety reporting and mortality and morbidity meetings</w:t>
      </w:r>
    </w:p>
    <w:p w14:paraId="0F98C576" w14:textId="7CFAC841" w:rsidR="001F1367" w:rsidRDefault="001F1367" w:rsidP="00DB2A5C">
      <w:pPr>
        <w:pStyle w:val="ListBullet"/>
      </w:pPr>
      <w:r>
        <w:t xml:space="preserve">reviewing relevant ACT Health </w:t>
      </w:r>
      <w:r w:rsidR="00C84AFA">
        <w:t>procedures</w:t>
      </w:r>
      <w:r>
        <w:t xml:space="preserve"> or policies</w:t>
      </w:r>
    </w:p>
    <w:p w14:paraId="72DBFAD5" w14:textId="3BE15EFF" w:rsidR="001F1367" w:rsidRDefault="001F1367" w:rsidP="00DB2A5C">
      <w:pPr>
        <w:pStyle w:val="ListBullet"/>
      </w:pPr>
      <w:r>
        <w:t>conducting an audit on data</w:t>
      </w:r>
    </w:p>
    <w:p w14:paraId="7C32BBB4" w14:textId="5006405E" w:rsidR="001F1367" w:rsidRDefault="001F1367" w:rsidP="00DB2A5C">
      <w:pPr>
        <w:pStyle w:val="ListBullet"/>
      </w:pPr>
      <w:r>
        <w:t>addressing systemic issues in team meetings and other forums</w:t>
      </w:r>
    </w:p>
    <w:p w14:paraId="4157F22F" w14:textId="77777777" w:rsidR="001F1367" w:rsidRDefault="001F1367" w:rsidP="00DB2A5C">
      <w:pPr>
        <w:pStyle w:val="ListBullet"/>
      </w:pPr>
      <w:proofErr w:type="gramStart"/>
      <w:r>
        <w:t>speaking</w:t>
      </w:r>
      <w:proofErr w:type="gramEnd"/>
      <w:r>
        <w:t xml:space="preserve"> with additional members of staff.</w:t>
      </w:r>
    </w:p>
    <w:p w14:paraId="65F2D069" w14:textId="77777777" w:rsidR="00DB2A5C" w:rsidRDefault="00DB2A5C" w:rsidP="004B03F4">
      <w:pPr>
        <w:rPr>
          <w:b/>
        </w:rPr>
      </w:pPr>
    </w:p>
    <w:p w14:paraId="2F323618" w14:textId="77777777" w:rsidR="004B03F4" w:rsidRDefault="00DB2A5C" w:rsidP="004B03F4">
      <w:pPr>
        <w:rPr>
          <w:b/>
        </w:rPr>
      </w:pPr>
      <w:r>
        <w:rPr>
          <w:b/>
        </w:rPr>
        <w:t>S</w:t>
      </w:r>
      <w:r w:rsidR="004B03F4">
        <w:rPr>
          <w:b/>
        </w:rPr>
        <w:t>tandards of Practice</w:t>
      </w:r>
    </w:p>
    <w:p w14:paraId="34520A6A" w14:textId="28AFDDAB" w:rsidR="004B03F4" w:rsidRDefault="004B03F4" w:rsidP="004B03F4">
      <w:r>
        <w:t>In gathering information to assess a complaint, the ED will give consideration to the recognised clinical standards of practice for the speciality which is subject to the complaint; and whether the clinician’s clinical practice was reasonable in the circumstances. Standards of practice to consider include (but are not limited to) those published by:</w:t>
      </w:r>
    </w:p>
    <w:p w14:paraId="4A665A3A" w14:textId="5E59D949" w:rsidR="004B03F4" w:rsidRDefault="004B03F4" w:rsidP="00DB2A5C">
      <w:pPr>
        <w:pStyle w:val="ListBullet"/>
      </w:pPr>
      <w:r>
        <w:t>ACT Health, including policies and procedures</w:t>
      </w:r>
    </w:p>
    <w:p w14:paraId="53A0351E" w14:textId="37F1BAC8" w:rsidR="004B03F4" w:rsidRDefault="004B03F4" w:rsidP="00DB2A5C">
      <w:pPr>
        <w:pStyle w:val="ListBullet"/>
      </w:pPr>
      <w:r>
        <w:t>Australian Health Practitioner Regulation Agency (</w:t>
      </w:r>
      <w:proofErr w:type="spellStart"/>
      <w:r>
        <w:t>AHPRA</w:t>
      </w:r>
      <w:proofErr w:type="spellEnd"/>
      <w:r>
        <w:t>)</w:t>
      </w:r>
    </w:p>
    <w:p w14:paraId="442295C4" w14:textId="723DA6E7" w:rsidR="004B03F4" w:rsidRDefault="004B03F4" w:rsidP="00DB2A5C">
      <w:pPr>
        <w:pStyle w:val="ListBullet"/>
      </w:pPr>
      <w:r>
        <w:t>National Health and Medical Research Council (</w:t>
      </w:r>
      <w:proofErr w:type="spellStart"/>
      <w:r>
        <w:t>NHMRC</w:t>
      </w:r>
      <w:proofErr w:type="spellEnd"/>
      <w:r>
        <w:t xml:space="preserve">) for example, the </w:t>
      </w:r>
      <w:r w:rsidR="007628C3">
        <w:t>‘</w:t>
      </w:r>
      <w:r w:rsidRPr="00A327E9">
        <w:rPr>
          <w:i/>
        </w:rPr>
        <w:t>Australian Code for the Responsible Conduct of Research</w:t>
      </w:r>
      <w:r w:rsidR="007628C3">
        <w:rPr>
          <w:i/>
        </w:rPr>
        <w:t>’</w:t>
      </w:r>
    </w:p>
    <w:p w14:paraId="70EEDF10" w14:textId="297FE9F1" w:rsidR="00DB2A5C" w:rsidRDefault="004B03F4" w:rsidP="0032189F">
      <w:pPr>
        <w:pStyle w:val="ListBullet"/>
      </w:pPr>
      <w:r>
        <w:t xml:space="preserve">Specialist Medical Colleges, Societies, and Associations for example, the Royal Australian College of Physician’s publication </w:t>
      </w:r>
      <w:r w:rsidR="007628C3">
        <w:t>‘</w:t>
      </w:r>
      <w:r w:rsidRPr="0032189F">
        <w:rPr>
          <w:i/>
        </w:rPr>
        <w:t>Supporting Physicians’ Professionalism and Performance</w:t>
      </w:r>
      <w:r w:rsidR="007628C3">
        <w:rPr>
          <w:i/>
        </w:rPr>
        <w:t>’</w:t>
      </w:r>
      <w:r>
        <w:t xml:space="preserve"> or the </w:t>
      </w:r>
      <w:proofErr w:type="spellStart"/>
      <w:r w:rsidRPr="0032189F">
        <w:rPr>
          <w:i/>
        </w:rPr>
        <w:t>CanMEDS</w:t>
      </w:r>
      <w:proofErr w:type="spellEnd"/>
      <w:r w:rsidRPr="0032189F">
        <w:rPr>
          <w:i/>
        </w:rPr>
        <w:t xml:space="preserve"> 2005 Physician Competency Framework</w:t>
      </w:r>
      <w:r w:rsidR="0032189F">
        <w:t>.</w:t>
      </w:r>
    </w:p>
    <w:p w14:paraId="3CBB1CFC" w14:textId="77777777" w:rsidR="007628C3" w:rsidRDefault="007628C3" w:rsidP="00613996">
      <w:pPr>
        <w:pStyle w:val="ListBullet"/>
        <w:numPr>
          <w:ilvl w:val="0"/>
          <w:numId w:val="0"/>
        </w:numPr>
        <w:ind w:left="426"/>
      </w:pPr>
    </w:p>
    <w:p w14:paraId="16F0498C" w14:textId="77777777" w:rsidR="004B03F4" w:rsidRPr="0032189F" w:rsidRDefault="004B03F4" w:rsidP="00DB2A5C">
      <w:pPr>
        <w:rPr>
          <w:rFonts w:asciiTheme="minorHAnsi" w:hAnsiTheme="minorHAnsi"/>
          <w:szCs w:val="24"/>
        </w:rPr>
      </w:pPr>
      <w:r w:rsidRPr="0032189F">
        <w:rPr>
          <w:rFonts w:asciiTheme="minorHAnsi" w:hAnsiTheme="minorHAnsi"/>
          <w:szCs w:val="24"/>
        </w:rPr>
        <w:t>These include:</w:t>
      </w:r>
    </w:p>
    <w:p w14:paraId="1B424685" w14:textId="77777777" w:rsidR="004B03F4" w:rsidRPr="0032189F" w:rsidRDefault="004B03F4" w:rsidP="00DB2A5C">
      <w:pPr>
        <w:pStyle w:val="ListBullet"/>
        <w:rPr>
          <w:rFonts w:asciiTheme="minorHAnsi" w:hAnsiTheme="minorHAnsi"/>
          <w:szCs w:val="24"/>
        </w:rPr>
      </w:pPr>
      <w:r w:rsidRPr="0032189F">
        <w:rPr>
          <w:rFonts w:asciiTheme="minorHAnsi" w:hAnsiTheme="minorHAnsi"/>
          <w:szCs w:val="24"/>
        </w:rPr>
        <w:t xml:space="preserve">The Royal Australian and New Zealand College of Psychiatrists </w:t>
      </w:r>
      <w:hyperlink r:id="rId11" w:history="1">
        <w:r w:rsidRPr="0032189F">
          <w:rPr>
            <w:rStyle w:val="Hyperlink"/>
            <w:rFonts w:asciiTheme="minorHAnsi" w:hAnsiTheme="minorHAnsi"/>
            <w:szCs w:val="24"/>
          </w:rPr>
          <w:t>https://</w:t>
        </w:r>
        <w:proofErr w:type="spellStart"/>
        <w:r w:rsidRPr="0032189F">
          <w:rPr>
            <w:rStyle w:val="Hyperlink"/>
            <w:rFonts w:asciiTheme="minorHAnsi" w:hAnsiTheme="minorHAnsi"/>
            <w:szCs w:val="24"/>
          </w:rPr>
          <w:t>www.ranzcp.org</w:t>
        </w:r>
        <w:proofErr w:type="spellEnd"/>
      </w:hyperlink>
    </w:p>
    <w:p w14:paraId="58981ACE" w14:textId="77777777" w:rsidR="004B03F4" w:rsidRPr="0032189F" w:rsidRDefault="004B03F4" w:rsidP="00DB2A5C">
      <w:pPr>
        <w:pStyle w:val="ListBullet"/>
        <w:rPr>
          <w:rFonts w:asciiTheme="minorHAnsi" w:hAnsiTheme="minorHAnsi"/>
          <w:szCs w:val="24"/>
        </w:rPr>
      </w:pPr>
      <w:r w:rsidRPr="0032189F">
        <w:rPr>
          <w:rFonts w:asciiTheme="minorHAnsi" w:hAnsiTheme="minorHAnsi"/>
          <w:szCs w:val="24"/>
        </w:rPr>
        <w:t xml:space="preserve">Royal Australasian College of Surgeons, </w:t>
      </w:r>
      <w:hyperlink r:id="rId12" w:history="1">
        <w:r w:rsidRPr="0032189F">
          <w:rPr>
            <w:rStyle w:val="Hyperlink"/>
            <w:rFonts w:asciiTheme="minorHAnsi" w:hAnsiTheme="minorHAnsi"/>
            <w:szCs w:val="24"/>
          </w:rPr>
          <w:t>http://</w:t>
        </w:r>
        <w:proofErr w:type="spellStart"/>
        <w:r w:rsidRPr="0032189F">
          <w:rPr>
            <w:rStyle w:val="Hyperlink"/>
            <w:rFonts w:asciiTheme="minorHAnsi" w:hAnsiTheme="minorHAnsi"/>
            <w:szCs w:val="24"/>
          </w:rPr>
          <w:t>www.surgeons.org</w:t>
        </w:r>
        <w:proofErr w:type="spellEnd"/>
      </w:hyperlink>
    </w:p>
    <w:p w14:paraId="5E493D68" w14:textId="77777777" w:rsidR="004B03F4" w:rsidRPr="0032189F" w:rsidRDefault="004B03F4" w:rsidP="00DB2A5C">
      <w:pPr>
        <w:pStyle w:val="ListBullet"/>
        <w:rPr>
          <w:rFonts w:asciiTheme="minorHAnsi" w:hAnsiTheme="minorHAnsi"/>
          <w:szCs w:val="24"/>
        </w:rPr>
      </w:pPr>
      <w:r w:rsidRPr="0032189F">
        <w:rPr>
          <w:rFonts w:asciiTheme="minorHAnsi" w:hAnsiTheme="minorHAnsi"/>
          <w:szCs w:val="24"/>
        </w:rPr>
        <w:t xml:space="preserve">The Royal Australian and New Zealand College of Obstetricians and Gynaecologists </w:t>
      </w:r>
      <w:hyperlink r:id="rId13" w:history="1">
        <w:r w:rsidRPr="0032189F">
          <w:rPr>
            <w:rStyle w:val="Hyperlink"/>
            <w:rFonts w:asciiTheme="minorHAnsi" w:hAnsiTheme="minorHAnsi"/>
            <w:szCs w:val="24"/>
          </w:rPr>
          <w:t>https://</w:t>
        </w:r>
        <w:proofErr w:type="spellStart"/>
        <w:r w:rsidRPr="0032189F">
          <w:rPr>
            <w:rStyle w:val="Hyperlink"/>
            <w:rFonts w:asciiTheme="minorHAnsi" w:hAnsiTheme="minorHAnsi"/>
            <w:szCs w:val="24"/>
          </w:rPr>
          <w:t>www.ranzcog.edu.au</w:t>
        </w:r>
        <w:proofErr w:type="spellEnd"/>
        <w:r w:rsidRPr="0032189F">
          <w:rPr>
            <w:rStyle w:val="Hyperlink"/>
            <w:rFonts w:asciiTheme="minorHAnsi" w:hAnsiTheme="minorHAnsi"/>
            <w:szCs w:val="24"/>
          </w:rPr>
          <w:t>/</w:t>
        </w:r>
      </w:hyperlink>
    </w:p>
    <w:p w14:paraId="3AC5A030" w14:textId="77777777" w:rsidR="004B03F4" w:rsidRPr="0032189F" w:rsidRDefault="004B03F4" w:rsidP="00DB2A5C">
      <w:pPr>
        <w:pStyle w:val="ListBullet"/>
        <w:rPr>
          <w:rFonts w:asciiTheme="minorHAnsi" w:hAnsiTheme="minorHAnsi"/>
          <w:szCs w:val="24"/>
        </w:rPr>
      </w:pPr>
      <w:r w:rsidRPr="0032189F">
        <w:rPr>
          <w:rFonts w:asciiTheme="minorHAnsi" w:hAnsiTheme="minorHAnsi"/>
          <w:szCs w:val="24"/>
        </w:rPr>
        <w:t xml:space="preserve">The Royal Australian and New Zealand College of Ophthalmologists </w:t>
      </w:r>
      <w:hyperlink r:id="rId14" w:history="1">
        <w:r w:rsidRPr="0032189F">
          <w:rPr>
            <w:rStyle w:val="Hyperlink"/>
            <w:rFonts w:asciiTheme="minorHAnsi" w:hAnsiTheme="minorHAnsi"/>
            <w:szCs w:val="24"/>
          </w:rPr>
          <w:t>https://</w:t>
        </w:r>
        <w:proofErr w:type="spellStart"/>
        <w:r w:rsidRPr="0032189F">
          <w:rPr>
            <w:rStyle w:val="Hyperlink"/>
            <w:rFonts w:asciiTheme="minorHAnsi" w:hAnsiTheme="minorHAnsi"/>
            <w:szCs w:val="24"/>
          </w:rPr>
          <w:t>ranzco.edu</w:t>
        </w:r>
        <w:proofErr w:type="spellEnd"/>
        <w:r w:rsidRPr="0032189F">
          <w:rPr>
            <w:rStyle w:val="Hyperlink"/>
            <w:rFonts w:asciiTheme="minorHAnsi" w:hAnsiTheme="minorHAnsi"/>
            <w:szCs w:val="24"/>
          </w:rPr>
          <w:t>/</w:t>
        </w:r>
      </w:hyperlink>
    </w:p>
    <w:p w14:paraId="4A9F305F" w14:textId="77777777" w:rsidR="004B03F4" w:rsidRPr="00613996" w:rsidRDefault="004B03F4" w:rsidP="00DB2A5C">
      <w:pPr>
        <w:pStyle w:val="ListBullet"/>
        <w:rPr>
          <w:rStyle w:val="HTMLCite"/>
          <w:rFonts w:asciiTheme="minorHAnsi" w:hAnsiTheme="minorHAnsi"/>
          <w:szCs w:val="24"/>
        </w:rPr>
      </w:pPr>
      <w:r w:rsidRPr="00613996">
        <w:rPr>
          <w:rStyle w:val="HTMLCite"/>
          <w:rFonts w:asciiTheme="minorHAnsi" w:hAnsiTheme="minorHAnsi" w:cs="Arial"/>
          <w:color w:val="auto"/>
          <w:szCs w:val="24"/>
        </w:rPr>
        <w:lastRenderedPageBreak/>
        <w:t xml:space="preserve">The Royal Australian and New Zealand College of Radiologists </w:t>
      </w:r>
      <w:hyperlink r:id="rId15" w:history="1">
        <w:r w:rsidRPr="00613996">
          <w:rPr>
            <w:rStyle w:val="Hyperlink"/>
            <w:rFonts w:asciiTheme="minorHAnsi" w:hAnsiTheme="minorHAnsi" w:cs="Arial"/>
            <w:szCs w:val="24"/>
          </w:rPr>
          <w:t>https://</w:t>
        </w:r>
        <w:proofErr w:type="spellStart"/>
        <w:r w:rsidRPr="00613996">
          <w:rPr>
            <w:rStyle w:val="Hyperlink"/>
            <w:rFonts w:asciiTheme="minorHAnsi" w:hAnsiTheme="minorHAnsi" w:cs="Arial"/>
            <w:szCs w:val="24"/>
          </w:rPr>
          <w:t>www.ranzcr.com</w:t>
        </w:r>
        <w:proofErr w:type="spellEnd"/>
      </w:hyperlink>
    </w:p>
    <w:p w14:paraId="580F8BAB" w14:textId="77777777" w:rsidR="004B03F4" w:rsidRPr="00613996" w:rsidRDefault="004B03F4" w:rsidP="00DB2A5C">
      <w:pPr>
        <w:pStyle w:val="ListBullet"/>
        <w:rPr>
          <w:rFonts w:asciiTheme="minorHAnsi" w:hAnsiTheme="minorHAnsi"/>
          <w:szCs w:val="24"/>
        </w:rPr>
      </w:pPr>
      <w:r w:rsidRPr="00613996">
        <w:rPr>
          <w:rFonts w:asciiTheme="minorHAnsi" w:hAnsiTheme="minorHAnsi"/>
          <w:szCs w:val="24"/>
        </w:rPr>
        <w:t xml:space="preserve">College of Intensive Care Medicine, </w:t>
      </w:r>
      <w:hyperlink r:id="rId16" w:history="1">
        <w:r w:rsidRPr="00613996">
          <w:rPr>
            <w:rStyle w:val="Hyperlink"/>
            <w:rFonts w:asciiTheme="minorHAnsi" w:hAnsiTheme="minorHAnsi"/>
            <w:szCs w:val="24"/>
          </w:rPr>
          <w:t>https://</w:t>
        </w:r>
        <w:proofErr w:type="spellStart"/>
        <w:r w:rsidRPr="00613996">
          <w:rPr>
            <w:rStyle w:val="Hyperlink"/>
            <w:rFonts w:asciiTheme="minorHAnsi" w:hAnsiTheme="minorHAnsi"/>
            <w:szCs w:val="24"/>
          </w:rPr>
          <w:t>www.cicm.org.au</w:t>
        </w:r>
        <w:proofErr w:type="spellEnd"/>
        <w:r w:rsidRPr="00613996">
          <w:rPr>
            <w:rStyle w:val="Hyperlink"/>
            <w:rFonts w:asciiTheme="minorHAnsi" w:hAnsiTheme="minorHAnsi"/>
            <w:szCs w:val="24"/>
          </w:rPr>
          <w:t>/</w:t>
        </w:r>
      </w:hyperlink>
    </w:p>
    <w:p w14:paraId="04E2D9C7" w14:textId="77777777" w:rsidR="004B03F4" w:rsidRPr="00613996" w:rsidRDefault="004B03F4" w:rsidP="00DB2A5C">
      <w:pPr>
        <w:pStyle w:val="ListBullet"/>
        <w:rPr>
          <w:rFonts w:asciiTheme="minorHAnsi" w:hAnsiTheme="minorHAnsi"/>
          <w:szCs w:val="24"/>
        </w:rPr>
      </w:pPr>
      <w:r w:rsidRPr="00613996">
        <w:rPr>
          <w:rFonts w:asciiTheme="minorHAnsi" w:hAnsiTheme="minorHAnsi"/>
          <w:szCs w:val="24"/>
        </w:rPr>
        <w:t xml:space="preserve">Australian and New Zealand College of </w:t>
      </w:r>
      <w:r w:rsidR="00EC3C33" w:rsidRPr="00613996">
        <w:rPr>
          <w:rFonts w:asciiTheme="minorHAnsi" w:hAnsiTheme="minorHAnsi"/>
          <w:szCs w:val="24"/>
        </w:rPr>
        <w:t>Anaesthetists</w:t>
      </w:r>
      <w:r w:rsidRPr="00613996">
        <w:rPr>
          <w:rFonts w:asciiTheme="minorHAnsi" w:hAnsiTheme="minorHAnsi"/>
          <w:szCs w:val="24"/>
        </w:rPr>
        <w:t xml:space="preserve">, </w:t>
      </w:r>
      <w:hyperlink r:id="rId17" w:history="1">
        <w:r w:rsidRPr="00613996">
          <w:rPr>
            <w:rStyle w:val="Hyperlink"/>
            <w:rFonts w:asciiTheme="minorHAnsi" w:hAnsiTheme="minorHAnsi"/>
            <w:szCs w:val="24"/>
          </w:rPr>
          <w:t>http://</w:t>
        </w:r>
        <w:proofErr w:type="spellStart"/>
        <w:r w:rsidRPr="00613996">
          <w:rPr>
            <w:rStyle w:val="Hyperlink"/>
            <w:rFonts w:asciiTheme="minorHAnsi" w:hAnsiTheme="minorHAnsi"/>
            <w:szCs w:val="24"/>
          </w:rPr>
          <w:t>www.anzca.edu.au</w:t>
        </w:r>
        <w:proofErr w:type="spellEnd"/>
        <w:r w:rsidRPr="00613996">
          <w:rPr>
            <w:rStyle w:val="Hyperlink"/>
            <w:rFonts w:asciiTheme="minorHAnsi" w:hAnsiTheme="minorHAnsi"/>
            <w:szCs w:val="24"/>
          </w:rPr>
          <w:t>/</w:t>
        </w:r>
      </w:hyperlink>
    </w:p>
    <w:p w14:paraId="0DC969C2" w14:textId="77777777" w:rsidR="004B03F4" w:rsidRPr="00613996" w:rsidRDefault="004B03F4" w:rsidP="00DB2A5C">
      <w:pPr>
        <w:pStyle w:val="ListBullet"/>
        <w:rPr>
          <w:rStyle w:val="Hyperlink"/>
          <w:rFonts w:asciiTheme="minorHAnsi" w:hAnsiTheme="minorHAnsi"/>
          <w:color w:val="auto"/>
          <w:szCs w:val="24"/>
          <w:u w:val="none"/>
        </w:rPr>
      </w:pPr>
      <w:r w:rsidRPr="00613996">
        <w:rPr>
          <w:rFonts w:asciiTheme="minorHAnsi" w:hAnsiTheme="minorHAnsi"/>
          <w:szCs w:val="24"/>
        </w:rPr>
        <w:t>Royal Australasian College of Physicians,</w:t>
      </w:r>
      <w:hyperlink r:id="rId18" w:history="1">
        <w:r w:rsidRPr="00613996">
          <w:rPr>
            <w:rStyle w:val="Hyperlink"/>
            <w:rFonts w:asciiTheme="minorHAnsi" w:hAnsiTheme="minorHAnsi"/>
            <w:szCs w:val="24"/>
          </w:rPr>
          <w:t xml:space="preserve"> https://</w:t>
        </w:r>
        <w:proofErr w:type="spellStart"/>
        <w:r w:rsidRPr="00613996">
          <w:rPr>
            <w:rStyle w:val="Hyperlink"/>
            <w:rFonts w:asciiTheme="minorHAnsi" w:hAnsiTheme="minorHAnsi"/>
            <w:szCs w:val="24"/>
          </w:rPr>
          <w:t>www.racp.edu.au</w:t>
        </w:r>
        <w:proofErr w:type="spellEnd"/>
        <w:r w:rsidRPr="00613996">
          <w:rPr>
            <w:rStyle w:val="Hyperlink"/>
            <w:rFonts w:asciiTheme="minorHAnsi" w:hAnsiTheme="minorHAnsi"/>
            <w:szCs w:val="24"/>
          </w:rPr>
          <w:t>/</w:t>
        </w:r>
      </w:hyperlink>
      <w:r w:rsidRPr="00613996">
        <w:rPr>
          <w:rStyle w:val="Hyperlink"/>
          <w:rFonts w:asciiTheme="minorHAnsi" w:hAnsiTheme="minorHAnsi"/>
          <w:szCs w:val="24"/>
        </w:rPr>
        <w:t>,</w:t>
      </w:r>
    </w:p>
    <w:p w14:paraId="02EAEF61" w14:textId="77777777" w:rsidR="004B03F4" w:rsidRPr="00613996" w:rsidRDefault="004B03F4" w:rsidP="00DB2A5C">
      <w:pPr>
        <w:pStyle w:val="ListBullet"/>
        <w:rPr>
          <w:rFonts w:asciiTheme="minorHAnsi" w:hAnsiTheme="minorHAnsi"/>
          <w:szCs w:val="24"/>
        </w:rPr>
      </w:pPr>
      <w:r w:rsidRPr="00613996">
        <w:rPr>
          <w:rFonts w:asciiTheme="minorHAnsi" w:hAnsiTheme="minorHAnsi"/>
          <w:szCs w:val="24"/>
        </w:rPr>
        <w:t xml:space="preserve">The Dental Board of Australia, </w:t>
      </w:r>
      <w:hyperlink r:id="rId19" w:history="1">
        <w:r w:rsidRPr="00613996">
          <w:rPr>
            <w:rStyle w:val="Hyperlink"/>
            <w:rFonts w:asciiTheme="minorHAnsi" w:hAnsiTheme="minorHAnsi"/>
            <w:szCs w:val="24"/>
          </w:rPr>
          <w:t>http://</w:t>
        </w:r>
        <w:proofErr w:type="spellStart"/>
        <w:r w:rsidRPr="00613996">
          <w:rPr>
            <w:rStyle w:val="Hyperlink"/>
            <w:rFonts w:asciiTheme="minorHAnsi" w:hAnsiTheme="minorHAnsi"/>
            <w:szCs w:val="24"/>
          </w:rPr>
          <w:t>www.dentalboard.gov.au</w:t>
        </w:r>
        <w:proofErr w:type="spellEnd"/>
        <w:r w:rsidRPr="00613996">
          <w:rPr>
            <w:rStyle w:val="Hyperlink"/>
            <w:rFonts w:asciiTheme="minorHAnsi" w:hAnsiTheme="minorHAnsi"/>
            <w:szCs w:val="24"/>
          </w:rPr>
          <w:t>/</w:t>
        </w:r>
      </w:hyperlink>
    </w:p>
    <w:p w14:paraId="2AF2DDB4" w14:textId="51D4512D" w:rsidR="00353234" w:rsidRDefault="004B03F4" w:rsidP="00353234">
      <w:pPr>
        <w:pStyle w:val="ListBullet"/>
      </w:pPr>
      <w:r w:rsidRPr="00353234">
        <w:t xml:space="preserve">Medical Board of Australia </w:t>
      </w:r>
      <w:hyperlink r:id="rId20" w:history="1">
        <w:r w:rsidR="00353234" w:rsidRPr="00C332D5">
          <w:rPr>
            <w:rStyle w:val="Hyperlink"/>
          </w:rPr>
          <w:t>http://</w:t>
        </w:r>
        <w:proofErr w:type="spellStart"/>
        <w:r w:rsidR="00353234" w:rsidRPr="00C332D5">
          <w:rPr>
            <w:rStyle w:val="Hyperlink"/>
          </w:rPr>
          <w:t>www.medicalboard.gov.au</w:t>
        </w:r>
        <w:proofErr w:type="spellEnd"/>
        <w:r w:rsidR="00353234" w:rsidRPr="00C332D5">
          <w:rPr>
            <w:rStyle w:val="Hyperlink"/>
          </w:rPr>
          <w:t>/</w:t>
        </w:r>
      </w:hyperlink>
    </w:p>
    <w:p w14:paraId="2F7B8B5E" w14:textId="0476C83F" w:rsidR="00353234" w:rsidRDefault="004B03F4" w:rsidP="00F41138">
      <w:pPr>
        <w:pStyle w:val="ListBullet"/>
      </w:pPr>
      <w:r w:rsidRPr="00353234">
        <w:t>including their publication “</w:t>
      </w:r>
      <w:r w:rsidRPr="00353234">
        <w:rPr>
          <w:i/>
        </w:rPr>
        <w:t>Good Medical Practice: A Code of Conduct for Doctors in Australia</w:t>
      </w:r>
      <w:r w:rsidRPr="00353234">
        <w:t>’</w:t>
      </w:r>
      <w:r w:rsidR="00353234">
        <w:t xml:space="preserve">, </w:t>
      </w:r>
      <w:hyperlink r:id="rId21" w:history="1">
        <w:r w:rsidR="00353234" w:rsidRPr="00C332D5">
          <w:rPr>
            <w:rStyle w:val="Hyperlink"/>
          </w:rPr>
          <w:t>http://www.medicalboard.gov.au/Codes-Guidelines-Policies/Code-of-conduct.aspx</w:t>
        </w:r>
      </w:hyperlink>
      <w:r w:rsidR="00353234">
        <w:t xml:space="preserve"> </w:t>
      </w:r>
    </w:p>
    <w:p w14:paraId="0A039202" w14:textId="77777777" w:rsidR="004B03F4" w:rsidRPr="00613996" w:rsidRDefault="004B03F4" w:rsidP="00DB2A5C">
      <w:pPr>
        <w:pStyle w:val="ListBullet"/>
        <w:rPr>
          <w:rFonts w:asciiTheme="minorHAnsi" w:hAnsiTheme="minorHAnsi"/>
          <w:szCs w:val="24"/>
        </w:rPr>
      </w:pPr>
      <w:r w:rsidRPr="00613996">
        <w:rPr>
          <w:rFonts w:asciiTheme="minorHAnsi" w:hAnsiTheme="minorHAnsi"/>
          <w:szCs w:val="24"/>
        </w:rPr>
        <w:t>Relevant legislation.</w:t>
      </w:r>
    </w:p>
    <w:p w14:paraId="46050553" w14:textId="77777777" w:rsidR="00DB2A5C" w:rsidRDefault="00DB2A5C" w:rsidP="004B03F4">
      <w:pPr>
        <w:rPr>
          <w:b/>
        </w:rPr>
      </w:pPr>
    </w:p>
    <w:p w14:paraId="49AA0AFC" w14:textId="77777777" w:rsidR="004B03F4" w:rsidRDefault="004B03F4" w:rsidP="004B03F4">
      <w:pPr>
        <w:rPr>
          <w:b/>
        </w:rPr>
      </w:pPr>
      <w:r w:rsidRPr="004D384D">
        <w:rPr>
          <w:b/>
        </w:rPr>
        <w:t>C</w:t>
      </w:r>
      <w:r>
        <w:rPr>
          <w:b/>
        </w:rPr>
        <w:t>o</w:t>
      </w:r>
      <w:r w:rsidRPr="004D384D">
        <w:rPr>
          <w:b/>
        </w:rPr>
        <w:t>nfidentiality</w:t>
      </w:r>
    </w:p>
    <w:p w14:paraId="1B744396" w14:textId="450B66B0" w:rsidR="004B03F4" w:rsidRDefault="004B03F4" w:rsidP="004B03F4">
      <w:r w:rsidRPr="004D384D">
        <w:t>Limi</w:t>
      </w:r>
      <w:r>
        <w:t>t the disclosure of information relating to a complaint to as few people as possible, and only to those who are legitimately involved in the process of resolving the matter. If a matter needs to be addressed more broadly with staff within a Business Unit, such as in a staff meeting, the issue and preventative measures may be highlighted while those involved in the complaint can still be afforded confidentiality.</w:t>
      </w:r>
    </w:p>
    <w:p w14:paraId="56518365" w14:textId="77777777" w:rsidR="004B03F4" w:rsidRDefault="004B03F4" w:rsidP="004B03F4"/>
    <w:p w14:paraId="102A927C" w14:textId="77777777" w:rsidR="004B03F4" w:rsidRDefault="004B03F4" w:rsidP="004B03F4">
      <w:pPr>
        <w:rPr>
          <w:b/>
        </w:rPr>
      </w:pPr>
      <w:r w:rsidRPr="00097CA7">
        <w:rPr>
          <w:b/>
        </w:rPr>
        <w:t>Privacy</w:t>
      </w:r>
    </w:p>
    <w:p w14:paraId="4C425BE3" w14:textId="77777777" w:rsidR="004B03F4" w:rsidRDefault="004B03F4" w:rsidP="004B03F4">
      <w:pPr>
        <w:rPr>
          <w:i/>
        </w:rPr>
      </w:pPr>
      <w:r w:rsidRPr="00097CA7">
        <w:t>When</w:t>
      </w:r>
      <w:r>
        <w:t xml:space="preserve"> collecting personal information the </w:t>
      </w:r>
      <w:r w:rsidRPr="00E01EF2">
        <w:rPr>
          <w:i/>
        </w:rPr>
        <w:t>Health</w:t>
      </w:r>
      <w:r>
        <w:rPr>
          <w:i/>
        </w:rPr>
        <w:t xml:space="preserve"> Records (Privacy and Access) Act 1997 </w:t>
      </w:r>
      <w:r w:rsidRPr="005077A4">
        <w:t>should</w:t>
      </w:r>
      <w:r>
        <w:t xml:space="preserve"> be considered</w:t>
      </w:r>
      <w:r>
        <w:rPr>
          <w:i/>
        </w:rPr>
        <w:t>.</w:t>
      </w:r>
    </w:p>
    <w:p w14:paraId="28CC0030" w14:textId="77777777" w:rsidR="004B03F4" w:rsidRDefault="004B03F4" w:rsidP="00DB2A5C"/>
    <w:p w14:paraId="352FFA6B" w14:textId="77777777" w:rsidR="004B03F4" w:rsidRDefault="004B03F4" w:rsidP="004B03F4">
      <w:pPr>
        <w:rPr>
          <w:b/>
        </w:rPr>
      </w:pPr>
      <w:r w:rsidRPr="005A79D4">
        <w:rPr>
          <w:b/>
        </w:rPr>
        <w:t>Impartiality</w:t>
      </w:r>
    </w:p>
    <w:p w14:paraId="0CA6B191" w14:textId="4677EA84" w:rsidR="004B03F4" w:rsidRDefault="004B03F4" w:rsidP="004B03F4">
      <w:r w:rsidRPr="005A79D4">
        <w:t>All complaints</w:t>
      </w:r>
      <w:r>
        <w:t xml:space="preserve"> should be dealt with impartially. Situations will arise, from time to time, where a real or perceived conflict of interest arises in relation to a complaint. It is the responsibility of that person to declare the nature of the conflict of interest as soon as reasonably practicable to the ED. The ED will determine how the conflict of interest will be dealt with. Conflicts of interest must be documented and reported to the ED or the </w:t>
      </w:r>
      <w:proofErr w:type="spellStart"/>
      <w:r>
        <w:t>CMO</w:t>
      </w:r>
      <w:proofErr w:type="spellEnd"/>
      <w:r>
        <w:t>.</w:t>
      </w:r>
    </w:p>
    <w:p w14:paraId="71F6C138" w14:textId="77777777" w:rsidR="001F1367" w:rsidRDefault="001F1367" w:rsidP="007B6904">
      <w:pPr>
        <w:rPr>
          <w:rFonts w:cs="Arial"/>
          <w:b/>
          <w:szCs w:val="24"/>
        </w:rPr>
      </w:pPr>
    </w:p>
    <w:p w14:paraId="225F6E5E" w14:textId="77777777" w:rsidR="007B6904" w:rsidRDefault="00F66D99"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4219CAB7"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79A5952" w14:textId="77777777" w:rsidTr="0074223E">
        <w:trPr>
          <w:cantSplit/>
          <w:trHeight w:val="285"/>
        </w:trPr>
        <w:tc>
          <w:tcPr>
            <w:tcW w:w="9158" w:type="dxa"/>
            <w:shd w:val="clear" w:color="auto" w:fill="A6A6A6" w:themeFill="background1" w:themeFillShade="A6"/>
          </w:tcPr>
          <w:p w14:paraId="72829BA7" w14:textId="77777777" w:rsidR="007B6904" w:rsidRPr="003D2D06" w:rsidRDefault="00962C46" w:rsidP="004B03F4">
            <w:pPr>
              <w:pStyle w:val="Heading1"/>
            </w:pPr>
            <w:bookmarkStart w:id="20" w:name="_Toc389473284"/>
            <w:bookmarkStart w:id="21" w:name="_Toc508966698"/>
            <w:r>
              <w:t xml:space="preserve">Section </w:t>
            </w:r>
            <w:r w:rsidR="004B03F4">
              <w:t>3</w:t>
            </w:r>
            <w:r w:rsidR="007B6904" w:rsidRPr="003D2D06">
              <w:t xml:space="preserve"> – </w:t>
            </w:r>
            <w:bookmarkEnd w:id="20"/>
            <w:r w:rsidR="004B03F4">
              <w:t>Documentation</w:t>
            </w:r>
            <w:bookmarkEnd w:id="21"/>
          </w:p>
        </w:tc>
      </w:tr>
    </w:tbl>
    <w:p w14:paraId="176157D0" w14:textId="77777777" w:rsidR="007B6904" w:rsidRDefault="007B6904" w:rsidP="007B6904">
      <w:pPr>
        <w:pStyle w:val="Heading2"/>
      </w:pPr>
    </w:p>
    <w:p w14:paraId="13E01586" w14:textId="39777CCF" w:rsidR="004B03F4" w:rsidRPr="00201FB6" w:rsidRDefault="004B03F4" w:rsidP="004B03F4">
      <w:pPr>
        <w:rPr>
          <w:b/>
        </w:rPr>
      </w:pPr>
      <w:r>
        <w:t>All information gathered in relation to a complaint or concern about a practitioner’s clinical competence should be documented</w:t>
      </w:r>
      <w:r w:rsidR="00941E45">
        <w:t xml:space="preserve">. </w:t>
      </w:r>
      <w:r w:rsidR="000423F4">
        <w:t xml:space="preserve"> </w:t>
      </w:r>
      <w:r>
        <w:t xml:space="preserve">All meetings dealing with the complaint should be minuted by the </w:t>
      </w:r>
      <w:proofErr w:type="spellStart"/>
      <w:r w:rsidR="00941E45">
        <w:t>EO</w:t>
      </w:r>
      <w:proofErr w:type="spellEnd"/>
      <w:r>
        <w:t xml:space="preserve"> for the relevant Division and maintained by the ED. </w:t>
      </w:r>
      <w:r w:rsidR="000423F4">
        <w:t xml:space="preserve"> </w:t>
      </w:r>
      <w:r w:rsidR="00941E45">
        <w:t xml:space="preserve">The complaint or concern and associated investigation should also be documented in </w:t>
      </w:r>
      <w:proofErr w:type="spellStart"/>
      <w:r w:rsidR="00941E45">
        <w:t>Riskman</w:t>
      </w:r>
      <w:proofErr w:type="spellEnd"/>
      <w:r w:rsidR="000423F4">
        <w:t>, in the clinical incident / staff injury module,</w:t>
      </w:r>
      <w:r w:rsidR="00941E45">
        <w:t xml:space="preserve"> by the </w:t>
      </w:r>
      <w:proofErr w:type="spellStart"/>
      <w:r w:rsidR="00941E45">
        <w:t>EO</w:t>
      </w:r>
      <w:proofErr w:type="spellEnd"/>
      <w:r w:rsidR="00941E45">
        <w:t>.</w:t>
      </w:r>
    </w:p>
    <w:p w14:paraId="16A6650A" w14:textId="77777777" w:rsidR="004B03F4" w:rsidRDefault="004B03F4" w:rsidP="004B03F4">
      <w:pPr>
        <w:rPr>
          <w:rFonts w:cs="Arial"/>
          <w:b/>
          <w:szCs w:val="24"/>
        </w:rPr>
      </w:pPr>
    </w:p>
    <w:p w14:paraId="087EDC52" w14:textId="77777777" w:rsidR="007B6904" w:rsidRDefault="00F66D99"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7872D288" w14:textId="7FC61D84" w:rsidR="00353234" w:rsidRDefault="00353234" w:rsidP="007B6904">
      <w:pPr>
        <w:jc w:val="right"/>
        <w:rPr>
          <w:rFonts w:cs="Arial"/>
          <w:i/>
          <w:szCs w:val="24"/>
        </w:rPr>
      </w:pPr>
    </w:p>
    <w:p w14:paraId="198F7F54" w14:textId="4A64008B" w:rsidR="006024AC" w:rsidRDefault="006024AC" w:rsidP="007B6904">
      <w:pPr>
        <w:jc w:val="right"/>
        <w:rPr>
          <w:rFonts w:cs="Arial"/>
          <w:i/>
          <w:szCs w:val="24"/>
        </w:rPr>
      </w:pPr>
    </w:p>
    <w:p w14:paraId="01418A51" w14:textId="77777777" w:rsidR="006024AC" w:rsidRDefault="006024AC" w:rsidP="007B6904">
      <w:pPr>
        <w:jc w:val="right"/>
        <w:rPr>
          <w:rFonts w:cs="Arial"/>
          <w:i/>
          <w:szCs w:val="24"/>
        </w:rPr>
      </w:pPr>
    </w:p>
    <w:p w14:paraId="31FADB91" w14:textId="77777777" w:rsidR="00353234" w:rsidRDefault="00353234" w:rsidP="007B6904">
      <w:pPr>
        <w:jc w:val="right"/>
        <w:rPr>
          <w:rFonts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4B03F4" w:rsidRPr="00CD1C0E" w14:paraId="20274E3B" w14:textId="77777777" w:rsidTr="00DB2A5C">
        <w:trPr>
          <w:cantSplit/>
          <w:trHeight w:val="285"/>
        </w:trPr>
        <w:tc>
          <w:tcPr>
            <w:tcW w:w="9158" w:type="dxa"/>
            <w:shd w:val="clear" w:color="auto" w:fill="A6A6A6" w:themeFill="background1" w:themeFillShade="A6"/>
          </w:tcPr>
          <w:p w14:paraId="05D6E54C" w14:textId="77777777" w:rsidR="004B03F4" w:rsidRPr="003D2D06" w:rsidRDefault="004B03F4" w:rsidP="00D0696A">
            <w:pPr>
              <w:pStyle w:val="Heading1"/>
            </w:pPr>
            <w:bookmarkStart w:id="22" w:name="_Toc508966699"/>
            <w:r>
              <w:lastRenderedPageBreak/>
              <w:t>Section 4</w:t>
            </w:r>
            <w:r w:rsidRPr="003D2D06">
              <w:t xml:space="preserve"> – </w:t>
            </w:r>
            <w:r>
              <w:t>Discussing the complaint with the complainant and the clinician</w:t>
            </w:r>
            <w:bookmarkEnd w:id="22"/>
          </w:p>
        </w:tc>
      </w:tr>
    </w:tbl>
    <w:p w14:paraId="1EF0FB10" w14:textId="016C9436" w:rsidR="004B03F4" w:rsidRDefault="004B03F4" w:rsidP="004B03F4">
      <w:pPr>
        <w:pStyle w:val="Heading2"/>
      </w:pPr>
    </w:p>
    <w:p w14:paraId="1DDC4F2F" w14:textId="77777777" w:rsidR="004B03F4" w:rsidRDefault="004B03F4" w:rsidP="004B03F4">
      <w:r w:rsidRPr="008D4A1C">
        <w:t>Separate discussions should be held with the complain</w:t>
      </w:r>
      <w:r>
        <w:t>ant</w:t>
      </w:r>
      <w:r w:rsidRPr="008D4A1C">
        <w:t xml:space="preserve"> and the clinician.</w:t>
      </w:r>
      <w:r>
        <w:t xml:space="preserve">  </w:t>
      </w:r>
    </w:p>
    <w:p w14:paraId="27D684A9" w14:textId="77777777" w:rsidR="004B03F4" w:rsidRDefault="004B03F4" w:rsidP="004B03F4"/>
    <w:p w14:paraId="6BABFEEA" w14:textId="6291FFD9" w:rsidR="004B03F4" w:rsidRDefault="004B03F4" w:rsidP="004B03F4">
      <w:r>
        <w:t xml:space="preserve">These discussions will allow the ED to understand the context within which the complaint has been raised; ask clarifying questions concerning the nature of the incident(s); and request any supporting documentation. These discussions can also address how the matter may be resolved, the identification of systemic issues, and questions of clinical competence. </w:t>
      </w:r>
    </w:p>
    <w:p w14:paraId="405F47B3" w14:textId="77777777" w:rsidR="004B03F4" w:rsidRDefault="004B03F4" w:rsidP="004B03F4"/>
    <w:p w14:paraId="224E7F10" w14:textId="77777777" w:rsidR="004B03F4" w:rsidRDefault="004B03F4" w:rsidP="004B03F4">
      <w:r>
        <w:t xml:space="preserve">The complainant and the clinician may be accompanied by a support person.  </w:t>
      </w:r>
    </w:p>
    <w:p w14:paraId="386D44E8" w14:textId="77777777" w:rsidR="004B03F4" w:rsidRDefault="004B03F4" w:rsidP="004B03F4"/>
    <w:p w14:paraId="52F945AE" w14:textId="77777777" w:rsidR="004B03F4" w:rsidRDefault="004B03F4" w:rsidP="004B03F4">
      <w:r>
        <w:t>During these discussions, the complainant and the clinician should be advised of the:</w:t>
      </w:r>
    </w:p>
    <w:p w14:paraId="3FF31667" w14:textId="6AEDB794" w:rsidR="004B03F4" w:rsidRDefault="004B03F4" w:rsidP="00DB2A5C">
      <w:pPr>
        <w:pStyle w:val="ListBullet"/>
      </w:pPr>
      <w:r>
        <w:t>contact person</w:t>
      </w:r>
      <w:r w:rsidR="002B5430">
        <w:t>;</w:t>
      </w:r>
    </w:p>
    <w:p w14:paraId="6BAF405C" w14:textId="2AA9A366" w:rsidR="004B03F4" w:rsidRDefault="004B03F4" w:rsidP="00DB2A5C">
      <w:pPr>
        <w:pStyle w:val="ListBullet"/>
      </w:pPr>
      <w:r>
        <w:t>anticipated process</w:t>
      </w:r>
      <w:r w:rsidR="002B5430">
        <w:t>;</w:t>
      </w:r>
    </w:p>
    <w:p w14:paraId="3D450C8C" w14:textId="48EE4224" w:rsidR="004B03F4" w:rsidRDefault="004B03F4" w:rsidP="00DB2A5C">
      <w:pPr>
        <w:pStyle w:val="ListBullet"/>
      </w:pPr>
      <w:r>
        <w:t>the nature of the allegations in sufficient detail to enable the clinician to respond</w:t>
      </w:r>
      <w:r w:rsidR="002B5430">
        <w:t>;</w:t>
      </w:r>
    </w:p>
    <w:p w14:paraId="1CFF2BE8" w14:textId="776C40DB" w:rsidR="004B03F4" w:rsidRDefault="004B03F4" w:rsidP="00DB2A5C">
      <w:pPr>
        <w:pStyle w:val="ListBullet"/>
      </w:pPr>
      <w:r>
        <w:t>available support from their professional indemnity provider,</w:t>
      </w:r>
      <w:r w:rsidR="006024AC">
        <w:t xml:space="preserve"> Australian Salaried Medical Officers Federation (</w:t>
      </w:r>
      <w:proofErr w:type="spellStart"/>
      <w:r>
        <w:t>ASMOF</w:t>
      </w:r>
      <w:proofErr w:type="spellEnd"/>
      <w:r w:rsidR="006024AC">
        <w:t>)</w:t>
      </w:r>
      <w:r>
        <w:t xml:space="preserve">, </w:t>
      </w:r>
      <w:r w:rsidR="006024AC">
        <w:t>Australian Medical Association (</w:t>
      </w:r>
      <w:r>
        <w:t>AMA</w:t>
      </w:r>
      <w:r w:rsidR="006024AC">
        <w:t>)</w:t>
      </w:r>
      <w:r>
        <w:t xml:space="preserve"> etc</w:t>
      </w:r>
      <w:r w:rsidR="00F36236">
        <w:t>.</w:t>
      </w:r>
      <w:r w:rsidR="002B5430">
        <w:t>;</w:t>
      </w:r>
      <w:r>
        <w:t xml:space="preserve"> and</w:t>
      </w:r>
    </w:p>
    <w:p w14:paraId="04441CFB" w14:textId="77777777" w:rsidR="004B03F4" w:rsidRDefault="004B03F4" w:rsidP="00DB2A5C">
      <w:pPr>
        <w:pStyle w:val="ListBullet"/>
      </w:pPr>
      <w:proofErr w:type="gramStart"/>
      <w:r>
        <w:t>regular</w:t>
      </w:r>
      <w:proofErr w:type="gramEnd"/>
      <w:r>
        <w:t xml:space="preserve"> touch points to receive updates on the gathering of information.</w:t>
      </w:r>
      <w:r>
        <w:br/>
      </w:r>
    </w:p>
    <w:p w14:paraId="4418776A" w14:textId="462A7EB8" w:rsidR="004B03F4" w:rsidRDefault="004B03F4" w:rsidP="004B03F4">
      <w:r>
        <w:t>All meetings should be minuted by the Executive Officer for the relevant Division. Minutes will be provided to all parties of the meeting.</w:t>
      </w:r>
    </w:p>
    <w:p w14:paraId="79A9FA1E" w14:textId="77777777" w:rsidR="004B03F4" w:rsidRDefault="004B03F4" w:rsidP="004B03F4"/>
    <w:p w14:paraId="08ED3E39" w14:textId="3366EC5F" w:rsidR="004B03F4" w:rsidRPr="009D31F9" w:rsidRDefault="002B5430" w:rsidP="004B03F4">
      <w:pPr>
        <w:rPr>
          <w:b/>
        </w:rPr>
      </w:pPr>
      <w:r>
        <w:rPr>
          <w:b/>
        </w:rPr>
        <w:t>Progress Updates</w:t>
      </w:r>
    </w:p>
    <w:p w14:paraId="1078C4C9" w14:textId="02AE2692" w:rsidR="004B03F4" w:rsidRDefault="004B03F4" w:rsidP="004B03F4">
      <w:r w:rsidRPr="001F00CC">
        <w:t xml:space="preserve">It is </w:t>
      </w:r>
      <w:r>
        <w:t>important to ensure that the clinician is kept up to date with the progress of the complaint. It is the responsibility of the ED to contact the clinician every two weeks.</w:t>
      </w:r>
    </w:p>
    <w:p w14:paraId="67DABCA3" w14:textId="77777777" w:rsidR="00F66D99" w:rsidRDefault="00F66D99" w:rsidP="004B03F4">
      <w:pPr>
        <w:pStyle w:val="ListParagraph"/>
        <w:jc w:val="right"/>
      </w:pPr>
    </w:p>
    <w:p w14:paraId="29C197E7" w14:textId="77777777" w:rsidR="004B03F4" w:rsidRPr="00AA2E3F" w:rsidRDefault="00F66D99" w:rsidP="004B03F4">
      <w:pPr>
        <w:pStyle w:val="ListParagraph"/>
        <w:jc w:val="right"/>
        <w:rPr>
          <w:szCs w:val="24"/>
        </w:rPr>
      </w:pPr>
      <w:hyperlink w:anchor="Contents" w:history="1">
        <w:r w:rsidR="004B03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B03F4" w:rsidRPr="00CD1C0E" w14:paraId="64421D05" w14:textId="77777777" w:rsidTr="00DB2A5C">
        <w:trPr>
          <w:cantSplit/>
          <w:trHeight w:val="285"/>
        </w:trPr>
        <w:tc>
          <w:tcPr>
            <w:tcW w:w="9158" w:type="dxa"/>
            <w:shd w:val="clear" w:color="auto" w:fill="A6A6A6" w:themeFill="background1" w:themeFillShade="A6"/>
          </w:tcPr>
          <w:p w14:paraId="02ED4A25" w14:textId="77777777" w:rsidR="004B03F4" w:rsidRPr="003D2D06" w:rsidRDefault="004B03F4" w:rsidP="00D0696A">
            <w:pPr>
              <w:pStyle w:val="Heading1"/>
            </w:pPr>
            <w:bookmarkStart w:id="23" w:name="_Toc508966700"/>
            <w:r>
              <w:t>Section 5 – Preliminary report</w:t>
            </w:r>
            <w:bookmarkEnd w:id="23"/>
          </w:p>
        </w:tc>
      </w:tr>
    </w:tbl>
    <w:p w14:paraId="57602FC5" w14:textId="77777777" w:rsidR="004B03F4" w:rsidRDefault="004B03F4" w:rsidP="004B03F4">
      <w:pPr>
        <w:pStyle w:val="Heading2"/>
      </w:pPr>
    </w:p>
    <w:p w14:paraId="20157914" w14:textId="30596AFD" w:rsidR="00DA2346" w:rsidRDefault="00DA2346" w:rsidP="00DA2346">
      <w:r>
        <w:t xml:space="preserve">A report should be prepared for each complaint about a clinician’s clinical competence. If multiple concerns have been identified, each must be detailed within the one report.  </w:t>
      </w:r>
    </w:p>
    <w:p w14:paraId="72D2A5F1" w14:textId="77777777" w:rsidR="00DA2346" w:rsidRDefault="00DA2346" w:rsidP="004B03F4"/>
    <w:p w14:paraId="1634F8CD" w14:textId="77777777" w:rsidR="004B03F4" w:rsidRDefault="004B03F4" w:rsidP="004B03F4">
      <w:r>
        <w:t xml:space="preserve">Once sufficient information has been gathered to allow a decision to be made in relation to the clinician’s clinical competence, a preliminary report should be prepared, in writing, outlining the complaint, the information relied on, and any recommended action. </w:t>
      </w:r>
    </w:p>
    <w:p w14:paraId="093999D5" w14:textId="77777777" w:rsidR="00DA2346" w:rsidRDefault="00DA2346" w:rsidP="004B03F4"/>
    <w:p w14:paraId="01CF2D31" w14:textId="77777777" w:rsidR="00373F67" w:rsidRDefault="00373F67" w:rsidP="004B03F4">
      <w:r>
        <w:t>Any recommendations arising from this process must be made without bias and based on the information gathered</w:t>
      </w:r>
      <w:r w:rsidR="00C84AFA">
        <w:t>.</w:t>
      </w:r>
    </w:p>
    <w:p w14:paraId="040555BF" w14:textId="77777777" w:rsidR="00373F67" w:rsidRDefault="00373F67" w:rsidP="004B03F4"/>
    <w:p w14:paraId="7FFD95F3" w14:textId="77777777" w:rsidR="00F36236" w:rsidRDefault="004B03F4" w:rsidP="00613996">
      <w:pPr>
        <w:pStyle w:val="ListParagraph"/>
        <w:ind w:left="0"/>
      </w:pPr>
      <w:r>
        <w:t>The clinician should be afforded two weeks to respond to the preliminary decisions.  The clinician’s response should be considered before a final decision is made, and included in the final report.</w:t>
      </w:r>
    </w:p>
    <w:p w14:paraId="4D8394ED" w14:textId="77777777" w:rsidR="00F66D99" w:rsidRDefault="00F66D99" w:rsidP="00613996">
      <w:pPr>
        <w:pStyle w:val="ListParagraph"/>
        <w:jc w:val="right"/>
      </w:pPr>
    </w:p>
    <w:p w14:paraId="1EC1FDF0" w14:textId="19D3F995" w:rsidR="004B03F4" w:rsidRPr="00AA2E3F" w:rsidRDefault="00F66D99" w:rsidP="00613996">
      <w:pPr>
        <w:pStyle w:val="ListParagraph"/>
        <w:jc w:val="right"/>
        <w:rPr>
          <w:szCs w:val="24"/>
        </w:rPr>
      </w:pPr>
      <w:hyperlink w:anchor="Contents" w:history="1">
        <w:r w:rsidR="00F36236"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B03F4" w:rsidRPr="00CD1C0E" w14:paraId="58817766" w14:textId="77777777" w:rsidTr="00DB2A5C">
        <w:trPr>
          <w:cantSplit/>
          <w:trHeight w:val="285"/>
        </w:trPr>
        <w:tc>
          <w:tcPr>
            <w:tcW w:w="9158" w:type="dxa"/>
            <w:shd w:val="clear" w:color="auto" w:fill="A6A6A6" w:themeFill="background1" w:themeFillShade="A6"/>
          </w:tcPr>
          <w:p w14:paraId="1337A354" w14:textId="77777777" w:rsidR="004B03F4" w:rsidRPr="003D2D06" w:rsidRDefault="004B03F4" w:rsidP="00D0696A">
            <w:pPr>
              <w:pStyle w:val="Heading1"/>
            </w:pPr>
            <w:bookmarkStart w:id="24" w:name="_Toc508966701"/>
            <w:r>
              <w:t xml:space="preserve">Section 6 </w:t>
            </w:r>
            <w:r w:rsidRPr="003D2D06">
              <w:t xml:space="preserve">– </w:t>
            </w:r>
            <w:r>
              <w:t>Final report</w:t>
            </w:r>
            <w:bookmarkEnd w:id="24"/>
          </w:p>
        </w:tc>
      </w:tr>
    </w:tbl>
    <w:p w14:paraId="79CE727F" w14:textId="77777777" w:rsidR="004B03F4" w:rsidRDefault="004B03F4" w:rsidP="004B03F4">
      <w:pPr>
        <w:pStyle w:val="Heading2"/>
      </w:pPr>
    </w:p>
    <w:p w14:paraId="000B684E" w14:textId="16C97ECB" w:rsidR="004B03F4" w:rsidRDefault="004B03F4" w:rsidP="004B03F4">
      <w:r>
        <w:t>A final report should be prepared outlining what action, if any, is required. Consideration should be given to resolving both individual and systemic concerns at a local level.</w:t>
      </w:r>
    </w:p>
    <w:p w14:paraId="50AD16AE" w14:textId="77777777" w:rsidR="004B03F4" w:rsidRDefault="004B03F4" w:rsidP="004B03F4"/>
    <w:p w14:paraId="1B4C00B5" w14:textId="77777777" w:rsidR="004B03F4" w:rsidRDefault="004B03F4" w:rsidP="004B03F4">
      <w:r>
        <w:t xml:space="preserve">If after considering the gathered information, the ED is of the opinion that the alleged clinical competence issue </w:t>
      </w:r>
      <w:r w:rsidRPr="002F5FC2">
        <w:rPr>
          <w:b/>
          <w:u w:val="single"/>
        </w:rPr>
        <w:t>is not substantiated</w:t>
      </w:r>
      <w:r>
        <w:rPr>
          <w:b/>
          <w:u w:val="single"/>
        </w:rPr>
        <w:t xml:space="preserve">, </w:t>
      </w:r>
      <w:r w:rsidRPr="002F5FC2">
        <w:t>the ED will:</w:t>
      </w:r>
    </w:p>
    <w:p w14:paraId="4DC3EBA8" w14:textId="02D744AE" w:rsidR="004B03F4" w:rsidRDefault="004B03F4" w:rsidP="00DB2A5C">
      <w:pPr>
        <w:pStyle w:val="ListBullet"/>
      </w:pPr>
      <w:proofErr w:type="gramStart"/>
      <w:r>
        <w:t>inform</w:t>
      </w:r>
      <w:proofErr w:type="gramEnd"/>
      <w:r>
        <w:t xml:space="preserve"> the complainant of the outcome based on the information gathered. This could be as succinct as advising that the matter has been finalised to the satisfaction of the ED, or a more detailed explanation</w:t>
      </w:r>
    </w:p>
    <w:p w14:paraId="703465F1" w14:textId="17726CC1" w:rsidR="004B03F4" w:rsidRDefault="004B03F4" w:rsidP="00DB2A5C">
      <w:pPr>
        <w:pStyle w:val="ListBullet"/>
      </w:pPr>
      <w:r>
        <w:t>inform the clinician of the outcome</w:t>
      </w:r>
    </w:p>
    <w:p w14:paraId="2537CD8E" w14:textId="1BC2DBAB" w:rsidR="004B03F4" w:rsidRDefault="004B03F4" w:rsidP="00DB2A5C">
      <w:pPr>
        <w:pStyle w:val="ListBullet"/>
      </w:pPr>
      <w:r>
        <w:t>whilst maintaining confidentiality, address any systemic issues that were highlighted</w:t>
      </w:r>
    </w:p>
    <w:p w14:paraId="68D595ED" w14:textId="77777777" w:rsidR="004B03F4" w:rsidRDefault="004B03F4" w:rsidP="00DB2A5C">
      <w:pPr>
        <w:pStyle w:val="ListBullet"/>
      </w:pPr>
      <w:proofErr w:type="gramStart"/>
      <w:r>
        <w:t>whilst</w:t>
      </w:r>
      <w:proofErr w:type="gramEnd"/>
      <w:r>
        <w:t xml:space="preserve"> maintaining confidentiality, address any other issues that did not concern the clinician’s clinical competence that may have been highlighted by the complaint.</w:t>
      </w:r>
    </w:p>
    <w:p w14:paraId="64E5A107" w14:textId="77777777" w:rsidR="00DB2A5C" w:rsidRDefault="00DB2A5C" w:rsidP="004B03F4">
      <w:pPr>
        <w:ind w:left="360"/>
      </w:pPr>
    </w:p>
    <w:p w14:paraId="585F7404" w14:textId="77777777" w:rsidR="004B03F4" w:rsidRDefault="004B03F4" w:rsidP="00DB2A5C">
      <w:r>
        <w:t xml:space="preserve">If after considering the gathered information the ED is of the opinion that the alleged clinical competence issue </w:t>
      </w:r>
      <w:r w:rsidRPr="001A3208">
        <w:rPr>
          <w:b/>
          <w:u w:val="single"/>
        </w:rPr>
        <w:t xml:space="preserve">is substantiated, </w:t>
      </w:r>
      <w:r w:rsidRPr="002F5FC2">
        <w:t>the ED will</w:t>
      </w:r>
      <w:r>
        <w:t xml:space="preserve"> decide whether</w:t>
      </w:r>
      <w:r w:rsidRPr="002F5FC2">
        <w:t>:</w:t>
      </w:r>
    </w:p>
    <w:p w14:paraId="60F29B90" w14:textId="08B159E8" w:rsidR="004B03F4" w:rsidRDefault="004B03F4" w:rsidP="00DB2A5C">
      <w:pPr>
        <w:pStyle w:val="ListBullet"/>
      </w:pPr>
      <w:r>
        <w:t xml:space="preserve">the incident(s) can be addressed within the Division </w:t>
      </w:r>
    </w:p>
    <w:p w14:paraId="5646C28C" w14:textId="16D2D514" w:rsidR="004B03F4" w:rsidRPr="0056294C" w:rsidRDefault="004B03F4" w:rsidP="00DB2A5C">
      <w:pPr>
        <w:pStyle w:val="ListBullet"/>
      </w:pPr>
      <w:r>
        <w:t xml:space="preserve">the matter requires mandatory reporting in accordance with the </w:t>
      </w:r>
      <w:r w:rsidRPr="0056294C">
        <w:rPr>
          <w:i/>
        </w:rPr>
        <w:t xml:space="preserve">Health Practitioner Regulation National Law (ACT) </w:t>
      </w:r>
      <w:r>
        <w:rPr>
          <w:i/>
        </w:rPr>
        <w:t>A</w:t>
      </w:r>
      <w:r w:rsidRPr="0056294C">
        <w:rPr>
          <w:i/>
        </w:rPr>
        <w:t>ct 2015</w:t>
      </w:r>
    </w:p>
    <w:p w14:paraId="73A24987" w14:textId="314511CB" w:rsidR="004B03F4" w:rsidRDefault="004B03F4" w:rsidP="00DB2A5C">
      <w:pPr>
        <w:pStyle w:val="ListBullet"/>
      </w:pPr>
      <w:r w:rsidRPr="0056294C">
        <w:t xml:space="preserve">referral of the matter to </w:t>
      </w:r>
      <w:proofErr w:type="spellStart"/>
      <w:r>
        <w:t>MDAAC</w:t>
      </w:r>
      <w:proofErr w:type="spellEnd"/>
      <w:r>
        <w:t xml:space="preserve"> Executive is required or</w:t>
      </w:r>
    </w:p>
    <w:p w14:paraId="33EBA3A0" w14:textId="77777777" w:rsidR="004B03F4" w:rsidRDefault="004B03F4" w:rsidP="00DB2A5C">
      <w:pPr>
        <w:pStyle w:val="ListBullet"/>
      </w:pPr>
      <w:proofErr w:type="gramStart"/>
      <w:r>
        <w:t>whether</w:t>
      </w:r>
      <w:proofErr w:type="gramEnd"/>
      <w:r>
        <w:t xml:space="preserve"> the ACT Insurance Agency (</w:t>
      </w:r>
      <w:proofErr w:type="spellStart"/>
      <w:r>
        <w:t>ACTIA</w:t>
      </w:r>
      <w:proofErr w:type="spellEnd"/>
      <w:r>
        <w:t>) should be notified.</w:t>
      </w:r>
    </w:p>
    <w:p w14:paraId="71F0F409" w14:textId="77777777" w:rsidR="00DB2A5C" w:rsidRDefault="00DB2A5C" w:rsidP="004B03F4">
      <w:pPr>
        <w:pStyle w:val="ListParagraph"/>
        <w:jc w:val="right"/>
      </w:pPr>
    </w:p>
    <w:p w14:paraId="43CEDEFA" w14:textId="77777777" w:rsidR="004B03F4" w:rsidRPr="00AA2E3F" w:rsidRDefault="00F66D99" w:rsidP="004B03F4">
      <w:pPr>
        <w:pStyle w:val="ListParagraph"/>
        <w:jc w:val="right"/>
        <w:rPr>
          <w:szCs w:val="24"/>
        </w:rPr>
      </w:pPr>
      <w:hyperlink w:anchor="Contents" w:history="1">
        <w:r w:rsidR="004B03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B03F4" w:rsidRPr="00CD1C0E" w14:paraId="0CD08C62" w14:textId="77777777" w:rsidTr="00DB2A5C">
        <w:trPr>
          <w:cantSplit/>
          <w:trHeight w:val="285"/>
        </w:trPr>
        <w:tc>
          <w:tcPr>
            <w:tcW w:w="9158" w:type="dxa"/>
            <w:shd w:val="clear" w:color="auto" w:fill="A6A6A6" w:themeFill="background1" w:themeFillShade="A6"/>
          </w:tcPr>
          <w:p w14:paraId="724CF143" w14:textId="77777777" w:rsidR="004B03F4" w:rsidRPr="003D2D06" w:rsidRDefault="004B03F4" w:rsidP="00D0696A">
            <w:pPr>
              <w:pStyle w:val="Heading1"/>
            </w:pPr>
            <w:bookmarkStart w:id="25" w:name="_Toc508966702"/>
            <w:r>
              <w:t xml:space="preserve">Section 7 </w:t>
            </w:r>
            <w:r w:rsidRPr="003D2D06">
              <w:t xml:space="preserve">– </w:t>
            </w:r>
            <w:r>
              <w:t xml:space="preserve">Referral to </w:t>
            </w:r>
            <w:proofErr w:type="spellStart"/>
            <w:r>
              <w:t>MDAAC</w:t>
            </w:r>
            <w:proofErr w:type="spellEnd"/>
            <w:r>
              <w:t xml:space="preserve"> Executive and/or </w:t>
            </w:r>
            <w:proofErr w:type="spellStart"/>
            <w:r>
              <w:t>AHPRA</w:t>
            </w:r>
            <w:bookmarkEnd w:id="25"/>
            <w:proofErr w:type="spellEnd"/>
          </w:p>
        </w:tc>
      </w:tr>
    </w:tbl>
    <w:p w14:paraId="37A63497" w14:textId="77777777" w:rsidR="004B03F4" w:rsidRDefault="004B03F4" w:rsidP="004B03F4"/>
    <w:p w14:paraId="7E3C460A" w14:textId="7CEEAD0F" w:rsidR="004B03F4" w:rsidRDefault="004B03F4" w:rsidP="004B03F4">
      <w:r>
        <w:t xml:space="preserve">The ED is required to prepare a brief for the </w:t>
      </w:r>
      <w:proofErr w:type="spellStart"/>
      <w:r>
        <w:t>DDG</w:t>
      </w:r>
      <w:proofErr w:type="spellEnd"/>
      <w:r>
        <w:t xml:space="preserve">, CHHS outlining the complaint, information gathered, and the reasons for deciding to refer the matter to the </w:t>
      </w:r>
      <w:proofErr w:type="spellStart"/>
      <w:r>
        <w:t>MDAAC</w:t>
      </w:r>
      <w:proofErr w:type="spellEnd"/>
      <w:r>
        <w:t xml:space="preserve"> Executive, and any further action that is required, including a notification to </w:t>
      </w:r>
      <w:proofErr w:type="spellStart"/>
      <w:r>
        <w:t>AHPRA</w:t>
      </w:r>
      <w:proofErr w:type="spellEnd"/>
      <w:r>
        <w:t>.</w:t>
      </w:r>
    </w:p>
    <w:p w14:paraId="6957EEE2" w14:textId="77777777" w:rsidR="004B03F4" w:rsidRDefault="004B03F4" w:rsidP="004B03F4"/>
    <w:p w14:paraId="6D743AAD" w14:textId="77777777" w:rsidR="004B03F4" w:rsidRDefault="00F66D99" w:rsidP="001F6540">
      <w:pPr>
        <w:pStyle w:val="ListParagraph"/>
        <w:jc w:val="right"/>
        <w:rPr>
          <w:b/>
        </w:rPr>
      </w:pPr>
      <w:hyperlink w:anchor="Contents" w:history="1">
        <w:r w:rsidR="004B03F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B03F4" w:rsidRPr="00CD1C0E" w14:paraId="4288DD82" w14:textId="77777777" w:rsidTr="00DB2A5C">
        <w:trPr>
          <w:cantSplit/>
          <w:trHeight w:val="285"/>
        </w:trPr>
        <w:tc>
          <w:tcPr>
            <w:tcW w:w="9158" w:type="dxa"/>
            <w:shd w:val="clear" w:color="auto" w:fill="A6A6A6" w:themeFill="background1" w:themeFillShade="A6"/>
          </w:tcPr>
          <w:p w14:paraId="1EFBF23D" w14:textId="77777777" w:rsidR="004B03F4" w:rsidRPr="003D2D06" w:rsidRDefault="004B03F4" w:rsidP="00373F67">
            <w:pPr>
              <w:pStyle w:val="Heading1"/>
            </w:pPr>
            <w:bookmarkStart w:id="26" w:name="_Toc508966703"/>
            <w:r>
              <w:t xml:space="preserve">Section </w:t>
            </w:r>
            <w:r w:rsidR="00373F67">
              <w:t>8</w:t>
            </w:r>
            <w:r w:rsidRPr="003D2D06">
              <w:t xml:space="preserve"> – </w:t>
            </w:r>
            <w:r>
              <w:t>Actions Identified and Completion</w:t>
            </w:r>
            <w:bookmarkEnd w:id="26"/>
          </w:p>
        </w:tc>
      </w:tr>
    </w:tbl>
    <w:p w14:paraId="17A6ABC8" w14:textId="77777777" w:rsidR="004B03F4" w:rsidRDefault="004B03F4" w:rsidP="004B03F4"/>
    <w:p w14:paraId="7018CC2E" w14:textId="77777777" w:rsidR="004B03F4" w:rsidRDefault="004B03F4" w:rsidP="00613996">
      <w:pPr>
        <w:pStyle w:val="ListParagraph"/>
        <w:numPr>
          <w:ilvl w:val="0"/>
          <w:numId w:val="22"/>
        </w:numPr>
      </w:pPr>
      <w:r w:rsidRPr="00F402AC">
        <w:t>Actions identified</w:t>
      </w:r>
      <w:r>
        <w:t xml:space="preserve"> as a result of the complaint are required to be documented, monitored and completed within a timeframe specified in the final report.</w:t>
      </w:r>
    </w:p>
    <w:p w14:paraId="677BEF09" w14:textId="77777777" w:rsidR="004B03F4" w:rsidRDefault="004B03F4" w:rsidP="00613996">
      <w:pPr>
        <w:pStyle w:val="ListParagraph"/>
        <w:numPr>
          <w:ilvl w:val="0"/>
          <w:numId w:val="22"/>
        </w:numPr>
      </w:pPr>
      <w:r>
        <w:t>Documentation should include how the action(s) was completed.</w:t>
      </w:r>
    </w:p>
    <w:p w14:paraId="2058B1A0" w14:textId="77777777" w:rsidR="004B03F4" w:rsidRDefault="004B03F4" w:rsidP="00613996">
      <w:pPr>
        <w:pStyle w:val="ListParagraph"/>
        <w:numPr>
          <w:ilvl w:val="0"/>
          <w:numId w:val="22"/>
        </w:numPr>
      </w:pPr>
      <w:r>
        <w:t>When all recommendations are implemented and given time to imbed into practice, the local area should evaluate the effectiveness of the strategies.</w:t>
      </w:r>
    </w:p>
    <w:p w14:paraId="05A31C79" w14:textId="77777777" w:rsidR="004B03F4" w:rsidRDefault="004B03F4" w:rsidP="004B03F4">
      <w:pPr>
        <w:rPr>
          <w:rFonts w:cs="Arial"/>
          <w:b/>
          <w:szCs w:val="24"/>
        </w:rPr>
      </w:pPr>
    </w:p>
    <w:p w14:paraId="5D87FD29" w14:textId="77777777" w:rsidR="00DB2A5C" w:rsidRDefault="00F66D99" w:rsidP="00DB2A5C">
      <w:pPr>
        <w:jc w:val="right"/>
        <w:rPr>
          <w:rFonts w:cs="Arial"/>
          <w:b/>
          <w:szCs w:val="24"/>
        </w:rPr>
      </w:pPr>
      <w:hyperlink w:anchor="Contents" w:history="1">
        <w:r w:rsidR="00DB2A5C" w:rsidRPr="00590902">
          <w:rPr>
            <w:rStyle w:val="Hyperlink"/>
            <w:rFonts w:cs="Arial"/>
            <w:i/>
          </w:rPr>
          <w:t>Back to Table of Contents</w:t>
        </w:r>
      </w:hyperlink>
    </w:p>
    <w:p w14:paraId="4507F85E" w14:textId="77777777" w:rsidR="007B6904" w:rsidRDefault="007B6904" w:rsidP="007B6904">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1731F37" w14:textId="77777777" w:rsidTr="0074223E">
        <w:trPr>
          <w:cantSplit/>
          <w:trHeight w:val="285"/>
        </w:trPr>
        <w:tc>
          <w:tcPr>
            <w:tcW w:w="9158" w:type="dxa"/>
            <w:shd w:val="clear" w:color="auto" w:fill="A6A6A6" w:themeFill="background1" w:themeFillShade="A6"/>
          </w:tcPr>
          <w:p w14:paraId="5DD00C42" w14:textId="77777777" w:rsidR="007B6904" w:rsidRPr="00CD1C0E" w:rsidRDefault="007B6904" w:rsidP="004213C3">
            <w:pPr>
              <w:pStyle w:val="Heading1"/>
            </w:pPr>
            <w:bookmarkStart w:id="27" w:name="_Toc389473285"/>
            <w:bookmarkStart w:id="28" w:name="_Toc508966704"/>
            <w:r>
              <w:t>Implementation</w:t>
            </w:r>
            <w:bookmarkEnd w:id="27"/>
            <w:bookmarkEnd w:id="28"/>
            <w:r>
              <w:t xml:space="preserve"> </w:t>
            </w:r>
          </w:p>
        </w:tc>
      </w:tr>
    </w:tbl>
    <w:p w14:paraId="08812F4A" w14:textId="77777777" w:rsidR="007B6904" w:rsidRDefault="007B6904" w:rsidP="007B6904">
      <w:pPr>
        <w:pStyle w:val="Default"/>
        <w:rPr>
          <w:rFonts w:ascii="Calibri" w:hAnsi="Calibri"/>
        </w:rPr>
      </w:pPr>
    </w:p>
    <w:p w14:paraId="5EFFE719" w14:textId="77777777" w:rsidR="001F6540" w:rsidRPr="00D90E4D" w:rsidRDefault="001F6540" w:rsidP="001F6540">
      <w:pPr>
        <w:rPr>
          <w:rFonts w:cs="Arial"/>
          <w:szCs w:val="24"/>
        </w:rPr>
      </w:pPr>
      <w:r w:rsidRPr="00D90E4D">
        <w:rPr>
          <w:rFonts w:cs="Arial"/>
          <w:szCs w:val="24"/>
        </w:rPr>
        <w:t>This policy will be disseminated to all staff by Executive Directors.</w:t>
      </w:r>
    </w:p>
    <w:p w14:paraId="1A519349" w14:textId="77777777" w:rsidR="007B6904" w:rsidRDefault="007B6904" w:rsidP="007B6904">
      <w:pPr>
        <w:pStyle w:val="Default"/>
        <w:rPr>
          <w:rFonts w:ascii="Calibri" w:hAnsi="Calibri" w:cs="Arial"/>
          <w:i/>
          <w:color w:val="auto"/>
          <w:lang w:eastAsia="en-US"/>
        </w:rPr>
      </w:pPr>
    </w:p>
    <w:p w14:paraId="468C0BE5" w14:textId="77777777" w:rsidR="007B6904" w:rsidRPr="00AC7025" w:rsidRDefault="00F66D99"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787568C6" w14:textId="77777777" w:rsidTr="0074223E">
        <w:trPr>
          <w:cantSplit/>
          <w:trHeight w:val="285"/>
        </w:trPr>
        <w:tc>
          <w:tcPr>
            <w:tcW w:w="9158" w:type="dxa"/>
            <w:shd w:val="clear" w:color="auto" w:fill="A6A6A6" w:themeFill="background1" w:themeFillShade="A6"/>
          </w:tcPr>
          <w:p w14:paraId="05B128C3" w14:textId="77777777" w:rsidR="007B6904" w:rsidRPr="00CD1C0E" w:rsidRDefault="00FF56DD" w:rsidP="00FF56DD">
            <w:pPr>
              <w:pStyle w:val="Heading1"/>
            </w:pPr>
            <w:bookmarkStart w:id="29" w:name="_Toc389473287"/>
            <w:bookmarkStart w:id="30" w:name="_Toc508966705"/>
            <w:r>
              <w:t xml:space="preserve">Related Policies, </w:t>
            </w:r>
            <w:r w:rsidR="007B6904">
              <w:t>Procedures</w:t>
            </w:r>
            <w:bookmarkEnd w:id="29"/>
            <w:r>
              <w:t>, Guidelines and Legislation</w:t>
            </w:r>
            <w:bookmarkEnd w:id="30"/>
          </w:p>
        </w:tc>
      </w:tr>
    </w:tbl>
    <w:p w14:paraId="4B416D03" w14:textId="77777777" w:rsidR="007B6904" w:rsidRDefault="007B6904" w:rsidP="007B6904">
      <w:pPr>
        <w:rPr>
          <w:szCs w:val="24"/>
        </w:rPr>
      </w:pPr>
    </w:p>
    <w:p w14:paraId="27FFFA50" w14:textId="77777777" w:rsidR="001F6540" w:rsidRPr="00201FB6" w:rsidRDefault="001F6540" w:rsidP="001F6540">
      <w:pPr>
        <w:rPr>
          <w:b/>
        </w:rPr>
      </w:pPr>
      <w:r w:rsidRPr="00201FB6">
        <w:rPr>
          <w:b/>
        </w:rPr>
        <w:t>Policies</w:t>
      </w:r>
    </w:p>
    <w:p w14:paraId="07E34D01" w14:textId="2052BB4A" w:rsidR="001F6540" w:rsidRDefault="001F6540" w:rsidP="00DB2A5C">
      <w:pPr>
        <w:pStyle w:val="ListBullet"/>
      </w:pPr>
      <w:r w:rsidRPr="00506574">
        <w:t>Consumer Feedback Management in the Health Directorate Policy</w:t>
      </w:r>
    </w:p>
    <w:p w14:paraId="360DE067" w14:textId="7A001391" w:rsidR="001F6540" w:rsidRDefault="00A46947" w:rsidP="00DB2A5C">
      <w:pPr>
        <w:pStyle w:val="ListBullet"/>
      </w:pPr>
      <w:r>
        <w:t>Incident Management Policy</w:t>
      </w:r>
    </w:p>
    <w:p w14:paraId="4D669C5E" w14:textId="77777777" w:rsidR="001F6540" w:rsidRDefault="001F6540" w:rsidP="00DB2A5C">
      <w:pPr>
        <w:pStyle w:val="ListBullet"/>
      </w:pPr>
      <w:r w:rsidRPr="00972FFD">
        <w:t>Research Practice Policy</w:t>
      </w:r>
      <w:r>
        <w:t>.</w:t>
      </w:r>
    </w:p>
    <w:p w14:paraId="61540680" w14:textId="77777777" w:rsidR="001F6540" w:rsidRDefault="001F6540" w:rsidP="001F6540"/>
    <w:p w14:paraId="6F8A3716" w14:textId="77777777" w:rsidR="00A46947" w:rsidRDefault="00A46947" w:rsidP="001F6540">
      <w:pPr>
        <w:rPr>
          <w:b/>
        </w:rPr>
      </w:pPr>
      <w:r>
        <w:rPr>
          <w:b/>
        </w:rPr>
        <w:t>Procedures</w:t>
      </w:r>
    </w:p>
    <w:p w14:paraId="247037FC" w14:textId="77777777" w:rsidR="00A46947" w:rsidRDefault="00A46947" w:rsidP="00A46947">
      <w:pPr>
        <w:pStyle w:val="ListBullet"/>
      </w:pPr>
      <w:r>
        <w:t>Respect at Work – Resolving Workplace Issues Procedure</w:t>
      </w:r>
    </w:p>
    <w:p w14:paraId="00209518" w14:textId="77777777" w:rsidR="00A46947" w:rsidRDefault="00A46947" w:rsidP="00613996">
      <w:pPr>
        <w:pStyle w:val="ListBullet"/>
      </w:pPr>
      <w:r w:rsidRPr="00506574">
        <w:t xml:space="preserve">Consumer Feedback Management in the Health Directorate </w:t>
      </w:r>
      <w:r>
        <w:t>Procedure</w:t>
      </w:r>
    </w:p>
    <w:p w14:paraId="7D046553" w14:textId="77777777" w:rsidR="00A46947" w:rsidRDefault="00A46947" w:rsidP="00613996">
      <w:pPr>
        <w:pStyle w:val="ListBullet"/>
      </w:pPr>
      <w:r>
        <w:t>Incident Management Procedure</w:t>
      </w:r>
    </w:p>
    <w:p w14:paraId="1D1F3CAC" w14:textId="52675638" w:rsidR="00B63729" w:rsidRDefault="00B63729" w:rsidP="00613996">
      <w:pPr>
        <w:pStyle w:val="ListBullet"/>
      </w:pPr>
      <w:r>
        <w:t>Incident Management Policy</w:t>
      </w:r>
    </w:p>
    <w:p w14:paraId="4A47CBF3" w14:textId="1B1A7F0A" w:rsidR="0053700E" w:rsidRDefault="0053700E" w:rsidP="00613996">
      <w:pPr>
        <w:pStyle w:val="ListBullet"/>
      </w:pPr>
      <w:r>
        <w:t>Credentialing and Defining the Scope of Clinical Practice for Senior Medical and Dental Practitioners</w:t>
      </w:r>
    </w:p>
    <w:p w14:paraId="2CB0166B" w14:textId="77777777" w:rsidR="00A46947" w:rsidRPr="00A46947" w:rsidRDefault="00A46947" w:rsidP="00613996">
      <w:pPr>
        <w:pStyle w:val="ListBullet"/>
        <w:numPr>
          <w:ilvl w:val="0"/>
          <w:numId w:val="0"/>
        </w:numPr>
        <w:ind w:left="426"/>
      </w:pPr>
    </w:p>
    <w:p w14:paraId="7A58D312" w14:textId="77777777" w:rsidR="001F6540" w:rsidRDefault="001F6540" w:rsidP="001F6540">
      <w:pPr>
        <w:rPr>
          <w:b/>
        </w:rPr>
      </w:pPr>
      <w:r w:rsidRPr="00201FB6">
        <w:rPr>
          <w:b/>
        </w:rPr>
        <w:t>Legislation</w:t>
      </w:r>
    </w:p>
    <w:p w14:paraId="3CA64F54" w14:textId="77777777" w:rsidR="001F6540" w:rsidRPr="00DB2A5C" w:rsidRDefault="001F6540" w:rsidP="00DB2A5C">
      <w:pPr>
        <w:pStyle w:val="ListBullet"/>
        <w:rPr>
          <w:b/>
          <w:i/>
        </w:rPr>
      </w:pPr>
      <w:r w:rsidRPr="00DB2A5C">
        <w:rPr>
          <w:i/>
        </w:rPr>
        <w:t xml:space="preserve">Health Practitioner Regulation National Law (ACT) Act </w:t>
      </w:r>
      <w:r w:rsidRPr="00DB2A5C">
        <w:t>2015</w:t>
      </w:r>
    </w:p>
    <w:p w14:paraId="533E11AC" w14:textId="77777777" w:rsidR="001F6540" w:rsidRPr="00DB2A5C" w:rsidRDefault="001F6540" w:rsidP="00DB2A5C">
      <w:pPr>
        <w:pStyle w:val="ListBullet"/>
        <w:rPr>
          <w:rFonts w:cs="Arial"/>
          <w:i/>
          <w:szCs w:val="24"/>
        </w:rPr>
      </w:pPr>
      <w:r w:rsidRPr="00DB2A5C">
        <w:rPr>
          <w:rFonts w:cs="Arial"/>
          <w:i/>
          <w:szCs w:val="24"/>
        </w:rPr>
        <w:t xml:space="preserve">Health Records (Privacy and Access) Act </w:t>
      </w:r>
      <w:r w:rsidRPr="00DB2A5C">
        <w:rPr>
          <w:rFonts w:cs="Arial"/>
          <w:szCs w:val="24"/>
        </w:rPr>
        <w:t>1997</w:t>
      </w:r>
    </w:p>
    <w:p w14:paraId="0F38CA41" w14:textId="77777777" w:rsidR="001F6540" w:rsidRPr="00DB2A5C" w:rsidRDefault="001F6540" w:rsidP="00DB2A5C">
      <w:pPr>
        <w:pStyle w:val="ListBullet"/>
        <w:rPr>
          <w:rFonts w:cs="Arial"/>
          <w:i/>
          <w:szCs w:val="24"/>
        </w:rPr>
      </w:pPr>
      <w:r w:rsidRPr="00DB2A5C">
        <w:rPr>
          <w:rFonts w:cs="Arial"/>
          <w:i/>
          <w:szCs w:val="24"/>
        </w:rPr>
        <w:t xml:space="preserve">Human Rights Act </w:t>
      </w:r>
      <w:r w:rsidRPr="00DB2A5C">
        <w:rPr>
          <w:rFonts w:cs="Arial"/>
          <w:szCs w:val="24"/>
        </w:rPr>
        <w:t>2004</w:t>
      </w:r>
    </w:p>
    <w:p w14:paraId="10B3E021" w14:textId="77777777" w:rsidR="007B6904" w:rsidRPr="00FF56DD" w:rsidRDefault="007B6904" w:rsidP="007B6904">
      <w:pPr>
        <w:ind w:left="720"/>
        <w:rPr>
          <w:rFonts w:cs="Arial"/>
          <w:i/>
          <w:szCs w:val="24"/>
        </w:rPr>
      </w:pPr>
    </w:p>
    <w:bookmarkStart w:id="31" w:name="_Toc410818164"/>
    <w:p w14:paraId="31C9FFB7" w14:textId="539FDFF1" w:rsidR="00DB2A5C" w:rsidRDefault="00F66D99" w:rsidP="00F66D99">
      <w:pPr>
        <w:jc w:val="right"/>
      </w:pPr>
      <w:r>
        <w:fldChar w:fldCharType="begin"/>
      </w:r>
      <w:r>
        <w:instrText xml:space="preserve"> HYPERLINK \l "Contents" </w:instrText>
      </w:r>
      <w:r>
        <w:fldChar w:fldCharType="separate"/>
      </w:r>
      <w:r w:rsidRPr="00590902">
        <w:rPr>
          <w:rStyle w:val="Hyperlink"/>
          <w:rFonts w:cs="Arial"/>
          <w:i/>
        </w:rPr>
        <w:t>Back to Table of Contents</w:t>
      </w:r>
      <w:r>
        <w:rPr>
          <w:rStyle w:val="Hyperlink"/>
          <w:rFonts w:cs="Arial"/>
          <w:i/>
        </w:rPr>
        <w:fldChar w:fldCharType="end"/>
      </w:r>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68D8F00D" w14:textId="77777777" w:rsidTr="0074223E">
        <w:trPr>
          <w:cantSplit/>
          <w:trHeight w:val="285"/>
        </w:trPr>
        <w:tc>
          <w:tcPr>
            <w:tcW w:w="9158" w:type="dxa"/>
            <w:shd w:val="clear" w:color="auto" w:fill="A6A6A6" w:themeFill="background1" w:themeFillShade="A6"/>
          </w:tcPr>
          <w:p w14:paraId="2D63CDBF" w14:textId="77777777" w:rsidR="00FF56DD" w:rsidRPr="000F1F60" w:rsidRDefault="00FF56DD" w:rsidP="00DB2A5C">
            <w:pPr>
              <w:pStyle w:val="Heading1"/>
            </w:pPr>
            <w:bookmarkStart w:id="32" w:name="_Toc508966706"/>
            <w:r>
              <w:t>Definition of Terms</w:t>
            </w:r>
            <w:bookmarkEnd w:id="32"/>
            <w:r>
              <w:t xml:space="preserve"> </w:t>
            </w:r>
            <w:bookmarkEnd w:id="31"/>
          </w:p>
        </w:tc>
      </w:tr>
    </w:tbl>
    <w:p w14:paraId="657E107E" w14:textId="77777777" w:rsidR="00FF56DD" w:rsidRDefault="00FF56DD" w:rsidP="00FF56DD">
      <w:pPr>
        <w:rPr>
          <w:rFonts w:cs="Arial"/>
          <w:szCs w:val="24"/>
        </w:rPr>
      </w:pPr>
    </w:p>
    <w:p w14:paraId="304B8F96" w14:textId="77777777" w:rsidR="001F6540" w:rsidRPr="00E64804" w:rsidRDefault="001F6540" w:rsidP="001F6540">
      <w:pPr>
        <w:pStyle w:val="BodyText3"/>
        <w:tabs>
          <w:tab w:val="num" w:pos="567"/>
        </w:tabs>
        <w:spacing w:before="120" w:after="0"/>
        <w:rPr>
          <w:rFonts w:ascii="Calibri" w:hAnsi="Calibri"/>
          <w:sz w:val="24"/>
          <w:szCs w:val="24"/>
        </w:rPr>
      </w:pPr>
      <w:r w:rsidRPr="001F6540">
        <w:rPr>
          <w:rFonts w:ascii="Calibri" w:hAnsi="Calibri"/>
          <w:i/>
          <w:sz w:val="24"/>
          <w:szCs w:val="24"/>
        </w:rPr>
        <w:t>Clinical competence</w:t>
      </w:r>
      <w:r w:rsidRPr="00E64804">
        <w:rPr>
          <w:rFonts w:ascii="Calibri" w:hAnsi="Calibri"/>
          <w:sz w:val="24"/>
          <w:szCs w:val="24"/>
        </w:rPr>
        <w:t xml:space="preserve"> refers to the demonstrated ability for a clinician to provide health care services at an expected level of safety and quality in accordance with the Australian Commission on Safety and Quality in Health Care, </w:t>
      </w:r>
      <w:r w:rsidRPr="00E64804">
        <w:rPr>
          <w:rFonts w:ascii="Calibri" w:hAnsi="Calibri"/>
          <w:i/>
          <w:sz w:val="24"/>
          <w:szCs w:val="24"/>
        </w:rPr>
        <w:t>Standard for Credentialing and Defining Scope of Clinical Practice</w:t>
      </w:r>
      <w:r w:rsidRPr="00E64804">
        <w:rPr>
          <w:rFonts w:ascii="Calibri" w:hAnsi="Calibri"/>
          <w:sz w:val="24"/>
          <w:szCs w:val="24"/>
        </w:rPr>
        <w:t xml:space="preserve"> (</w:t>
      </w:r>
      <w:proofErr w:type="spellStart"/>
      <w:r w:rsidRPr="00E64804">
        <w:rPr>
          <w:rFonts w:ascii="Calibri" w:hAnsi="Calibri"/>
          <w:sz w:val="24"/>
          <w:szCs w:val="24"/>
        </w:rPr>
        <w:t>ACSQHC</w:t>
      </w:r>
      <w:proofErr w:type="spellEnd"/>
      <w:r w:rsidRPr="00E64804">
        <w:rPr>
          <w:rFonts w:ascii="Calibri" w:hAnsi="Calibri"/>
          <w:sz w:val="24"/>
          <w:szCs w:val="24"/>
        </w:rPr>
        <w:t>, 2004).</w:t>
      </w:r>
    </w:p>
    <w:p w14:paraId="5DD030DA" w14:textId="77777777" w:rsidR="001F6540" w:rsidRDefault="001F6540" w:rsidP="00FF56DD">
      <w:pPr>
        <w:rPr>
          <w:rFonts w:cs="Arial"/>
          <w:szCs w:val="24"/>
        </w:rPr>
      </w:pPr>
    </w:p>
    <w:p w14:paraId="6B6B4394" w14:textId="34DD09D7" w:rsidR="009A6330" w:rsidRDefault="009A6330" w:rsidP="00FF56DD">
      <w:pPr>
        <w:rPr>
          <w:rFonts w:cs="Arial"/>
          <w:szCs w:val="24"/>
        </w:rPr>
      </w:pPr>
      <w:r w:rsidRPr="009A6330">
        <w:rPr>
          <w:rFonts w:cs="Arial"/>
          <w:i/>
          <w:szCs w:val="24"/>
        </w:rPr>
        <w:t>Complainant</w:t>
      </w:r>
      <w:r>
        <w:rPr>
          <w:rFonts w:cs="Arial"/>
          <w:szCs w:val="24"/>
        </w:rPr>
        <w:t xml:space="preserve"> is the person(s) who have lodged the complaint.</w:t>
      </w:r>
    </w:p>
    <w:p w14:paraId="0D0C887E" w14:textId="77777777" w:rsidR="009A6330" w:rsidRDefault="009A6330" w:rsidP="00FF56DD">
      <w:pPr>
        <w:rPr>
          <w:rFonts w:cs="Arial"/>
          <w:szCs w:val="24"/>
        </w:rPr>
      </w:pPr>
    </w:p>
    <w:p w14:paraId="16EF005A" w14:textId="174DAB86" w:rsidR="00A46947" w:rsidRPr="004C2D06" w:rsidRDefault="001F6540" w:rsidP="00A46947">
      <w:pPr>
        <w:rPr>
          <w:rFonts w:cs="Arial"/>
          <w:szCs w:val="24"/>
        </w:rPr>
      </w:pPr>
      <w:r>
        <w:rPr>
          <w:rFonts w:asciiTheme="minorHAnsi" w:hAnsiTheme="minorHAnsi" w:cstheme="minorHAnsi"/>
          <w:szCs w:val="24"/>
        </w:rPr>
        <w:t xml:space="preserve">A </w:t>
      </w:r>
      <w:r>
        <w:rPr>
          <w:rFonts w:asciiTheme="minorHAnsi" w:hAnsiTheme="minorHAnsi" w:cstheme="minorHAnsi"/>
          <w:i/>
          <w:szCs w:val="24"/>
        </w:rPr>
        <w:t>S</w:t>
      </w:r>
      <w:r w:rsidRPr="001F6540">
        <w:rPr>
          <w:rFonts w:asciiTheme="minorHAnsi" w:hAnsiTheme="minorHAnsi" w:cstheme="minorHAnsi"/>
          <w:i/>
          <w:szCs w:val="24"/>
        </w:rPr>
        <w:t xml:space="preserve">ignificant </w:t>
      </w:r>
      <w:r>
        <w:rPr>
          <w:rFonts w:asciiTheme="minorHAnsi" w:hAnsiTheme="minorHAnsi" w:cstheme="minorHAnsi"/>
          <w:i/>
          <w:szCs w:val="24"/>
        </w:rPr>
        <w:t>I</w:t>
      </w:r>
      <w:r w:rsidRPr="001F6540">
        <w:rPr>
          <w:rFonts w:asciiTheme="minorHAnsi" w:hAnsiTheme="minorHAnsi" w:cstheme="minorHAnsi"/>
          <w:i/>
          <w:szCs w:val="24"/>
        </w:rPr>
        <w:t>ncident</w:t>
      </w:r>
      <w:r w:rsidRPr="002C643C">
        <w:rPr>
          <w:rFonts w:asciiTheme="minorHAnsi" w:hAnsiTheme="minorHAnsi" w:cstheme="minorHAnsi"/>
          <w:szCs w:val="24"/>
        </w:rPr>
        <w:t xml:space="preserve"> </w:t>
      </w:r>
      <w:r w:rsidR="00A46947" w:rsidRPr="004C2D06">
        <w:rPr>
          <w:rFonts w:cs="Arial"/>
          <w:szCs w:val="24"/>
        </w:rPr>
        <w:t>an incident with an Extreme or Major outcome occurring in relation to Health Directorate services and care, requiring immediate notification to the Director General/Deputy Director General. Significant Incidents include Sentinel events and Notifiable Incidents.</w:t>
      </w:r>
    </w:p>
    <w:p w14:paraId="69ED3869" w14:textId="2AE32108" w:rsidR="00FF56DD" w:rsidRDefault="00FF56DD" w:rsidP="00FF56DD">
      <w:pPr>
        <w:rPr>
          <w:rFonts w:asciiTheme="minorHAnsi" w:hAnsiTheme="minorHAnsi" w:cstheme="minorHAnsi"/>
          <w:szCs w:val="24"/>
        </w:rPr>
      </w:pPr>
    </w:p>
    <w:p w14:paraId="4C9A0B6E" w14:textId="77777777" w:rsidR="00DB2A5C" w:rsidRDefault="00DB2A5C" w:rsidP="00FF56DD">
      <w:pPr>
        <w:rPr>
          <w:rFonts w:cs="Arial"/>
          <w:szCs w:val="24"/>
        </w:rPr>
      </w:pPr>
    </w:p>
    <w:p w14:paraId="4CB55B65" w14:textId="77777777" w:rsidR="00FF56DD" w:rsidRDefault="00F66D99"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DF6E136" w14:textId="77777777" w:rsidTr="0074223E">
        <w:trPr>
          <w:cantSplit/>
          <w:trHeight w:val="285"/>
        </w:trPr>
        <w:tc>
          <w:tcPr>
            <w:tcW w:w="9158" w:type="dxa"/>
            <w:shd w:val="clear" w:color="auto" w:fill="A6A6A6" w:themeFill="background1" w:themeFillShade="A6"/>
          </w:tcPr>
          <w:p w14:paraId="648002C3" w14:textId="77777777" w:rsidR="007B6904" w:rsidRPr="00CD1C0E" w:rsidRDefault="007B6904" w:rsidP="004213C3">
            <w:pPr>
              <w:pStyle w:val="Heading1"/>
            </w:pPr>
            <w:bookmarkStart w:id="33" w:name="_Toc389473290"/>
            <w:bookmarkStart w:id="34" w:name="_Toc508966707"/>
            <w:r>
              <w:t>Search Terms</w:t>
            </w:r>
            <w:bookmarkEnd w:id="33"/>
            <w:bookmarkEnd w:id="34"/>
            <w:r>
              <w:t xml:space="preserve"> </w:t>
            </w:r>
          </w:p>
        </w:tc>
      </w:tr>
    </w:tbl>
    <w:p w14:paraId="232A9D73" w14:textId="77777777" w:rsidR="007B6904" w:rsidRDefault="007B6904" w:rsidP="007B6904">
      <w:pPr>
        <w:rPr>
          <w:rFonts w:cs="Calibri,Bold"/>
          <w:bCs/>
          <w:i/>
          <w:szCs w:val="24"/>
          <w:lang w:eastAsia="en-AU"/>
        </w:rPr>
      </w:pPr>
    </w:p>
    <w:p w14:paraId="34E70D89" w14:textId="77777777" w:rsidR="001F6540" w:rsidRPr="00365DD8" w:rsidRDefault="001F6540" w:rsidP="001F6540">
      <w:pPr>
        <w:rPr>
          <w:rFonts w:cs="Calibri,Bold"/>
          <w:bCs/>
          <w:szCs w:val="24"/>
          <w:lang w:eastAsia="en-AU"/>
        </w:rPr>
      </w:pPr>
      <w:r>
        <w:rPr>
          <w:rFonts w:cs="Calibri,Bold"/>
          <w:bCs/>
          <w:szCs w:val="24"/>
          <w:lang w:eastAsia="en-AU"/>
        </w:rPr>
        <w:t>Clinical competence</w:t>
      </w:r>
      <w:r w:rsidR="00DB2A5C">
        <w:rPr>
          <w:rFonts w:cs="Calibri,Bold"/>
          <w:bCs/>
          <w:szCs w:val="24"/>
          <w:lang w:eastAsia="en-AU"/>
        </w:rPr>
        <w:t xml:space="preserve">, </w:t>
      </w:r>
      <w:r>
        <w:rPr>
          <w:rFonts w:cs="Calibri,Bold"/>
          <w:bCs/>
          <w:szCs w:val="24"/>
          <w:lang w:eastAsia="en-AU"/>
        </w:rPr>
        <w:t>Complaints about doctors and dentists</w:t>
      </w:r>
      <w:r w:rsidR="00DB2A5C">
        <w:rPr>
          <w:rFonts w:cs="Calibri,Bold"/>
          <w:bCs/>
          <w:szCs w:val="24"/>
          <w:lang w:eastAsia="en-AU"/>
        </w:rPr>
        <w:t xml:space="preserve">, </w:t>
      </w:r>
      <w:r>
        <w:rPr>
          <w:rFonts w:cs="Calibri,Bold"/>
          <w:bCs/>
          <w:szCs w:val="24"/>
          <w:lang w:eastAsia="en-AU"/>
        </w:rPr>
        <w:t>Complaints</w:t>
      </w:r>
    </w:p>
    <w:p w14:paraId="1EFF028F" w14:textId="77777777" w:rsidR="00DB2A5C" w:rsidRDefault="00DB2A5C" w:rsidP="00AC7025">
      <w:pPr>
        <w:jc w:val="right"/>
      </w:pPr>
    </w:p>
    <w:p w14:paraId="3811EDDC" w14:textId="77777777" w:rsidR="005F3214" w:rsidRPr="00AC7025" w:rsidRDefault="00F66D99"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35" w:name="_Toc396995664"/>
    </w:p>
    <w:bookmarkEnd w:id="35"/>
    <w:p w14:paraId="22DED675" w14:textId="77777777" w:rsidR="00FF56DD" w:rsidRDefault="00FF56DD" w:rsidP="007B6904">
      <w:pPr>
        <w:rPr>
          <w:rFonts w:cs="Arial"/>
          <w:szCs w:val="24"/>
        </w:rPr>
      </w:pPr>
    </w:p>
    <w:p w14:paraId="59D60F8F" w14:textId="77777777" w:rsidR="00B12123" w:rsidRPr="007149A2" w:rsidRDefault="00B12123" w:rsidP="00B12123">
      <w:pPr>
        <w:rPr>
          <w:rFonts w:cs="Arial"/>
          <w:i/>
          <w:iCs/>
          <w:sz w:val="22"/>
          <w:szCs w:val="22"/>
        </w:rPr>
      </w:pPr>
      <w:r w:rsidRPr="007149A2">
        <w:rPr>
          <w:rFonts w:cs="Arial"/>
          <w:b/>
          <w:sz w:val="22"/>
          <w:szCs w:val="22"/>
        </w:rPr>
        <w:t>Disclaimer</w:t>
      </w:r>
      <w:r w:rsidRPr="007149A2">
        <w:rPr>
          <w:rFonts w:cs="Arial"/>
          <w:sz w:val="22"/>
          <w:szCs w:val="22"/>
        </w:rPr>
        <w:t xml:space="preserve">: </w:t>
      </w:r>
      <w:r w:rsidRPr="007149A2">
        <w:rPr>
          <w:rFonts w:cs="Arial"/>
          <w:i/>
          <w:iCs/>
          <w:sz w:val="22"/>
          <w:szCs w:val="22"/>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14:paraId="041FBE9D" w14:textId="77777777" w:rsidR="00B12123" w:rsidRPr="007149A2" w:rsidRDefault="00B12123" w:rsidP="00B12123">
      <w:pPr>
        <w:rPr>
          <w:rFonts w:cs="Arial"/>
          <w:i/>
          <w:iCs/>
          <w:sz w:val="22"/>
          <w:szCs w:val="22"/>
        </w:rPr>
      </w:pPr>
    </w:p>
    <w:p w14:paraId="50E04275" w14:textId="77777777" w:rsidR="00B12123" w:rsidRPr="007149A2" w:rsidRDefault="00B12123" w:rsidP="00B12123">
      <w:pPr>
        <w:rPr>
          <w:rFonts w:cs="Arial"/>
          <w:i/>
          <w:iCs/>
          <w:sz w:val="22"/>
          <w:szCs w:val="22"/>
        </w:rPr>
      </w:pPr>
      <w:r w:rsidRPr="007149A2">
        <w:rPr>
          <w:rFonts w:cs="Arial"/>
          <w:i/>
          <w:iCs/>
          <w:sz w:val="22"/>
          <w:szCs w:val="22"/>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B12123" w:rsidRPr="007149A2" w14:paraId="62C4ADD9" w14:textId="77777777" w:rsidTr="005B3A1A">
        <w:tc>
          <w:tcPr>
            <w:tcW w:w="2265" w:type="dxa"/>
          </w:tcPr>
          <w:p w14:paraId="46626FE6" w14:textId="77777777" w:rsidR="00B12123" w:rsidRPr="007149A2" w:rsidRDefault="00B12123" w:rsidP="005B3A1A">
            <w:pPr>
              <w:rPr>
                <w:i/>
                <w:sz w:val="22"/>
                <w:szCs w:val="22"/>
              </w:rPr>
            </w:pPr>
            <w:r w:rsidRPr="007149A2">
              <w:rPr>
                <w:i/>
                <w:sz w:val="22"/>
                <w:szCs w:val="22"/>
              </w:rPr>
              <w:t>Date Amended</w:t>
            </w:r>
          </w:p>
        </w:tc>
        <w:tc>
          <w:tcPr>
            <w:tcW w:w="2265" w:type="dxa"/>
          </w:tcPr>
          <w:p w14:paraId="496BABE3" w14:textId="77777777" w:rsidR="00B12123" w:rsidRPr="007149A2" w:rsidRDefault="00B12123" w:rsidP="005B3A1A">
            <w:pPr>
              <w:rPr>
                <w:i/>
                <w:sz w:val="22"/>
                <w:szCs w:val="22"/>
              </w:rPr>
            </w:pPr>
            <w:r w:rsidRPr="007149A2">
              <w:rPr>
                <w:i/>
                <w:sz w:val="22"/>
                <w:szCs w:val="22"/>
              </w:rPr>
              <w:t>Section Amended</w:t>
            </w:r>
          </w:p>
        </w:tc>
        <w:tc>
          <w:tcPr>
            <w:tcW w:w="2265" w:type="dxa"/>
          </w:tcPr>
          <w:p w14:paraId="42ADFB6E" w14:textId="77777777" w:rsidR="00B12123" w:rsidRPr="007149A2" w:rsidRDefault="00B12123" w:rsidP="005B3A1A">
            <w:pPr>
              <w:rPr>
                <w:i/>
                <w:sz w:val="22"/>
                <w:szCs w:val="22"/>
              </w:rPr>
            </w:pPr>
            <w:r w:rsidRPr="007149A2">
              <w:rPr>
                <w:i/>
                <w:sz w:val="22"/>
                <w:szCs w:val="22"/>
              </w:rPr>
              <w:t>Divisional Approval</w:t>
            </w:r>
          </w:p>
        </w:tc>
        <w:tc>
          <w:tcPr>
            <w:tcW w:w="2265" w:type="dxa"/>
          </w:tcPr>
          <w:p w14:paraId="27938E3E" w14:textId="77777777" w:rsidR="00B12123" w:rsidRPr="007149A2" w:rsidRDefault="00B12123" w:rsidP="005B3A1A">
            <w:pPr>
              <w:rPr>
                <w:i/>
                <w:sz w:val="22"/>
                <w:szCs w:val="22"/>
              </w:rPr>
            </w:pPr>
            <w:r w:rsidRPr="007149A2">
              <w:rPr>
                <w:i/>
                <w:sz w:val="22"/>
                <w:szCs w:val="22"/>
              </w:rPr>
              <w:t xml:space="preserve">Final Approval </w:t>
            </w:r>
          </w:p>
        </w:tc>
      </w:tr>
      <w:tr w:rsidR="00B12123" w:rsidRPr="007149A2" w14:paraId="53D923BA" w14:textId="77777777" w:rsidTr="005B3A1A">
        <w:tc>
          <w:tcPr>
            <w:tcW w:w="2265" w:type="dxa"/>
          </w:tcPr>
          <w:p w14:paraId="2E4E490E" w14:textId="375F075A" w:rsidR="00B12123" w:rsidRPr="007149A2" w:rsidRDefault="00F66D99" w:rsidP="005B3A1A">
            <w:pPr>
              <w:rPr>
                <w:i/>
                <w:sz w:val="22"/>
                <w:szCs w:val="22"/>
              </w:rPr>
            </w:pPr>
            <w:r>
              <w:rPr>
                <w:i/>
                <w:sz w:val="22"/>
                <w:szCs w:val="22"/>
              </w:rPr>
              <w:t>16/03/2018</w:t>
            </w:r>
          </w:p>
        </w:tc>
        <w:tc>
          <w:tcPr>
            <w:tcW w:w="2265" w:type="dxa"/>
          </w:tcPr>
          <w:p w14:paraId="0C557528" w14:textId="53A9E9A0" w:rsidR="00B12123" w:rsidRPr="007149A2" w:rsidRDefault="00F66D99" w:rsidP="005B3A1A">
            <w:pPr>
              <w:rPr>
                <w:i/>
                <w:sz w:val="22"/>
                <w:szCs w:val="22"/>
              </w:rPr>
            </w:pPr>
            <w:r>
              <w:rPr>
                <w:i/>
                <w:sz w:val="22"/>
                <w:szCs w:val="22"/>
              </w:rPr>
              <w:t>Complete Review</w:t>
            </w:r>
          </w:p>
        </w:tc>
        <w:tc>
          <w:tcPr>
            <w:tcW w:w="2265" w:type="dxa"/>
          </w:tcPr>
          <w:p w14:paraId="457C358E" w14:textId="3874887A" w:rsidR="00B12123" w:rsidRPr="007149A2" w:rsidRDefault="00F66D99" w:rsidP="005B3A1A">
            <w:pPr>
              <w:rPr>
                <w:i/>
                <w:sz w:val="22"/>
                <w:szCs w:val="22"/>
              </w:rPr>
            </w:pPr>
            <w:r>
              <w:rPr>
                <w:i/>
                <w:sz w:val="22"/>
                <w:szCs w:val="22"/>
              </w:rPr>
              <w:t xml:space="preserve">Boon Lim, A/g </w:t>
            </w:r>
            <w:proofErr w:type="spellStart"/>
            <w:r>
              <w:rPr>
                <w:i/>
                <w:sz w:val="22"/>
                <w:szCs w:val="22"/>
              </w:rPr>
              <w:t>CMO</w:t>
            </w:r>
            <w:proofErr w:type="spellEnd"/>
          </w:p>
        </w:tc>
        <w:tc>
          <w:tcPr>
            <w:tcW w:w="2265" w:type="dxa"/>
          </w:tcPr>
          <w:p w14:paraId="491F6100" w14:textId="69A472A1" w:rsidR="00B12123" w:rsidRPr="007149A2" w:rsidRDefault="00F66D99" w:rsidP="005B3A1A">
            <w:pPr>
              <w:rPr>
                <w:i/>
                <w:sz w:val="22"/>
                <w:szCs w:val="22"/>
              </w:rPr>
            </w:pPr>
            <w:r>
              <w:rPr>
                <w:i/>
                <w:sz w:val="22"/>
                <w:szCs w:val="22"/>
              </w:rPr>
              <w:t>CHHS Policy Committee</w:t>
            </w:r>
          </w:p>
        </w:tc>
      </w:tr>
      <w:tr w:rsidR="00B12123" w:rsidRPr="007149A2" w14:paraId="2BF2F1F5" w14:textId="77777777" w:rsidTr="005B3A1A">
        <w:tc>
          <w:tcPr>
            <w:tcW w:w="2265" w:type="dxa"/>
          </w:tcPr>
          <w:p w14:paraId="4C3C7188" w14:textId="77777777" w:rsidR="00B12123" w:rsidRPr="007149A2" w:rsidRDefault="00B12123" w:rsidP="005B3A1A">
            <w:pPr>
              <w:rPr>
                <w:i/>
                <w:sz w:val="22"/>
                <w:szCs w:val="22"/>
              </w:rPr>
            </w:pPr>
          </w:p>
        </w:tc>
        <w:tc>
          <w:tcPr>
            <w:tcW w:w="2265" w:type="dxa"/>
          </w:tcPr>
          <w:p w14:paraId="45DC5BE0" w14:textId="77777777" w:rsidR="00B12123" w:rsidRPr="007149A2" w:rsidRDefault="00B12123" w:rsidP="005B3A1A">
            <w:pPr>
              <w:rPr>
                <w:i/>
                <w:sz w:val="22"/>
                <w:szCs w:val="22"/>
              </w:rPr>
            </w:pPr>
          </w:p>
        </w:tc>
        <w:tc>
          <w:tcPr>
            <w:tcW w:w="2265" w:type="dxa"/>
          </w:tcPr>
          <w:p w14:paraId="31BD88AD" w14:textId="77777777" w:rsidR="00B12123" w:rsidRPr="007149A2" w:rsidRDefault="00B12123" w:rsidP="005B3A1A">
            <w:pPr>
              <w:rPr>
                <w:i/>
                <w:sz w:val="22"/>
                <w:szCs w:val="22"/>
              </w:rPr>
            </w:pPr>
          </w:p>
        </w:tc>
        <w:tc>
          <w:tcPr>
            <w:tcW w:w="2265" w:type="dxa"/>
          </w:tcPr>
          <w:p w14:paraId="4F3128B1" w14:textId="77777777" w:rsidR="00B12123" w:rsidRPr="007149A2" w:rsidRDefault="00B12123" w:rsidP="005B3A1A">
            <w:pPr>
              <w:rPr>
                <w:i/>
                <w:sz w:val="22"/>
                <w:szCs w:val="22"/>
              </w:rPr>
            </w:pPr>
          </w:p>
        </w:tc>
      </w:tr>
    </w:tbl>
    <w:p w14:paraId="22390DCF" w14:textId="77777777" w:rsidR="00B12123" w:rsidRPr="007149A2" w:rsidRDefault="00B12123" w:rsidP="00B12123">
      <w:pPr>
        <w:rPr>
          <w:rFonts w:cs="Arial"/>
          <w:sz w:val="22"/>
          <w:szCs w:val="22"/>
        </w:rPr>
      </w:pPr>
    </w:p>
    <w:p w14:paraId="01D394D2" w14:textId="77777777" w:rsidR="00B12123" w:rsidRPr="007149A2" w:rsidRDefault="00B12123" w:rsidP="00B12123">
      <w:pPr>
        <w:rPr>
          <w:rFonts w:cs="Arial"/>
          <w:i/>
          <w:sz w:val="22"/>
          <w:szCs w:val="22"/>
        </w:rPr>
      </w:pPr>
      <w:r w:rsidRPr="007149A2">
        <w:rPr>
          <w:rFonts w:cs="Arial"/>
          <w:i/>
          <w:sz w:val="22"/>
          <w:szCs w:val="22"/>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B12123" w:rsidRPr="007149A2" w14:paraId="6883A214" w14:textId="77777777" w:rsidTr="005B3A1A">
        <w:tc>
          <w:tcPr>
            <w:tcW w:w="2122" w:type="dxa"/>
          </w:tcPr>
          <w:p w14:paraId="2D00EEDE" w14:textId="77777777" w:rsidR="00B12123" w:rsidRPr="007149A2" w:rsidRDefault="00B12123" w:rsidP="005B3A1A">
            <w:pPr>
              <w:rPr>
                <w:i/>
                <w:sz w:val="22"/>
                <w:szCs w:val="22"/>
              </w:rPr>
            </w:pPr>
            <w:r w:rsidRPr="007149A2">
              <w:rPr>
                <w:i/>
                <w:sz w:val="22"/>
                <w:szCs w:val="22"/>
              </w:rPr>
              <w:t>Document Number</w:t>
            </w:r>
          </w:p>
        </w:tc>
        <w:tc>
          <w:tcPr>
            <w:tcW w:w="6938" w:type="dxa"/>
          </w:tcPr>
          <w:p w14:paraId="17D8856F" w14:textId="77777777" w:rsidR="00B12123" w:rsidRPr="007149A2" w:rsidRDefault="00B12123" w:rsidP="005B3A1A">
            <w:pPr>
              <w:rPr>
                <w:i/>
                <w:sz w:val="22"/>
                <w:szCs w:val="22"/>
              </w:rPr>
            </w:pPr>
            <w:r w:rsidRPr="007149A2">
              <w:rPr>
                <w:i/>
                <w:sz w:val="22"/>
                <w:szCs w:val="22"/>
              </w:rPr>
              <w:t>Document Name</w:t>
            </w:r>
          </w:p>
        </w:tc>
      </w:tr>
      <w:tr w:rsidR="00B12123" w:rsidRPr="007149A2" w14:paraId="023EE8D5" w14:textId="77777777" w:rsidTr="005B3A1A">
        <w:tc>
          <w:tcPr>
            <w:tcW w:w="2122" w:type="dxa"/>
          </w:tcPr>
          <w:p w14:paraId="1CEDC04B" w14:textId="07826C84" w:rsidR="00B12123" w:rsidRPr="007149A2" w:rsidRDefault="00F66D99" w:rsidP="005B3A1A">
            <w:pPr>
              <w:rPr>
                <w:i/>
                <w:sz w:val="22"/>
                <w:szCs w:val="22"/>
              </w:rPr>
            </w:pPr>
            <w:proofErr w:type="spellStart"/>
            <w:r w:rsidRPr="00F66D99">
              <w:rPr>
                <w:i/>
                <w:sz w:val="22"/>
                <w:szCs w:val="22"/>
              </w:rPr>
              <w:t>DGD12</w:t>
            </w:r>
            <w:proofErr w:type="spellEnd"/>
            <w:r w:rsidRPr="00F66D99">
              <w:rPr>
                <w:i/>
                <w:sz w:val="22"/>
                <w:szCs w:val="22"/>
              </w:rPr>
              <w:t>-042</w:t>
            </w:r>
          </w:p>
        </w:tc>
        <w:tc>
          <w:tcPr>
            <w:tcW w:w="6938" w:type="dxa"/>
          </w:tcPr>
          <w:p w14:paraId="67F6CDB8" w14:textId="2968556B" w:rsidR="00B12123" w:rsidRPr="007149A2" w:rsidRDefault="00F66D99" w:rsidP="005B3A1A">
            <w:pPr>
              <w:rPr>
                <w:i/>
                <w:sz w:val="22"/>
                <w:szCs w:val="22"/>
              </w:rPr>
            </w:pPr>
            <w:r w:rsidRPr="00F66D99">
              <w:rPr>
                <w:i/>
                <w:sz w:val="22"/>
                <w:szCs w:val="22"/>
              </w:rPr>
              <w:t>Reviewing the Clinical Competence of a Doctor or Dentist following Receipt of a Complaint or Concern Policy</w:t>
            </w:r>
          </w:p>
        </w:tc>
      </w:tr>
      <w:tr w:rsidR="00B12123" w:rsidRPr="007149A2" w14:paraId="129AAF8A" w14:textId="77777777" w:rsidTr="005B3A1A">
        <w:tc>
          <w:tcPr>
            <w:tcW w:w="2122" w:type="dxa"/>
          </w:tcPr>
          <w:p w14:paraId="4276F6D1" w14:textId="6766E09F" w:rsidR="00B12123" w:rsidRPr="007149A2" w:rsidRDefault="00F66D99" w:rsidP="005B3A1A">
            <w:pPr>
              <w:rPr>
                <w:i/>
                <w:sz w:val="22"/>
                <w:szCs w:val="22"/>
              </w:rPr>
            </w:pPr>
            <w:proofErr w:type="spellStart"/>
            <w:r w:rsidRPr="00F66D99">
              <w:rPr>
                <w:i/>
                <w:sz w:val="22"/>
                <w:szCs w:val="22"/>
              </w:rPr>
              <w:t>DGD12</w:t>
            </w:r>
            <w:proofErr w:type="spellEnd"/>
            <w:r w:rsidRPr="00F66D99">
              <w:rPr>
                <w:i/>
                <w:sz w:val="22"/>
                <w:szCs w:val="22"/>
              </w:rPr>
              <w:t>-042</w:t>
            </w:r>
          </w:p>
        </w:tc>
        <w:tc>
          <w:tcPr>
            <w:tcW w:w="6938" w:type="dxa"/>
          </w:tcPr>
          <w:p w14:paraId="68E775AF" w14:textId="795B4CB6" w:rsidR="00B12123" w:rsidRPr="007149A2" w:rsidRDefault="00F66D99" w:rsidP="005B3A1A">
            <w:pPr>
              <w:rPr>
                <w:i/>
                <w:sz w:val="22"/>
                <w:szCs w:val="22"/>
              </w:rPr>
            </w:pPr>
            <w:r w:rsidRPr="00F66D99">
              <w:rPr>
                <w:i/>
                <w:sz w:val="22"/>
                <w:szCs w:val="22"/>
              </w:rPr>
              <w:t>Reviewing the Clinical Competence of a Doctor or Dentist following Receipt of a Complaint or Concern SOP</w:t>
            </w:r>
          </w:p>
        </w:tc>
      </w:tr>
    </w:tbl>
    <w:p w14:paraId="534D095D" w14:textId="77777777" w:rsidR="00B12123" w:rsidRPr="00010E74" w:rsidRDefault="00B12123" w:rsidP="00B12123">
      <w:pPr>
        <w:rPr>
          <w:i/>
          <w:sz w:val="20"/>
          <w:szCs w:val="24"/>
        </w:rPr>
      </w:pPr>
    </w:p>
    <w:p w14:paraId="4D6D1285" w14:textId="77777777" w:rsidR="00395E36" w:rsidRDefault="00395E36" w:rsidP="007B6904">
      <w:pPr>
        <w:rPr>
          <w:rFonts w:cs="Arial"/>
          <w:szCs w:val="24"/>
        </w:rPr>
      </w:pPr>
    </w:p>
    <w:sectPr w:rsidR="00395E36" w:rsidSect="004213C3">
      <w:headerReference w:type="default" r:id="rId22"/>
      <w:footerReference w:type="default" r:id="rId23"/>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AE5AA" w14:textId="77777777" w:rsidR="00E90708" w:rsidRDefault="00E90708" w:rsidP="00F66CB0">
      <w:r>
        <w:separator/>
      </w:r>
    </w:p>
  </w:endnote>
  <w:endnote w:type="continuationSeparator" w:id="0">
    <w:p w14:paraId="0ACAA8CC" w14:textId="77777777" w:rsidR="00E90708" w:rsidRDefault="00E90708"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E90708" w:rsidRPr="00AE7C5C" w14:paraId="01F7BFA7" w14:textId="77777777" w:rsidTr="00EE0E98">
      <w:tc>
        <w:tcPr>
          <w:tcW w:w="1515" w:type="dxa"/>
        </w:tcPr>
        <w:p w14:paraId="0E208038" w14:textId="77777777" w:rsidR="00E90708" w:rsidRPr="00B3752F" w:rsidRDefault="00E90708" w:rsidP="004213C3">
          <w:pPr>
            <w:pStyle w:val="Footer"/>
            <w:rPr>
              <w:rFonts w:cs="Arial"/>
              <w:b/>
              <w:bCs/>
              <w:i/>
              <w:sz w:val="20"/>
            </w:rPr>
          </w:pPr>
          <w:r w:rsidRPr="00B3752F">
            <w:rPr>
              <w:rFonts w:cs="Arial"/>
              <w:b/>
              <w:bCs/>
              <w:i/>
              <w:sz w:val="20"/>
            </w:rPr>
            <w:t>Doc Number</w:t>
          </w:r>
        </w:p>
      </w:tc>
      <w:tc>
        <w:tcPr>
          <w:tcW w:w="965" w:type="dxa"/>
        </w:tcPr>
        <w:p w14:paraId="0FE3A875" w14:textId="77777777" w:rsidR="00E90708" w:rsidRPr="00B3752F" w:rsidRDefault="00E90708" w:rsidP="004213C3">
          <w:pPr>
            <w:pStyle w:val="Footer"/>
            <w:rPr>
              <w:rFonts w:cs="Arial"/>
              <w:b/>
              <w:bCs/>
              <w:i/>
              <w:sz w:val="20"/>
            </w:rPr>
          </w:pPr>
          <w:r w:rsidRPr="00B3752F">
            <w:rPr>
              <w:rFonts w:cs="Arial"/>
              <w:b/>
              <w:bCs/>
              <w:i/>
              <w:sz w:val="20"/>
            </w:rPr>
            <w:t>Version</w:t>
          </w:r>
        </w:p>
      </w:tc>
      <w:tc>
        <w:tcPr>
          <w:tcW w:w="1552" w:type="dxa"/>
        </w:tcPr>
        <w:p w14:paraId="2BC24841" w14:textId="77777777" w:rsidR="00E90708" w:rsidRPr="00B3752F" w:rsidRDefault="00E90708" w:rsidP="004213C3">
          <w:pPr>
            <w:pStyle w:val="Footer"/>
            <w:rPr>
              <w:rFonts w:cs="Arial"/>
              <w:b/>
              <w:bCs/>
              <w:i/>
              <w:sz w:val="20"/>
            </w:rPr>
          </w:pPr>
          <w:r w:rsidRPr="00B3752F">
            <w:rPr>
              <w:rFonts w:cs="Arial"/>
              <w:b/>
              <w:bCs/>
              <w:i/>
              <w:sz w:val="20"/>
            </w:rPr>
            <w:t>Issued</w:t>
          </w:r>
        </w:p>
      </w:tc>
      <w:tc>
        <w:tcPr>
          <w:tcW w:w="1456" w:type="dxa"/>
        </w:tcPr>
        <w:p w14:paraId="575A9E7C" w14:textId="77777777" w:rsidR="00E90708" w:rsidRPr="00B3752F" w:rsidRDefault="00E90708" w:rsidP="004213C3">
          <w:pPr>
            <w:pStyle w:val="Footer"/>
            <w:rPr>
              <w:rFonts w:cs="Arial"/>
              <w:b/>
              <w:bCs/>
              <w:i/>
              <w:sz w:val="20"/>
            </w:rPr>
          </w:pPr>
          <w:r w:rsidRPr="00B3752F">
            <w:rPr>
              <w:rFonts w:cs="Arial"/>
              <w:b/>
              <w:bCs/>
              <w:i/>
              <w:sz w:val="20"/>
            </w:rPr>
            <w:t>Review Date</w:t>
          </w:r>
        </w:p>
      </w:tc>
      <w:tc>
        <w:tcPr>
          <w:tcW w:w="1746" w:type="dxa"/>
        </w:tcPr>
        <w:p w14:paraId="4A7ECFB7" w14:textId="77777777" w:rsidR="00E90708" w:rsidRPr="00B3752F" w:rsidRDefault="00E90708" w:rsidP="004213C3">
          <w:pPr>
            <w:pStyle w:val="Footer"/>
            <w:rPr>
              <w:rFonts w:cs="Arial"/>
              <w:b/>
              <w:bCs/>
              <w:i/>
              <w:sz w:val="20"/>
            </w:rPr>
          </w:pPr>
          <w:r w:rsidRPr="00B3752F">
            <w:rPr>
              <w:rFonts w:cs="Arial"/>
              <w:b/>
              <w:bCs/>
              <w:i/>
              <w:sz w:val="20"/>
            </w:rPr>
            <w:t>Area Responsible</w:t>
          </w:r>
        </w:p>
      </w:tc>
      <w:tc>
        <w:tcPr>
          <w:tcW w:w="1836" w:type="dxa"/>
        </w:tcPr>
        <w:p w14:paraId="7DF3830F" w14:textId="77777777" w:rsidR="00E90708" w:rsidRPr="00B3752F" w:rsidRDefault="00E90708" w:rsidP="004213C3">
          <w:pPr>
            <w:pStyle w:val="Footer"/>
            <w:rPr>
              <w:rFonts w:cs="Arial"/>
              <w:b/>
              <w:bCs/>
              <w:i/>
              <w:sz w:val="20"/>
            </w:rPr>
          </w:pPr>
          <w:r w:rsidRPr="00B3752F">
            <w:rPr>
              <w:rFonts w:cs="Arial"/>
              <w:b/>
              <w:bCs/>
              <w:i/>
              <w:sz w:val="20"/>
            </w:rPr>
            <w:t>Page</w:t>
          </w:r>
        </w:p>
      </w:tc>
    </w:tr>
    <w:tr w:rsidR="00E90708" w14:paraId="00183900" w14:textId="77777777" w:rsidTr="00EE0E98">
      <w:tc>
        <w:tcPr>
          <w:tcW w:w="1515" w:type="dxa"/>
        </w:tcPr>
        <w:p w14:paraId="18801E0C" w14:textId="41D76A2B" w:rsidR="00E90708" w:rsidRPr="00542EE6" w:rsidRDefault="00F66D99" w:rsidP="004213C3">
          <w:pPr>
            <w:pStyle w:val="Footer"/>
            <w:rPr>
              <w:rFonts w:cs="Arial"/>
              <w:b/>
              <w:bCs/>
              <w:sz w:val="20"/>
            </w:rPr>
          </w:pPr>
          <w:proofErr w:type="spellStart"/>
          <w:r>
            <w:rPr>
              <w:b/>
              <w:sz w:val="20"/>
            </w:rPr>
            <w:t>CHHS18</w:t>
          </w:r>
          <w:proofErr w:type="spellEnd"/>
          <w:r>
            <w:rPr>
              <w:b/>
              <w:sz w:val="20"/>
            </w:rPr>
            <w:t>/102</w:t>
          </w:r>
        </w:p>
      </w:tc>
      <w:tc>
        <w:tcPr>
          <w:tcW w:w="965" w:type="dxa"/>
        </w:tcPr>
        <w:p w14:paraId="060D6491" w14:textId="21F71EE6" w:rsidR="00E90708" w:rsidRPr="00B3752F" w:rsidRDefault="00F66D99" w:rsidP="004213C3">
          <w:pPr>
            <w:pStyle w:val="Footer"/>
            <w:rPr>
              <w:rFonts w:cs="Arial"/>
              <w:b/>
              <w:bCs/>
              <w:sz w:val="20"/>
            </w:rPr>
          </w:pPr>
          <w:r>
            <w:rPr>
              <w:rFonts w:cs="Arial"/>
              <w:b/>
              <w:bCs/>
              <w:sz w:val="20"/>
            </w:rPr>
            <w:t>1</w:t>
          </w:r>
        </w:p>
      </w:tc>
      <w:tc>
        <w:tcPr>
          <w:tcW w:w="1552" w:type="dxa"/>
        </w:tcPr>
        <w:p w14:paraId="4AD7CD9D" w14:textId="41EEFC83" w:rsidR="00E90708" w:rsidRPr="00B3752F" w:rsidRDefault="00F66D99" w:rsidP="004213C3">
          <w:pPr>
            <w:pStyle w:val="Footer"/>
            <w:rPr>
              <w:rFonts w:cs="Arial"/>
              <w:b/>
              <w:bCs/>
              <w:sz w:val="20"/>
            </w:rPr>
          </w:pPr>
          <w:r>
            <w:rPr>
              <w:rFonts w:cs="Arial"/>
              <w:b/>
              <w:bCs/>
              <w:sz w:val="20"/>
            </w:rPr>
            <w:t>16/03/2018</w:t>
          </w:r>
        </w:p>
      </w:tc>
      <w:tc>
        <w:tcPr>
          <w:tcW w:w="1456" w:type="dxa"/>
        </w:tcPr>
        <w:p w14:paraId="53F7F00D" w14:textId="36F51F4B" w:rsidR="00E90708" w:rsidRPr="00B3752F" w:rsidRDefault="00F66D99" w:rsidP="004213C3">
          <w:pPr>
            <w:pStyle w:val="Footer"/>
            <w:rPr>
              <w:rFonts w:cs="Arial"/>
              <w:b/>
              <w:bCs/>
              <w:sz w:val="20"/>
            </w:rPr>
          </w:pPr>
          <w:r>
            <w:rPr>
              <w:rFonts w:cs="Arial"/>
              <w:b/>
              <w:bCs/>
              <w:sz w:val="20"/>
            </w:rPr>
            <w:t>01/04/2021</w:t>
          </w:r>
        </w:p>
      </w:tc>
      <w:tc>
        <w:tcPr>
          <w:tcW w:w="1746" w:type="dxa"/>
        </w:tcPr>
        <w:p w14:paraId="69C111C4" w14:textId="4DC1CE4D" w:rsidR="00E90708" w:rsidRPr="00B3752F" w:rsidRDefault="00F66D99" w:rsidP="004213C3">
          <w:pPr>
            <w:pStyle w:val="Footer"/>
            <w:rPr>
              <w:rFonts w:cs="Arial"/>
              <w:b/>
              <w:bCs/>
              <w:sz w:val="20"/>
            </w:rPr>
          </w:pPr>
          <w:r>
            <w:rPr>
              <w:rFonts w:cs="Arial"/>
              <w:b/>
              <w:bCs/>
              <w:sz w:val="20"/>
            </w:rPr>
            <w:t>Chief Medical Administrator</w:t>
          </w:r>
        </w:p>
      </w:tc>
      <w:tc>
        <w:tcPr>
          <w:tcW w:w="1836" w:type="dxa"/>
        </w:tcPr>
        <w:p w14:paraId="2ED36D63" w14:textId="77777777" w:rsidR="00E90708" w:rsidRPr="00B3752F" w:rsidRDefault="007B7628" w:rsidP="004213C3">
          <w:pPr>
            <w:pStyle w:val="Footer"/>
            <w:rPr>
              <w:sz w:val="20"/>
            </w:rPr>
          </w:pPr>
          <w:r w:rsidRPr="00B3752F">
            <w:rPr>
              <w:rStyle w:val="PageNumber"/>
              <w:sz w:val="20"/>
            </w:rPr>
            <w:fldChar w:fldCharType="begin"/>
          </w:r>
          <w:r w:rsidR="00E90708" w:rsidRPr="00B3752F">
            <w:rPr>
              <w:rStyle w:val="PageNumber"/>
              <w:sz w:val="20"/>
            </w:rPr>
            <w:instrText xml:space="preserve"> PAGE </w:instrText>
          </w:r>
          <w:r w:rsidRPr="00B3752F">
            <w:rPr>
              <w:rStyle w:val="PageNumber"/>
              <w:sz w:val="20"/>
            </w:rPr>
            <w:fldChar w:fldCharType="separate"/>
          </w:r>
          <w:r w:rsidR="00F66D99">
            <w:rPr>
              <w:rStyle w:val="PageNumber"/>
              <w:noProof/>
              <w:sz w:val="20"/>
            </w:rPr>
            <w:t>9</w:t>
          </w:r>
          <w:r w:rsidRPr="00B3752F">
            <w:rPr>
              <w:rStyle w:val="PageNumber"/>
              <w:sz w:val="20"/>
            </w:rPr>
            <w:fldChar w:fldCharType="end"/>
          </w:r>
          <w:r w:rsidR="00E90708" w:rsidRPr="00B3752F">
            <w:rPr>
              <w:rStyle w:val="PageNumber"/>
              <w:sz w:val="20"/>
            </w:rPr>
            <w:t xml:space="preserve"> of </w:t>
          </w:r>
          <w:r w:rsidRPr="00B3752F">
            <w:rPr>
              <w:rStyle w:val="PageNumber"/>
              <w:sz w:val="20"/>
            </w:rPr>
            <w:fldChar w:fldCharType="begin"/>
          </w:r>
          <w:r w:rsidR="00E90708" w:rsidRPr="00B3752F">
            <w:rPr>
              <w:rStyle w:val="PageNumber"/>
              <w:sz w:val="20"/>
            </w:rPr>
            <w:instrText xml:space="preserve"> NUMPAGES </w:instrText>
          </w:r>
          <w:r w:rsidRPr="00B3752F">
            <w:rPr>
              <w:rStyle w:val="PageNumber"/>
              <w:sz w:val="20"/>
            </w:rPr>
            <w:fldChar w:fldCharType="separate"/>
          </w:r>
          <w:r w:rsidR="00F66D99">
            <w:rPr>
              <w:rStyle w:val="PageNumber"/>
              <w:noProof/>
              <w:sz w:val="20"/>
            </w:rPr>
            <w:t>9</w:t>
          </w:r>
          <w:r w:rsidRPr="00B3752F">
            <w:rPr>
              <w:rStyle w:val="PageNumber"/>
              <w:sz w:val="20"/>
            </w:rPr>
            <w:fldChar w:fldCharType="end"/>
          </w:r>
        </w:p>
      </w:tc>
    </w:tr>
    <w:tr w:rsidR="00EE0E98" w14:paraId="4A4E85B0" w14:textId="77777777"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3C4F53CC" w14:textId="77777777" w:rsidR="00EE0E98" w:rsidRPr="002C1428" w:rsidRDefault="00EE0E98" w:rsidP="00EE0E98">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416B8A7A" w14:textId="77777777" w:rsidR="00E90708" w:rsidRPr="00A547D6" w:rsidRDefault="00E90708" w:rsidP="004213C3">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81076" w14:textId="77777777" w:rsidR="00E90708" w:rsidRDefault="00E90708" w:rsidP="00F66CB0">
      <w:r>
        <w:separator/>
      </w:r>
    </w:p>
  </w:footnote>
  <w:footnote w:type="continuationSeparator" w:id="0">
    <w:p w14:paraId="68C610DA" w14:textId="77777777" w:rsidR="00E90708" w:rsidRDefault="00E90708"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E90708" w14:paraId="7269DF61" w14:textId="77777777" w:rsidTr="0074223E">
      <w:trPr>
        <w:trHeight w:val="1418"/>
      </w:trPr>
      <w:tc>
        <w:tcPr>
          <w:tcW w:w="5556" w:type="dxa"/>
          <w:vAlign w:val="center"/>
          <w:hideMark/>
        </w:tcPr>
        <w:p w14:paraId="57E5A6A4" w14:textId="77777777" w:rsidR="00E90708" w:rsidRDefault="00E90708" w:rsidP="0074223E">
          <w:pPr>
            <w:pStyle w:val="Header"/>
            <w:rPr>
              <w:sz w:val="20"/>
            </w:rPr>
          </w:pPr>
          <w:r>
            <w:rPr>
              <w:noProof/>
              <w:sz w:val="20"/>
            </w:rPr>
            <w:drawing>
              <wp:inline distT="0" distB="0" distL="0" distR="0" wp14:anchorId="17D34EB1" wp14:editId="207E879D">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2036D3D9" w14:textId="74C7CAB8" w:rsidR="00E90708" w:rsidRDefault="00F66D99">
          <w:pPr>
            <w:pStyle w:val="Header"/>
            <w:tabs>
              <w:tab w:val="left" w:pos="720"/>
            </w:tabs>
            <w:jc w:val="right"/>
            <w:rPr>
              <w:sz w:val="20"/>
            </w:rPr>
          </w:pPr>
          <w:bookmarkStart w:id="36" w:name="_top"/>
          <w:bookmarkEnd w:id="36"/>
          <w:proofErr w:type="spellStart"/>
          <w:r>
            <w:rPr>
              <w:sz w:val="20"/>
            </w:rPr>
            <w:t>CHHS18</w:t>
          </w:r>
          <w:proofErr w:type="spellEnd"/>
          <w:r>
            <w:rPr>
              <w:sz w:val="20"/>
            </w:rPr>
            <w:t>/102</w:t>
          </w:r>
        </w:p>
      </w:tc>
    </w:tr>
  </w:tbl>
  <w:p w14:paraId="62AB8B3D" w14:textId="77777777" w:rsidR="00E90708" w:rsidRPr="00FC3538" w:rsidRDefault="00E90708">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49338B6"/>
    <w:multiLevelType w:val="hybridMultilevel"/>
    <w:tmpl w:val="41CCA29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8F0F62"/>
    <w:multiLevelType w:val="hybridMultilevel"/>
    <w:tmpl w:val="BE0EA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53287"/>
    <w:multiLevelType w:val="hybridMultilevel"/>
    <w:tmpl w:val="29B43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A17383"/>
    <w:multiLevelType w:val="hybridMultilevel"/>
    <w:tmpl w:val="7292BAB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9" w15:restartNumberingAfterBreak="0">
    <w:nsid w:val="51E03AF8"/>
    <w:multiLevelType w:val="hybridMultilevel"/>
    <w:tmpl w:val="FDECE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923813"/>
    <w:multiLevelType w:val="hybridMultilevel"/>
    <w:tmpl w:val="05D28C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4FA4401"/>
    <w:multiLevelType w:val="hybridMultilevel"/>
    <w:tmpl w:val="28F4721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60695817"/>
    <w:multiLevelType w:val="hybridMultilevel"/>
    <w:tmpl w:val="85326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1A18C2"/>
    <w:multiLevelType w:val="hybridMultilevel"/>
    <w:tmpl w:val="23D06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3212274"/>
    <w:multiLevelType w:val="hybridMultilevel"/>
    <w:tmpl w:val="A4B2E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2D5237"/>
    <w:multiLevelType w:val="hybridMultilevel"/>
    <w:tmpl w:val="9EDE1A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6BF56E3"/>
    <w:multiLevelType w:val="hybridMultilevel"/>
    <w:tmpl w:val="329CE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D0C1A25"/>
    <w:multiLevelType w:val="hybridMultilevel"/>
    <w:tmpl w:val="3F40CD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4"/>
  </w:num>
  <w:num w:numId="5">
    <w:abstractNumId w:val="6"/>
  </w:num>
  <w:num w:numId="6">
    <w:abstractNumId w:val="18"/>
  </w:num>
  <w:num w:numId="7">
    <w:abstractNumId w:val="8"/>
  </w:num>
  <w:num w:numId="8">
    <w:abstractNumId w:val="0"/>
  </w:num>
  <w:num w:numId="9">
    <w:abstractNumId w:val="0"/>
  </w:num>
  <w:num w:numId="10">
    <w:abstractNumId w:val="19"/>
  </w:num>
  <w:num w:numId="11">
    <w:abstractNumId w:val="5"/>
  </w:num>
  <w:num w:numId="12">
    <w:abstractNumId w:val="2"/>
  </w:num>
  <w:num w:numId="13">
    <w:abstractNumId w:val="7"/>
  </w:num>
  <w:num w:numId="14">
    <w:abstractNumId w:val="9"/>
  </w:num>
  <w:num w:numId="15">
    <w:abstractNumId w:val="16"/>
  </w:num>
  <w:num w:numId="16">
    <w:abstractNumId w:val="14"/>
  </w:num>
  <w:num w:numId="17">
    <w:abstractNumId w:val="3"/>
  </w:num>
  <w:num w:numId="18">
    <w:abstractNumId w:val="15"/>
  </w:num>
  <w:num w:numId="19">
    <w:abstractNumId w:val="11"/>
  </w:num>
  <w:num w:numId="20">
    <w:abstractNumId w:val="12"/>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121C3"/>
    <w:rsid w:val="00015B90"/>
    <w:rsid w:val="0001607A"/>
    <w:rsid w:val="000423F4"/>
    <w:rsid w:val="00084AF0"/>
    <w:rsid w:val="00091AC9"/>
    <w:rsid w:val="00095ECD"/>
    <w:rsid w:val="000A53B0"/>
    <w:rsid w:val="000A7335"/>
    <w:rsid w:val="000B1620"/>
    <w:rsid w:val="000B5C8C"/>
    <w:rsid w:val="000B71ED"/>
    <w:rsid w:val="000C59E2"/>
    <w:rsid w:val="000C7B2D"/>
    <w:rsid w:val="000F7B7E"/>
    <w:rsid w:val="00103EEA"/>
    <w:rsid w:val="001115D7"/>
    <w:rsid w:val="00191109"/>
    <w:rsid w:val="00191235"/>
    <w:rsid w:val="001926F4"/>
    <w:rsid w:val="001A0053"/>
    <w:rsid w:val="001B2465"/>
    <w:rsid w:val="001B3435"/>
    <w:rsid w:val="001D08B4"/>
    <w:rsid w:val="001F1367"/>
    <w:rsid w:val="001F2A9B"/>
    <w:rsid w:val="001F3F8B"/>
    <w:rsid w:val="001F6540"/>
    <w:rsid w:val="001F6D2D"/>
    <w:rsid w:val="00201FB6"/>
    <w:rsid w:val="0021540D"/>
    <w:rsid w:val="002405CF"/>
    <w:rsid w:val="00240B97"/>
    <w:rsid w:val="002415E7"/>
    <w:rsid w:val="0025086C"/>
    <w:rsid w:val="0025382D"/>
    <w:rsid w:val="00263BA6"/>
    <w:rsid w:val="0027264D"/>
    <w:rsid w:val="00285D38"/>
    <w:rsid w:val="00293E43"/>
    <w:rsid w:val="002B5430"/>
    <w:rsid w:val="002B5F43"/>
    <w:rsid w:val="00313707"/>
    <w:rsid w:val="0032189F"/>
    <w:rsid w:val="0032270B"/>
    <w:rsid w:val="00337E7C"/>
    <w:rsid w:val="00351CD9"/>
    <w:rsid w:val="00353234"/>
    <w:rsid w:val="00353CBB"/>
    <w:rsid w:val="00373F67"/>
    <w:rsid w:val="00376A6D"/>
    <w:rsid w:val="00380B98"/>
    <w:rsid w:val="00395E36"/>
    <w:rsid w:val="00396023"/>
    <w:rsid w:val="003C204E"/>
    <w:rsid w:val="003C4BB5"/>
    <w:rsid w:val="003E4CC0"/>
    <w:rsid w:val="003F3D8F"/>
    <w:rsid w:val="00410409"/>
    <w:rsid w:val="00412CED"/>
    <w:rsid w:val="00416751"/>
    <w:rsid w:val="00420F9E"/>
    <w:rsid w:val="004213C3"/>
    <w:rsid w:val="0042413C"/>
    <w:rsid w:val="00427139"/>
    <w:rsid w:val="00431A1C"/>
    <w:rsid w:val="004358E9"/>
    <w:rsid w:val="004537B3"/>
    <w:rsid w:val="0048050C"/>
    <w:rsid w:val="00487DD5"/>
    <w:rsid w:val="004947A7"/>
    <w:rsid w:val="004A2E02"/>
    <w:rsid w:val="004B03F4"/>
    <w:rsid w:val="004B6AB1"/>
    <w:rsid w:val="004B7C43"/>
    <w:rsid w:val="004C2B20"/>
    <w:rsid w:val="004D3CBC"/>
    <w:rsid w:val="004D6932"/>
    <w:rsid w:val="004E28AD"/>
    <w:rsid w:val="004F0F49"/>
    <w:rsid w:val="004F1D05"/>
    <w:rsid w:val="004F2008"/>
    <w:rsid w:val="00505B5D"/>
    <w:rsid w:val="005067CA"/>
    <w:rsid w:val="0052443C"/>
    <w:rsid w:val="00527053"/>
    <w:rsid w:val="0052775E"/>
    <w:rsid w:val="0053700E"/>
    <w:rsid w:val="00540DD9"/>
    <w:rsid w:val="005416F0"/>
    <w:rsid w:val="00542514"/>
    <w:rsid w:val="00546AED"/>
    <w:rsid w:val="005512EF"/>
    <w:rsid w:val="005621E4"/>
    <w:rsid w:val="00590902"/>
    <w:rsid w:val="00592A14"/>
    <w:rsid w:val="00592EB2"/>
    <w:rsid w:val="00596FD7"/>
    <w:rsid w:val="005A3625"/>
    <w:rsid w:val="005B4738"/>
    <w:rsid w:val="005C212D"/>
    <w:rsid w:val="005C3CB0"/>
    <w:rsid w:val="005D444D"/>
    <w:rsid w:val="005F3214"/>
    <w:rsid w:val="006024AC"/>
    <w:rsid w:val="00612231"/>
    <w:rsid w:val="00613996"/>
    <w:rsid w:val="00635EB1"/>
    <w:rsid w:val="006473BB"/>
    <w:rsid w:val="0066495D"/>
    <w:rsid w:val="00695EB6"/>
    <w:rsid w:val="006A3770"/>
    <w:rsid w:val="006A4D46"/>
    <w:rsid w:val="006A6024"/>
    <w:rsid w:val="006C31FF"/>
    <w:rsid w:val="006C6256"/>
    <w:rsid w:val="006C6B6C"/>
    <w:rsid w:val="006C704D"/>
    <w:rsid w:val="006D31A2"/>
    <w:rsid w:val="0070331D"/>
    <w:rsid w:val="007052B1"/>
    <w:rsid w:val="00711BF4"/>
    <w:rsid w:val="007149A2"/>
    <w:rsid w:val="00741B43"/>
    <w:rsid w:val="0074223E"/>
    <w:rsid w:val="007543AC"/>
    <w:rsid w:val="00756537"/>
    <w:rsid w:val="00756A2B"/>
    <w:rsid w:val="007628C3"/>
    <w:rsid w:val="007A0EBC"/>
    <w:rsid w:val="007B27F1"/>
    <w:rsid w:val="007B4ABB"/>
    <w:rsid w:val="007B4AF8"/>
    <w:rsid w:val="007B6904"/>
    <w:rsid w:val="007B7628"/>
    <w:rsid w:val="007C36E4"/>
    <w:rsid w:val="007F157C"/>
    <w:rsid w:val="00816782"/>
    <w:rsid w:val="0082141D"/>
    <w:rsid w:val="00827F24"/>
    <w:rsid w:val="00855DA8"/>
    <w:rsid w:val="00886399"/>
    <w:rsid w:val="008974CA"/>
    <w:rsid w:val="008E1F7F"/>
    <w:rsid w:val="008F00E8"/>
    <w:rsid w:val="00931B93"/>
    <w:rsid w:val="00933EED"/>
    <w:rsid w:val="00940CDE"/>
    <w:rsid w:val="00941E45"/>
    <w:rsid w:val="00962C46"/>
    <w:rsid w:val="0097742A"/>
    <w:rsid w:val="0097744F"/>
    <w:rsid w:val="00980EED"/>
    <w:rsid w:val="00991670"/>
    <w:rsid w:val="009A6330"/>
    <w:rsid w:val="009B6C8C"/>
    <w:rsid w:val="009C0FCA"/>
    <w:rsid w:val="009C3963"/>
    <w:rsid w:val="009D323C"/>
    <w:rsid w:val="009E70F4"/>
    <w:rsid w:val="00A35E2D"/>
    <w:rsid w:val="00A46947"/>
    <w:rsid w:val="00A54CB3"/>
    <w:rsid w:val="00A74B8A"/>
    <w:rsid w:val="00A85F61"/>
    <w:rsid w:val="00A86DB3"/>
    <w:rsid w:val="00A92E4F"/>
    <w:rsid w:val="00AA25DC"/>
    <w:rsid w:val="00AC7025"/>
    <w:rsid w:val="00AD196F"/>
    <w:rsid w:val="00AD3CCE"/>
    <w:rsid w:val="00AF09EA"/>
    <w:rsid w:val="00B07A46"/>
    <w:rsid w:val="00B07DCE"/>
    <w:rsid w:val="00B12123"/>
    <w:rsid w:val="00B21043"/>
    <w:rsid w:val="00B25B5A"/>
    <w:rsid w:val="00B42EA0"/>
    <w:rsid w:val="00B44CAC"/>
    <w:rsid w:val="00B573D6"/>
    <w:rsid w:val="00B63729"/>
    <w:rsid w:val="00B73E65"/>
    <w:rsid w:val="00B81455"/>
    <w:rsid w:val="00B9627F"/>
    <w:rsid w:val="00BA2415"/>
    <w:rsid w:val="00BA4DB2"/>
    <w:rsid w:val="00BA4F95"/>
    <w:rsid w:val="00BB33F9"/>
    <w:rsid w:val="00BC3CE6"/>
    <w:rsid w:val="00BE5E41"/>
    <w:rsid w:val="00BF078E"/>
    <w:rsid w:val="00C24EDC"/>
    <w:rsid w:val="00C25A76"/>
    <w:rsid w:val="00C31EB3"/>
    <w:rsid w:val="00C32206"/>
    <w:rsid w:val="00C422C8"/>
    <w:rsid w:val="00C45C67"/>
    <w:rsid w:val="00C47091"/>
    <w:rsid w:val="00C523FF"/>
    <w:rsid w:val="00C71C3C"/>
    <w:rsid w:val="00C76998"/>
    <w:rsid w:val="00C84AFA"/>
    <w:rsid w:val="00C93E83"/>
    <w:rsid w:val="00CA593D"/>
    <w:rsid w:val="00CC5D11"/>
    <w:rsid w:val="00D21780"/>
    <w:rsid w:val="00D23346"/>
    <w:rsid w:val="00D243B8"/>
    <w:rsid w:val="00D34794"/>
    <w:rsid w:val="00D4502D"/>
    <w:rsid w:val="00D530CE"/>
    <w:rsid w:val="00D53E3C"/>
    <w:rsid w:val="00D77950"/>
    <w:rsid w:val="00DA2346"/>
    <w:rsid w:val="00DB0B25"/>
    <w:rsid w:val="00DB2A5C"/>
    <w:rsid w:val="00DC3762"/>
    <w:rsid w:val="00DC5C47"/>
    <w:rsid w:val="00DD616A"/>
    <w:rsid w:val="00DE0465"/>
    <w:rsid w:val="00DE4E25"/>
    <w:rsid w:val="00E049ED"/>
    <w:rsid w:val="00E34E6D"/>
    <w:rsid w:val="00E37CD4"/>
    <w:rsid w:val="00E57848"/>
    <w:rsid w:val="00E750BF"/>
    <w:rsid w:val="00E90708"/>
    <w:rsid w:val="00EC3C33"/>
    <w:rsid w:val="00ED21C3"/>
    <w:rsid w:val="00ED388C"/>
    <w:rsid w:val="00EE0E98"/>
    <w:rsid w:val="00EF02B0"/>
    <w:rsid w:val="00EF13A4"/>
    <w:rsid w:val="00F01B61"/>
    <w:rsid w:val="00F13AE5"/>
    <w:rsid w:val="00F149FD"/>
    <w:rsid w:val="00F14EC1"/>
    <w:rsid w:val="00F36236"/>
    <w:rsid w:val="00F4262F"/>
    <w:rsid w:val="00F53719"/>
    <w:rsid w:val="00F55CCA"/>
    <w:rsid w:val="00F57291"/>
    <w:rsid w:val="00F66CB0"/>
    <w:rsid w:val="00F66D99"/>
    <w:rsid w:val="00F76C89"/>
    <w:rsid w:val="00FA29B8"/>
    <w:rsid w:val="00FC7CBC"/>
    <w:rsid w:val="00FD3D92"/>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DD74509"/>
  <w15:docId w15:val="{8C341B6C-4682-4F69-B467-0B456AA4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BodyText3">
    <w:name w:val="Body Text 3"/>
    <w:basedOn w:val="Normal"/>
    <w:link w:val="BodyText3Char"/>
    <w:rsid w:val="002415E7"/>
    <w:pPr>
      <w:spacing w:after="120"/>
    </w:pPr>
    <w:rPr>
      <w:rFonts w:ascii="Times New Roman" w:hAnsi="Times New Roman"/>
      <w:sz w:val="16"/>
      <w:szCs w:val="16"/>
      <w:lang w:eastAsia="en-AU"/>
    </w:rPr>
  </w:style>
  <w:style w:type="character" w:customStyle="1" w:styleId="BodyText3Char">
    <w:name w:val="Body Text 3 Char"/>
    <w:basedOn w:val="DefaultParagraphFont"/>
    <w:link w:val="BodyText3"/>
    <w:rsid w:val="002415E7"/>
    <w:rPr>
      <w:rFonts w:ascii="Times New Roman" w:eastAsia="Times New Roman" w:hAnsi="Times New Roman" w:cs="Times New Roman"/>
      <w:sz w:val="16"/>
      <w:szCs w:val="16"/>
      <w:lang w:eastAsia="en-AU"/>
    </w:rPr>
  </w:style>
  <w:style w:type="character" w:styleId="HTMLCite">
    <w:name w:val="HTML Cite"/>
    <w:basedOn w:val="DefaultParagraphFont"/>
    <w:uiPriority w:val="99"/>
    <w:semiHidden/>
    <w:unhideWhenUsed/>
    <w:rsid w:val="004B03F4"/>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nzcog.edu.au/" TargetMode="External"/><Relationship Id="rId18" Type="http://schemas.openxmlformats.org/officeDocument/2006/relationships/hyperlink" Target="%20https:/www.racp.edu.au" TargetMode="Externa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yperlink" Target="http://www.medicalboard.gov.au/Codes-Guidelines-Policies/Code-of-conduct.aspx" TargetMode="External"/><Relationship Id="rId7" Type="http://schemas.openxmlformats.org/officeDocument/2006/relationships/settings" Target="settings.xml"/><Relationship Id="rId12" Type="http://schemas.openxmlformats.org/officeDocument/2006/relationships/hyperlink" Target="http://www.surgeons.org" TargetMode="External"/><Relationship Id="rId17" Type="http://schemas.openxmlformats.org/officeDocument/2006/relationships/hyperlink" Target="http://www.anzca.edu.au/" TargetMode="External"/><Relationship Id="rId25" Type="http://schemas.openxmlformats.org/officeDocument/2006/relationships/theme" Target="theme/theme1.xml"/><Relationship Id="rId20" Type="http://schemas.openxmlformats.org/officeDocument/2006/relationships/hyperlink" Target="http://www.medicalboard.gov.au/" TargetMode="External"/><Relationship Id="rId16" Type="http://schemas.openxmlformats.org/officeDocument/2006/relationships/hyperlink" Target="https://www.cicm.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anzcp.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anzcr.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dentalboar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anzco.ed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 xsi:nil="true"/>
    <Replaces_x003a_ xmlns="005b6e84-2069-4055-98cf-dff8ae8022f3">DGD12-042 Reviewing the Clinical Competence of a Doctor or Dentist following Receipt of a Complaint or Concern Policy
DGD12-042 Reviewing the Clinical Competence of a Doctor or Dentist following Receipt of a Complaint or Concern SOP</Replaces_x003a_>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Health Policy &amp; Strategy - Chief Medical Officer</New_x0020_Owner>
    <Key_x0020_Words xmlns="005b6e84-2069-4055-98cf-dff8ae8022f3">Clinical competence, Complaints about doctors and dentists, Complaints</Key_x0020_Words>
    <Decision_x0020_Number xmlns="005b6e84-2069-4055-98cf-dff8ae8022f3">CHHS18/102</Decision_x0020_Number>
    <Review_x0020_Date xmlns="005b6e84-2069-4055-98cf-dff8ae8022f3">2021-03-31T13:00:00+00:00</Review_x0020_Date>
    <Description0 xmlns="005b6e84-2069-4055-98cf-dff8ae8022f3">The purpose of this procedure is to outline ACT Health’s approach to the management of concerns or complaints about the clinical competence of a doctor or a dentist (clinician).</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2018-03-13T13:00:00+00:00</Approval_x0020_Date>
    <Risk_x0020_Rating xmlns="005b6e84-2069-4055-98cf-dff8ae8022f3">High</Risk_x0020_Rating>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F58B0-E6BF-4237-9984-6DF2E01C04FA}">
  <ds:schemaRefs>
    <ds:schemaRef ds:uri="http://purl.org/dc/elements/1.1/"/>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1FC06DF4-471D-4A14-A391-32B8D24DD5C4}"/>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58C617B2-9F81-4700-B1E2-8761A676E477}">
  <ds:schemaRefs>
    <ds:schemaRef ds:uri="http://schemas.openxmlformats.org/officeDocument/2006/bibliography"/>
  </ds:schemaRefs>
</ds:datastoreItem>
</file>

<file path=customXml/itemProps5.xml><?xml version="1.0" encoding="utf-8"?>
<ds:datastoreItem xmlns:ds="http://schemas.openxmlformats.org/officeDocument/2006/customXml" ds:itemID="{2CA87E0D-E51A-4466-BEA2-18586E2B0E4A}"/>
</file>

<file path=docProps/app.xml><?xml version="1.0" encoding="utf-8"?>
<Properties xmlns="http://schemas.openxmlformats.org/officeDocument/2006/extended-properties" xmlns:vt="http://schemas.openxmlformats.org/officeDocument/2006/docPropsVTypes">
  <Template>Normal</Template>
  <TotalTime>8</TotalTime>
  <Pages>9</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Reviewing the Clinical Competence of a doctor or dentist following the receipt of a complaint or concern</dc:title>
  <dc:subject>14;#</dc:subject>
  <dc:creator>Kerryn Hunter</dc:creator>
  <cp:keywords>[Key Words]</cp:keywords>
  <cp:lastModifiedBy>Hunter, Kerryn (Health)</cp:lastModifiedBy>
  <cp:revision>5</cp:revision>
  <cp:lastPrinted>2015-01-20T22:40:00Z</cp:lastPrinted>
  <dcterms:created xsi:type="dcterms:W3CDTF">2018-03-15T21:27:00Z</dcterms:created>
  <dcterms:modified xsi:type="dcterms:W3CDTF">2018-03-16T01:29:00Z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