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4B4CB" w14:textId="77777777" w:rsidR="00EF02B0" w:rsidRDefault="00EF02B0" w:rsidP="00EF02B0">
      <w:pPr>
        <w:outlineLvl w:val="0"/>
        <w:rPr>
          <w:rFonts w:cs="Arial"/>
          <w:b/>
          <w:sz w:val="44"/>
          <w:szCs w:val="44"/>
        </w:rPr>
      </w:pPr>
      <w:bookmarkStart w:id="0" w:name="_Toc389131241"/>
      <w:bookmarkStart w:id="1" w:name="_Toc389473036"/>
      <w:bookmarkStart w:id="2" w:name="_Toc389473185"/>
      <w:bookmarkStart w:id="3" w:name="_Toc389473272"/>
      <w:bookmarkStart w:id="4" w:name="_Toc392770343"/>
      <w:r w:rsidRPr="00EF02B0">
        <w:rPr>
          <w:rFonts w:cs="Arial"/>
          <w:b/>
          <w:sz w:val="44"/>
          <w:szCs w:val="44"/>
        </w:rPr>
        <w:t>Canberra Hospital and Health Services</w:t>
      </w:r>
    </w:p>
    <w:bookmarkEnd w:id="0"/>
    <w:bookmarkEnd w:id="1"/>
    <w:bookmarkEnd w:id="2"/>
    <w:bookmarkEnd w:id="3"/>
    <w:bookmarkEnd w:id="4"/>
    <w:p w14:paraId="5B64B4CC" w14:textId="77777777" w:rsidR="00FD022A" w:rsidRDefault="00931B93" w:rsidP="00EF02B0">
      <w:pPr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Operational</w:t>
      </w:r>
      <w:r w:rsidR="00EF02B0" w:rsidRPr="00EF02B0">
        <w:rPr>
          <w:rFonts w:cs="Arial"/>
          <w:b/>
          <w:i/>
          <w:sz w:val="44"/>
          <w:szCs w:val="44"/>
        </w:rPr>
        <w:t xml:space="preserve"> </w:t>
      </w:r>
      <w:r w:rsidR="00570044">
        <w:rPr>
          <w:rFonts w:cs="Arial"/>
          <w:b/>
          <w:sz w:val="44"/>
          <w:szCs w:val="44"/>
        </w:rPr>
        <w:t>Guideline</w:t>
      </w:r>
    </w:p>
    <w:p w14:paraId="5B64B4CD" w14:textId="77777777" w:rsidR="00EF02B0" w:rsidRPr="00931B93" w:rsidRDefault="00FD022A" w:rsidP="00EF02B0">
      <w:pPr>
        <w:rPr>
          <w:rFonts w:cs="Arial"/>
          <w:b/>
          <w:i/>
          <w:sz w:val="28"/>
          <w:szCs w:val="44"/>
        </w:rPr>
      </w:pPr>
      <w:r>
        <w:rPr>
          <w:rFonts w:cs="Arial"/>
          <w:b/>
          <w:sz w:val="36"/>
          <w:szCs w:val="36"/>
        </w:rPr>
        <w:t xml:space="preserve">Acute Support </w:t>
      </w:r>
      <w:r w:rsidRPr="00372DEE">
        <w:rPr>
          <w:rFonts w:cs="Arial"/>
          <w:b/>
          <w:sz w:val="36"/>
          <w:szCs w:val="36"/>
        </w:rPr>
        <w:t xml:space="preserve">Allied Health </w:t>
      </w:r>
      <w:r>
        <w:rPr>
          <w:rFonts w:cs="Arial"/>
          <w:b/>
          <w:sz w:val="36"/>
          <w:szCs w:val="36"/>
        </w:rPr>
        <w:t xml:space="preserve">Clinical </w:t>
      </w:r>
      <w:r w:rsidRPr="00372DEE">
        <w:rPr>
          <w:rFonts w:cs="Arial"/>
          <w:b/>
          <w:sz w:val="36"/>
          <w:szCs w:val="36"/>
        </w:rPr>
        <w:t>Prioritisation</w:t>
      </w: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4CF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4CE" w14:textId="77777777" w:rsidR="007B6904" w:rsidRPr="00CD1C0E" w:rsidRDefault="007B6904" w:rsidP="004213C3">
            <w:pPr>
              <w:pStyle w:val="Heading1"/>
            </w:pPr>
            <w:bookmarkStart w:id="5" w:name="_Toc389473273"/>
            <w:bookmarkStart w:id="6" w:name="Contents"/>
            <w:bookmarkStart w:id="7" w:name="_Toc447884159"/>
            <w:bookmarkStart w:id="8" w:name="_Toc447884573"/>
            <w:r w:rsidRPr="00CD1C0E">
              <w:t>Contents</w:t>
            </w:r>
            <w:bookmarkEnd w:id="5"/>
            <w:bookmarkEnd w:id="6"/>
            <w:bookmarkEnd w:id="7"/>
            <w:bookmarkEnd w:id="8"/>
          </w:p>
        </w:tc>
      </w:tr>
    </w:tbl>
    <w:p w14:paraId="5B64B4D0" w14:textId="77777777" w:rsidR="007B6904" w:rsidRDefault="007B6904" w:rsidP="007B6904"/>
    <w:p w14:paraId="5B64B4D1" w14:textId="77777777" w:rsidR="000B60BF" w:rsidRDefault="00FB4E8C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r>
        <w:fldChar w:fldCharType="begin"/>
      </w:r>
      <w:r w:rsidR="000B60BF">
        <w:instrText xml:space="preserve"> TOC \h \z \t "Heading 1,1,Heading 2,2" </w:instrText>
      </w:r>
      <w:r>
        <w:fldChar w:fldCharType="separate"/>
      </w:r>
      <w:hyperlink w:anchor="_Toc447884573" w:history="1">
        <w:r w:rsidR="000B60BF" w:rsidRPr="009F210C">
          <w:rPr>
            <w:rStyle w:val="Hyperlink"/>
            <w:noProof/>
          </w:rPr>
          <w:t>Contents</w:t>
        </w:r>
        <w:r w:rsidR="000B60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B64B4D2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4" w:history="1">
        <w:r w:rsidR="000B60BF" w:rsidRPr="009F210C">
          <w:rPr>
            <w:rStyle w:val="Hyperlink"/>
            <w:noProof/>
          </w:rPr>
          <w:t>Purpose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_Toc447884574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2</w:t>
        </w:r>
        <w:r w:rsidR="00FB4E8C">
          <w:rPr>
            <w:noProof/>
            <w:webHidden/>
          </w:rPr>
          <w:fldChar w:fldCharType="end"/>
        </w:r>
      </w:hyperlink>
    </w:p>
    <w:p w14:paraId="5B64B4D3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5" w:history="1">
        <w:r w:rsidR="000B60BF" w:rsidRPr="009F210C">
          <w:rPr>
            <w:rStyle w:val="Hyperlink"/>
            <w:noProof/>
          </w:rPr>
          <w:t>Scope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_Toc447884575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2</w:t>
        </w:r>
        <w:r w:rsidR="00FB4E8C">
          <w:rPr>
            <w:noProof/>
            <w:webHidden/>
          </w:rPr>
          <w:fldChar w:fldCharType="end"/>
        </w:r>
      </w:hyperlink>
    </w:p>
    <w:p w14:paraId="5B64B4D4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6" w:history="1">
        <w:r w:rsidR="000B60BF" w:rsidRPr="009F210C">
          <w:rPr>
            <w:rStyle w:val="Hyperlink"/>
            <w:noProof/>
          </w:rPr>
          <w:t>Section 1 – Prioritisation Framework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_Toc447884576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2</w:t>
        </w:r>
        <w:r w:rsidR="00FB4E8C">
          <w:rPr>
            <w:noProof/>
            <w:webHidden/>
          </w:rPr>
          <w:fldChar w:fldCharType="end"/>
        </w:r>
      </w:hyperlink>
    </w:p>
    <w:p w14:paraId="5B64B4D5" w14:textId="77777777" w:rsidR="000B60BF" w:rsidRDefault="009D793B">
      <w:pPr>
        <w:pStyle w:val="TOC2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7" w:history="1">
        <w:r w:rsidR="000B60BF" w:rsidRPr="009F210C">
          <w:rPr>
            <w:rStyle w:val="Hyperlink"/>
            <w:noProof/>
          </w:rPr>
          <w:t>Category 1 – Immediate Risk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_Toc447884577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3</w:t>
        </w:r>
        <w:r w:rsidR="00FB4E8C">
          <w:rPr>
            <w:noProof/>
            <w:webHidden/>
          </w:rPr>
          <w:fldChar w:fldCharType="end"/>
        </w:r>
      </w:hyperlink>
    </w:p>
    <w:p w14:paraId="5B64B4D6" w14:textId="77777777" w:rsidR="000B60BF" w:rsidRDefault="009D793B">
      <w:pPr>
        <w:pStyle w:val="TOC2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8" w:history="1">
        <w:r w:rsidR="000B60BF" w:rsidRPr="009F210C">
          <w:rPr>
            <w:rStyle w:val="Hyperlink"/>
            <w:noProof/>
          </w:rPr>
          <w:t>Category 2 – Significant Risk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_Toc447884578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3</w:t>
        </w:r>
        <w:r w:rsidR="00FB4E8C">
          <w:rPr>
            <w:noProof/>
            <w:webHidden/>
          </w:rPr>
          <w:fldChar w:fldCharType="end"/>
        </w:r>
      </w:hyperlink>
    </w:p>
    <w:p w14:paraId="5B64B4D7" w14:textId="77777777" w:rsidR="000B60BF" w:rsidRDefault="009D793B">
      <w:pPr>
        <w:pStyle w:val="TOC2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79" w:history="1">
        <w:r w:rsidR="000B60BF" w:rsidRPr="009F210C">
          <w:rPr>
            <w:rStyle w:val="Hyperlink"/>
            <w:noProof/>
          </w:rPr>
          <w:t>Category 3 – Moderate Risk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_Toc447884579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3</w:t>
        </w:r>
        <w:r w:rsidR="00FB4E8C">
          <w:rPr>
            <w:noProof/>
            <w:webHidden/>
          </w:rPr>
          <w:fldChar w:fldCharType="end"/>
        </w:r>
      </w:hyperlink>
    </w:p>
    <w:p w14:paraId="5B64B4D8" w14:textId="77777777" w:rsidR="000B60BF" w:rsidRDefault="009D793B">
      <w:pPr>
        <w:pStyle w:val="TOC2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80" w:history="1">
        <w:r w:rsidR="000B60BF" w:rsidRPr="009F210C">
          <w:rPr>
            <w:rStyle w:val="Hyperlink"/>
            <w:noProof/>
          </w:rPr>
          <w:t>Category 4 - Low risk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_Toc447884580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3</w:t>
        </w:r>
        <w:r w:rsidR="00FB4E8C">
          <w:rPr>
            <w:noProof/>
            <w:webHidden/>
          </w:rPr>
          <w:fldChar w:fldCharType="end"/>
        </w:r>
      </w:hyperlink>
    </w:p>
    <w:p w14:paraId="5B64B4D9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81" w:history="1">
        <w:r w:rsidR="000B60BF" w:rsidRPr="009F210C">
          <w:rPr>
            <w:rStyle w:val="Hyperlink"/>
            <w:noProof/>
          </w:rPr>
          <w:t>Implementation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_Toc447884581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4</w:t>
        </w:r>
        <w:r w:rsidR="00FB4E8C">
          <w:rPr>
            <w:noProof/>
            <w:webHidden/>
          </w:rPr>
          <w:fldChar w:fldCharType="end"/>
        </w:r>
      </w:hyperlink>
    </w:p>
    <w:p w14:paraId="5B64B4DA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82" w:history="1">
        <w:r w:rsidR="000B60BF" w:rsidRPr="009F210C">
          <w:rPr>
            <w:rStyle w:val="Hyperlink"/>
            <w:noProof/>
          </w:rPr>
          <w:t>Related Policies, Procedures, Guidelines and Legislation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_Toc447884582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4</w:t>
        </w:r>
        <w:r w:rsidR="00FB4E8C">
          <w:rPr>
            <w:noProof/>
            <w:webHidden/>
          </w:rPr>
          <w:fldChar w:fldCharType="end"/>
        </w:r>
      </w:hyperlink>
    </w:p>
    <w:p w14:paraId="5B64B4DB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83" w:history="1">
        <w:r w:rsidR="000B60BF" w:rsidRPr="009F210C">
          <w:rPr>
            <w:rStyle w:val="Hyperlink"/>
            <w:noProof/>
          </w:rPr>
          <w:t>References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_Toc447884583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4</w:t>
        </w:r>
        <w:r w:rsidR="00FB4E8C">
          <w:rPr>
            <w:noProof/>
            <w:webHidden/>
          </w:rPr>
          <w:fldChar w:fldCharType="end"/>
        </w:r>
      </w:hyperlink>
    </w:p>
    <w:p w14:paraId="5B64B4DC" w14:textId="77777777" w:rsidR="000B60BF" w:rsidRDefault="009D793B">
      <w:pPr>
        <w:pStyle w:val="TOC1"/>
        <w:tabs>
          <w:tab w:val="right" w:leader="dot" w:pos="9060"/>
        </w:tabs>
        <w:rPr>
          <w:rFonts w:eastAsiaTheme="minorEastAsia" w:cstheme="minorBidi"/>
          <w:noProof/>
          <w:sz w:val="22"/>
          <w:szCs w:val="22"/>
          <w:lang w:eastAsia="en-AU"/>
        </w:rPr>
      </w:pPr>
      <w:hyperlink w:anchor="_Toc447884584" w:history="1">
        <w:r w:rsidR="000B60BF" w:rsidRPr="009F210C">
          <w:rPr>
            <w:rStyle w:val="Hyperlink"/>
            <w:noProof/>
          </w:rPr>
          <w:t>Search Terms</w:t>
        </w:r>
        <w:r w:rsidR="000B60BF">
          <w:rPr>
            <w:noProof/>
            <w:webHidden/>
          </w:rPr>
          <w:tab/>
        </w:r>
        <w:r w:rsidR="00FB4E8C">
          <w:rPr>
            <w:noProof/>
            <w:webHidden/>
          </w:rPr>
          <w:fldChar w:fldCharType="begin"/>
        </w:r>
        <w:r w:rsidR="000B60BF">
          <w:rPr>
            <w:noProof/>
            <w:webHidden/>
          </w:rPr>
          <w:instrText xml:space="preserve"> PAGEREF _Toc447884584 \h </w:instrText>
        </w:r>
        <w:r w:rsidR="00FB4E8C">
          <w:rPr>
            <w:noProof/>
            <w:webHidden/>
          </w:rPr>
        </w:r>
        <w:r w:rsidR="00FB4E8C">
          <w:rPr>
            <w:noProof/>
            <w:webHidden/>
          </w:rPr>
          <w:fldChar w:fldCharType="separate"/>
        </w:r>
        <w:r w:rsidR="00501F16">
          <w:rPr>
            <w:noProof/>
            <w:webHidden/>
          </w:rPr>
          <w:t>4</w:t>
        </w:r>
        <w:r w:rsidR="00FB4E8C">
          <w:rPr>
            <w:noProof/>
            <w:webHidden/>
          </w:rPr>
          <w:fldChar w:fldCharType="end"/>
        </w:r>
      </w:hyperlink>
    </w:p>
    <w:p w14:paraId="5B64B4DD" w14:textId="77777777" w:rsidR="007052B1" w:rsidRDefault="00FB4E8C" w:rsidP="007B6904">
      <w:pPr>
        <w:rPr>
          <w:rFonts w:asciiTheme="minorHAnsi" w:hAnsiTheme="minorHAnsi"/>
        </w:rPr>
      </w:pPr>
      <w:r>
        <w:rPr>
          <w:rFonts w:asciiTheme="minorHAnsi" w:hAnsiTheme="minorHAnsi"/>
        </w:rPr>
        <w:fldChar w:fldCharType="end"/>
      </w:r>
    </w:p>
    <w:p w14:paraId="5B64B4DE" w14:textId="77777777" w:rsidR="007052B1" w:rsidRDefault="007052B1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5B64B4DF" w14:textId="77777777" w:rsidR="007B6904" w:rsidRPr="00763141" w:rsidRDefault="007B6904" w:rsidP="007B6904"/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4E1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4E0" w14:textId="77777777" w:rsidR="007B6904" w:rsidRPr="00CD1C0E" w:rsidRDefault="007B6904" w:rsidP="004213C3">
            <w:pPr>
              <w:pStyle w:val="Heading1"/>
            </w:pPr>
            <w:bookmarkStart w:id="9" w:name="_Toc389473274"/>
            <w:bookmarkStart w:id="10" w:name="_Toc447884160"/>
            <w:bookmarkStart w:id="11" w:name="_Toc447884574"/>
            <w:r w:rsidRPr="00CD1C0E">
              <w:t>Purpose</w:t>
            </w:r>
            <w:bookmarkEnd w:id="9"/>
            <w:bookmarkEnd w:id="10"/>
            <w:bookmarkEnd w:id="11"/>
          </w:p>
        </w:tc>
      </w:tr>
    </w:tbl>
    <w:p w14:paraId="5B64B4E2" w14:textId="77777777" w:rsidR="00931B93" w:rsidRPr="000B60BF" w:rsidRDefault="00931B93" w:rsidP="000B60BF">
      <w:pPr>
        <w:rPr>
          <w:sz w:val="28"/>
        </w:rPr>
      </w:pPr>
    </w:p>
    <w:p w14:paraId="5B64B4E3" w14:textId="77777777" w:rsidR="00FD022A" w:rsidRPr="000B60BF" w:rsidRDefault="008E12BC" w:rsidP="000B60BF">
      <w:pPr>
        <w:rPr>
          <w:rFonts w:cs="Calibri"/>
          <w:szCs w:val="22"/>
        </w:rPr>
      </w:pPr>
      <w:r>
        <w:rPr>
          <w:rFonts w:cs="Calibri"/>
          <w:szCs w:val="22"/>
        </w:rPr>
        <w:t>The purpose of this procedure is t</w:t>
      </w:r>
      <w:r w:rsidR="00FD022A" w:rsidRPr="000B60BF">
        <w:rPr>
          <w:rFonts w:cs="Calibri"/>
          <w:szCs w:val="22"/>
        </w:rPr>
        <w:t xml:space="preserve">o </w:t>
      </w:r>
      <w:r>
        <w:rPr>
          <w:rFonts w:cs="Calibri"/>
          <w:szCs w:val="22"/>
        </w:rPr>
        <w:t xml:space="preserve">outline </w:t>
      </w:r>
      <w:r w:rsidR="00FD022A" w:rsidRPr="000B60BF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 xml:space="preserve">the </w:t>
      </w:r>
      <w:r w:rsidR="00FD022A" w:rsidRPr="000B60BF">
        <w:rPr>
          <w:rFonts w:cs="Calibri"/>
          <w:szCs w:val="22"/>
        </w:rPr>
        <w:t xml:space="preserve"> Acute Support Allied Health clinical prioritisation framework based on clinical risk, need and organisational priorities. </w:t>
      </w:r>
    </w:p>
    <w:p w14:paraId="5B64B4E4" w14:textId="77777777" w:rsidR="000B60BF" w:rsidRPr="000B60BF" w:rsidRDefault="000B60BF" w:rsidP="000B60BF">
      <w:pPr>
        <w:rPr>
          <w:rFonts w:cs="Calibri"/>
          <w:szCs w:val="22"/>
        </w:rPr>
      </w:pPr>
    </w:p>
    <w:p w14:paraId="5B64B4E5" w14:textId="77777777" w:rsidR="00FD022A" w:rsidRPr="000B60BF" w:rsidRDefault="00FD022A" w:rsidP="000B60BF">
      <w:pPr>
        <w:rPr>
          <w:szCs w:val="22"/>
        </w:rPr>
      </w:pPr>
      <w:r w:rsidRPr="000B60BF">
        <w:rPr>
          <w:rFonts w:cs="Calibri"/>
          <w:szCs w:val="22"/>
        </w:rPr>
        <w:t>T</w:t>
      </w:r>
      <w:r w:rsidR="008E12BC">
        <w:rPr>
          <w:rFonts w:cs="Calibri"/>
          <w:szCs w:val="22"/>
        </w:rPr>
        <w:t xml:space="preserve">his framework </w:t>
      </w:r>
      <w:r w:rsidRPr="000B60BF">
        <w:rPr>
          <w:rFonts w:cs="Calibri"/>
          <w:szCs w:val="22"/>
        </w:rPr>
        <w:t xml:space="preserve"> assist</w:t>
      </w:r>
      <w:r w:rsidR="008E12BC">
        <w:rPr>
          <w:rFonts w:cs="Calibri"/>
          <w:szCs w:val="22"/>
        </w:rPr>
        <w:t>s</w:t>
      </w:r>
      <w:r w:rsidRPr="000B60BF">
        <w:rPr>
          <w:rFonts w:cs="Calibri"/>
          <w:szCs w:val="22"/>
        </w:rPr>
        <w:t xml:space="preserve"> Allied Health staff to manage </w:t>
      </w:r>
      <w:r w:rsidR="008E12BC">
        <w:rPr>
          <w:rFonts w:cs="Calibri"/>
          <w:szCs w:val="22"/>
        </w:rPr>
        <w:t xml:space="preserve">their </w:t>
      </w:r>
      <w:r w:rsidRPr="000B60BF">
        <w:rPr>
          <w:rFonts w:cs="Calibri"/>
          <w:szCs w:val="22"/>
        </w:rPr>
        <w:t xml:space="preserve">workload in terms of response to referrals and allocation of resources.  </w:t>
      </w:r>
    </w:p>
    <w:p w14:paraId="5B64B4E6" w14:textId="77777777" w:rsidR="00DE4E25" w:rsidRPr="009121F9" w:rsidRDefault="00DE4E25" w:rsidP="007B6904">
      <w:pPr>
        <w:rPr>
          <w:rFonts w:cs="Arial"/>
          <w:b/>
          <w:szCs w:val="24"/>
        </w:rPr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4E8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4E7" w14:textId="77777777" w:rsidR="007B6904" w:rsidRPr="003D2D06" w:rsidRDefault="007B6904" w:rsidP="004213C3">
            <w:pPr>
              <w:pStyle w:val="Heading1"/>
            </w:pPr>
            <w:bookmarkStart w:id="12" w:name="_Toc389473277"/>
            <w:bookmarkStart w:id="13" w:name="_Toc447884162"/>
            <w:bookmarkStart w:id="14" w:name="_Toc447884575"/>
            <w:r w:rsidRPr="003D2D06">
              <w:t>Scope</w:t>
            </w:r>
            <w:bookmarkEnd w:id="12"/>
            <w:bookmarkEnd w:id="13"/>
            <w:bookmarkEnd w:id="14"/>
          </w:p>
        </w:tc>
      </w:tr>
    </w:tbl>
    <w:p w14:paraId="5B64B4E9" w14:textId="77777777" w:rsidR="007B6904" w:rsidRPr="000B60BF" w:rsidRDefault="007B6904" w:rsidP="007B6904">
      <w:pPr>
        <w:rPr>
          <w:sz w:val="28"/>
          <w:szCs w:val="24"/>
        </w:rPr>
      </w:pPr>
    </w:p>
    <w:p w14:paraId="5B64B4EA" w14:textId="77777777" w:rsidR="00FD022A" w:rsidRPr="000B60BF" w:rsidRDefault="00FD022A" w:rsidP="00FD022A">
      <w:pPr>
        <w:pStyle w:val="Default"/>
        <w:rPr>
          <w:rFonts w:ascii="Calibri" w:hAnsi="Calibri"/>
          <w:szCs w:val="22"/>
        </w:rPr>
      </w:pPr>
      <w:r w:rsidRPr="000B60BF">
        <w:rPr>
          <w:rFonts w:ascii="Calibri" w:hAnsi="Calibri"/>
          <w:szCs w:val="22"/>
        </w:rPr>
        <w:t>This document applies to Division of Medicine, Acute Support Allied Health clinical staff.  Acute Support Allied Health disciplines include:</w:t>
      </w:r>
    </w:p>
    <w:p w14:paraId="5B64B4EB" w14:textId="77777777" w:rsidR="00FD022A" w:rsidRPr="000B60BF" w:rsidRDefault="00FD022A" w:rsidP="000B60BF">
      <w:pPr>
        <w:pStyle w:val="ListBullet"/>
      </w:pPr>
      <w:r w:rsidRPr="000B60BF">
        <w:t>Audiology</w:t>
      </w:r>
    </w:p>
    <w:p w14:paraId="5B64B4EC" w14:textId="77777777" w:rsidR="00FD022A" w:rsidRPr="000B60BF" w:rsidRDefault="00FD022A" w:rsidP="000B60BF">
      <w:pPr>
        <w:pStyle w:val="ListBullet"/>
      </w:pPr>
      <w:r w:rsidRPr="000B60BF">
        <w:t>Aboriginal and Torres Strait Islander Liaison Service</w:t>
      </w:r>
    </w:p>
    <w:p w14:paraId="5B64B4ED" w14:textId="77777777" w:rsidR="00FD022A" w:rsidRPr="000B60BF" w:rsidRDefault="00FD022A" w:rsidP="000B60BF">
      <w:pPr>
        <w:pStyle w:val="ListBullet"/>
      </w:pPr>
      <w:r w:rsidRPr="000B60BF">
        <w:t>Exercise Physiology</w:t>
      </w:r>
    </w:p>
    <w:p w14:paraId="5B64B4EE" w14:textId="77777777" w:rsidR="00FD022A" w:rsidRPr="000B60BF" w:rsidRDefault="00FD022A" w:rsidP="000B60BF">
      <w:pPr>
        <w:pStyle w:val="ListBullet"/>
      </w:pPr>
      <w:r w:rsidRPr="000B60BF">
        <w:t>Physiotherapy</w:t>
      </w:r>
    </w:p>
    <w:p w14:paraId="5B64B4EF" w14:textId="77777777" w:rsidR="00FD022A" w:rsidRPr="000B60BF" w:rsidRDefault="00FD022A" w:rsidP="000B60BF">
      <w:pPr>
        <w:pStyle w:val="ListBullet"/>
      </w:pPr>
      <w:r w:rsidRPr="000B60BF">
        <w:t>Nutrition</w:t>
      </w:r>
    </w:p>
    <w:p w14:paraId="5B64B4F0" w14:textId="77777777" w:rsidR="00FD022A" w:rsidRPr="000B60BF" w:rsidRDefault="00FD022A" w:rsidP="000B60BF">
      <w:pPr>
        <w:pStyle w:val="ListBullet"/>
      </w:pPr>
      <w:r w:rsidRPr="000B60BF">
        <w:t>Occupational Therapy</w:t>
      </w:r>
    </w:p>
    <w:p w14:paraId="5B64B4F1" w14:textId="77777777" w:rsidR="00FD022A" w:rsidRPr="000B60BF" w:rsidRDefault="00FD022A" w:rsidP="000B60BF">
      <w:pPr>
        <w:pStyle w:val="ListBullet"/>
      </w:pPr>
      <w:r w:rsidRPr="000B60BF">
        <w:t>Psychology (Clinical Psychology and Neuropsychology)</w:t>
      </w:r>
    </w:p>
    <w:p w14:paraId="5B64B4F2" w14:textId="77777777" w:rsidR="00FD022A" w:rsidRPr="000B60BF" w:rsidRDefault="00FD022A" w:rsidP="000B60BF">
      <w:pPr>
        <w:pStyle w:val="ListBullet"/>
      </w:pPr>
      <w:r w:rsidRPr="000B60BF">
        <w:t>Social Work</w:t>
      </w:r>
    </w:p>
    <w:p w14:paraId="5B64B4F3" w14:textId="77777777" w:rsidR="00FD022A" w:rsidRPr="000B60BF" w:rsidRDefault="00FD022A" w:rsidP="000B60BF">
      <w:pPr>
        <w:pStyle w:val="ListBullet"/>
      </w:pPr>
      <w:r w:rsidRPr="000B60BF">
        <w:t>Speech Pathology.</w:t>
      </w:r>
    </w:p>
    <w:p w14:paraId="5B64B4F4" w14:textId="77777777" w:rsidR="00FD022A" w:rsidRPr="000B60BF" w:rsidRDefault="00FD022A" w:rsidP="00FD022A">
      <w:pPr>
        <w:pStyle w:val="Default"/>
        <w:ind w:left="720"/>
        <w:rPr>
          <w:rFonts w:ascii="Calibri" w:hAnsi="Calibri"/>
          <w:szCs w:val="22"/>
        </w:rPr>
      </w:pPr>
    </w:p>
    <w:p w14:paraId="5B64B4F5" w14:textId="77777777" w:rsidR="007B6904" w:rsidRDefault="00FD022A" w:rsidP="00FD022A">
      <w:pPr>
        <w:pStyle w:val="Default"/>
        <w:rPr>
          <w:rFonts w:ascii="Calibri" w:hAnsi="Calibri" w:cs="Calibri"/>
          <w:szCs w:val="22"/>
        </w:rPr>
      </w:pPr>
      <w:r w:rsidRPr="000B60BF">
        <w:rPr>
          <w:rFonts w:ascii="Calibri" w:hAnsi="Calibri" w:cs="Calibri"/>
          <w:szCs w:val="22"/>
        </w:rPr>
        <w:t xml:space="preserve">Acute Support disciplines provide services to a range of Clinical Divisions with a focus on acute care at Canberra Hospital. </w:t>
      </w:r>
    </w:p>
    <w:p w14:paraId="5B64B4F6" w14:textId="77777777" w:rsidR="000B60BF" w:rsidRPr="000B60BF" w:rsidRDefault="000B60BF" w:rsidP="00FD022A">
      <w:pPr>
        <w:pStyle w:val="Default"/>
        <w:rPr>
          <w:sz w:val="28"/>
        </w:rPr>
      </w:pP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4F8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4F7" w14:textId="77777777" w:rsidR="007B6904" w:rsidRPr="00C76688" w:rsidRDefault="007B6904" w:rsidP="00FD022A">
            <w:pPr>
              <w:pStyle w:val="Heading1"/>
            </w:pPr>
            <w:bookmarkStart w:id="15" w:name="_Toc389473278"/>
            <w:bookmarkStart w:id="16" w:name="_Toc447884163"/>
            <w:bookmarkStart w:id="17" w:name="_Toc447884576"/>
            <w:r w:rsidRPr="00C76688">
              <w:t>Section 1 –</w:t>
            </w:r>
            <w:r>
              <w:t xml:space="preserve"> </w:t>
            </w:r>
            <w:bookmarkEnd w:id="15"/>
            <w:r w:rsidR="00FD022A">
              <w:t>Prioritisation Framework</w:t>
            </w:r>
            <w:bookmarkEnd w:id="16"/>
            <w:bookmarkEnd w:id="17"/>
          </w:p>
        </w:tc>
      </w:tr>
    </w:tbl>
    <w:p w14:paraId="5B64B4F9" w14:textId="77777777" w:rsidR="007B6904" w:rsidRDefault="007B6904" w:rsidP="000B60BF">
      <w:pPr>
        <w:outlineLvl w:val="0"/>
        <w:rPr>
          <w:szCs w:val="24"/>
        </w:rPr>
      </w:pPr>
    </w:p>
    <w:p w14:paraId="5B64B4FA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  <w:r w:rsidRPr="000B60BF">
        <w:rPr>
          <w:rFonts w:ascii="Calibri" w:hAnsi="Calibri" w:cs="Calibri"/>
          <w:szCs w:val="22"/>
        </w:rPr>
        <w:t xml:space="preserve">The following prioritisation categories provide an overarching framework for discipline specific prioritisation protocols. Referrals will be triaged using the criteria outlined in each discipline-specific protocol. </w:t>
      </w:r>
    </w:p>
    <w:p w14:paraId="5B64B4FB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</w:p>
    <w:p w14:paraId="5B64B4FC" w14:textId="77777777" w:rsidR="000B60BF" w:rsidRDefault="00FD022A" w:rsidP="000B60B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szCs w:val="22"/>
        </w:rPr>
      </w:pPr>
      <w:r w:rsidRPr="000B60BF">
        <w:rPr>
          <w:rFonts w:ascii="Calibri" w:hAnsi="Calibri" w:cs="Calibri"/>
          <w:b/>
          <w:bCs/>
          <w:szCs w:val="22"/>
        </w:rPr>
        <w:t xml:space="preserve">NOTE: </w:t>
      </w:r>
    </w:p>
    <w:p w14:paraId="5B64B4FD" w14:textId="77777777" w:rsidR="00FD022A" w:rsidRPr="000B60BF" w:rsidRDefault="00FD022A" w:rsidP="000B60B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auto"/>
          <w:szCs w:val="22"/>
        </w:rPr>
      </w:pPr>
      <w:r w:rsidRPr="000B60BF">
        <w:rPr>
          <w:rFonts w:ascii="Calibri" w:hAnsi="Calibri" w:cs="Calibri"/>
          <w:bCs/>
          <w:szCs w:val="22"/>
        </w:rPr>
        <w:t xml:space="preserve">Clinical categories apply to Acute Support Allied Health Caseloads, </w:t>
      </w:r>
      <w:r w:rsidRPr="000B60BF">
        <w:rPr>
          <w:rFonts w:ascii="Calibri" w:hAnsi="Calibri" w:cs="Calibri"/>
          <w:bCs/>
          <w:color w:val="auto"/>
          <w:szCs w:val="22"/>
        </w:rPr>
        <w:t>and timeframes apply to operational hours.</w:t>
      </w:r>
    </w:p>
    <w:p w14:paraId="5B64B4FE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</w:p>
    <w:p w14:paraId="5B64B4FF" w14:textId="77777777" w:rsidR="000B60BF" w:rsidRDefault="000B60BF">
      <w:pPr>
        <w:spacing w:after="200" w:line="276" w:lineRule="auto"/>
        <w:rPr>
          <w:rFonts w:cs="Calibri"/>
          <w:b/>
          <w:bCs/>
          <w:color w:val="000000"/>
          <w:szCs w:val="22"/>
          <w:lang w:eastAsia="en-AU"/>
        </w:rPr>
      </w:pPr>
      <w:r>
        <w:rPr>
          <w:rFonts w:cs="Calibri"/>
          <w:b/>
          <w:bCs/>
          <w:szCs w:val="22"/>
        </w:rPr>
        <w:br w:type="page"/>
      </w:r>
    </w:p>
    <w:p w14:paraId="5B64B500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  <w:r w:rsidRPr="000B60BF">
        <w:rPr>
          <w:rFonts w:ascii="Calibri" w:hAnsi="Calibri" w:cs="Calibri"/>
          <w:b/>
          <w:bCs/>
          <w:szCs w:val="22"/>
        </w:rPr>
        <w:lastRenderedPageBreak/>
        <w:t>Prioritisation Categories and response timeframes</w:t>
      </w:r>
      <w:r w:rsidRPr="000B60BF">
        <w:rPr>
          <w:rFonts w:ascii="Calibri" w:hAnsi="Calibri" w:cs="Calibri"/>
          <w:b/>
          <w:bCs/>
          <w:szCs w:val="22"/>
        </w:rPr>
        <w:tab/>
      </w:r>
    </w:p>
    <w:p w14:paraId="5B64B501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</w:p>
    <w:p w14:paraId="5B64B502" w14:textId="77777777" w:rsidR="00FD022A" w:rsidRPr="000B60BF" w:rsidRDefault="00FD022A" w:rsidP="000B60BF">
      <w:pPr>
        <w:pStyle w:val="Heading2"/>
      </w:pPr>
      <w:bookmarkStart w:id="18" w:name="_Toc447884577"/>
      <w:r w:rsidRPr="000B60BF">
        <w:t>Category 1 – Immediate Risk</w:t>
      </w:r>
      <w:bookmarkEnd w:id="18"/>
      <w:r w:rsidRPr="000B60BF">
        <w:t xml:space="preserve"> </w:t>
      </w:r>
    </w:p>
    <w:p w14:paraId="5B64B503" w14:textId="77777777" w:rsidR="00FD022A" w:rsidRPr="000B60BF" w:rsidRDefault="00FD022A" w:rsidP="000B60BF">
      <w:pPr>
        <w:pStyle w:val="Default"/>
        <w:rPr>
          <w:rFonts w:ascii="Calibri" w:hAnsi="Calibri" w:cs="Calibri"/>
          <w:b/>
          <w:bCs/>
          <w:szCs w:val="22"/>
        </w:rPr>
      </w:pPr>
      <w:r w:rsidRPr="000B60BF">
        <w:rPr>
          <w:rFonts w:ascii="Calibri" w:hAnsi="Calibri" w:cs="Calibri"/>
          <w:b/>
          <w:bCs/>
          <w:szCs w:val="22"/>
        </w:rPr>
        <w:t xml:space="preserve">Inpatients &lt; 4hrs, Outpatients &lt; 24hrs </w:t>
      </w:r>
    </w:p>
    <w:p w14:paraId="5B64B504" w14:textId="77777777" w:rsidR="00FD022A" w:rsidRPr="000B60BF" w:rsidRDefault="00FD022A" w:rsidP="000B60BF">
      <w:pPr>
        <w:pStyle w:val="ListBullet"/>
      </w:pPr>
      <w:r w:rsidRPr="000B60BF">
        <w:t>Allied health assessment/intervention will reduce risk of severe deterioration</w:t>
      </w:r>
    </w:p>
    <w:p w14:paraId="5B64B505" w14:textId="77777777" w:rsidR="00FD022A" w:rsidRPr="000B60BF" w:rsidRDefault="00FD022A" w:rsidP="000B60BF">
      <w:pPr>
        <w:pStyle w:val="ListBullet"/>
      </w:pPr>
      <w:r w:rsidRPr="000B60BF">
        <w:t>Allied health assessment/intervention is required to facilitate safe immediate discharge</w:t>
      </w:r>
    </w:p>
    <w:p w14:paraId="5B64B506" w14:textId="77777777" w:rsidR="00FD022A" w:rsidRPr="000B60BF" w:rsidRDefault="00FD022A" w:rsidP="000B60BF">
      <w:pPr>
        <w:pStyle w:val="ListBullet"/>
      </w:pPr>
      <w:r w:rsidRPr="000B60BF">
        <w:t>Allied health assessment/intervention is required to prevent a hospital admission</w:t>
      </w:r>
    </w:p>
    <w:p w14:paraId="5B64B507" w14:textId="77777777" w:rsidR="00FD022A" w:rsidRPr="000B60BF" w:rsidRDefault="00FD022A" w:rsidP="000B60BF">
      <w:pPr>
        <w:pStyle w:val="ListBullet"/>
      </w:pPr>
      <w:r w:rsidRPr="000B60BF">
        <w:t>Severe/critical incident response for patient or family (e.g. sudden traumatic  death of relative)</w:t>
      </w:r>
    </w:p>
    <w:p w14:paraId="5B64B508" w14:textId="77777777" w:rsidR="00FD022A" w:rsidRPr="000B60BF" w:rsidRDefault="00FD022A" w:rsidP="000B60BF">
      <w:pPr>
        <w:pStyle w:val="ListBullet"/>
      </w:pPr>
      <w:r w:rsidRPr="000B60BF">
        <w:t>Immediate safety issue for patient or family (e.g. child protection issue, domestic violence, elder abuse)</w:t>
      </w:r>
    </w:p>
    <w:p w14:paraId="5B64B509" w14:textId="77777777" w:rsidR="00FD022A" w:rsidRPr="000B60BF" w:rsidRDefault="00FD022A" w:rsidP="000B60BF">
      <w:pPr>
        <w:pStyle w:val="Default"/>
        <w:rPr>
          <w:rFonts w:ascii="Calibri" w:hAnsi="Calibri" w:cs="Calibri"/>
          <w:bCs/>
          <w:szCs w:val="22"/>
        </w:rPr>
      </w:pPr>
    </w:p>
    <w:p w14:paraId="5B64B50A" w14:textId="77777777" w:rsidR="00FD022A" w:rsidRPr="000B60BF" w:rsidRDefault="00FD022A" w:rsidP="000B60BF">
      <w:pPr>
        <w:pStyle w:val="Heading2"/>
      </w:pPr>
      <w:bookmarkStart w:id="19" w:name="_Toc447884578"/>
      <w:r w:rsidRPr="000B60BF">
        <w:t>Category 2 – Significant Risk</w:t>
      </w:r>
      <w:bookmarkEnd w:id="19"/>
      <w:r w:rsidRPr="000B60BF">
        <w:t xml:space="preserve"> </w:t>
      </w:r>
    </w:p>
    <w:p w14:paraId="5B64B50B" w14:textId="77777777" w:rsidR="00FD022A" w:rsidRPr="000B60BF" w:rsidRDefault="000B60BF" w:rsidP="000B60BF">
      <w:pPr>
        <w:pStyle w:val="Default"/>
        <w:rPr>
          <w:rFonts w:ascii="Calibri" w:hAnsi="Calibri" w:cs="Calibri"/>
          <w:b/>
          <w:bCs/>
          <w:szCs w:val="22"/>
        </w:rPr>
      </w:pPr>
      <w:r w:rsidRPr="000B60BF">
        <w:rPr>
          <w:rFonts w:ascii="Calibri" w:hAnsi="Calibri" w:cs="Calibri"/>
          <w:b/>
          <w:bCs/>
          <w:szCs w:val="22"/>
        </w:rPr>
        <w:t>Inpatients</w:t>
      </w:r>
      <w:r>
        <w:rPr>
          <w:rFonts w:ascii="Calibri" w:hAnsi="Calibri" w:cs="Calibri"/>
          <w:b/>
          <w:bCs/>
          <w:szCs w:val="22"/>
        </w:rPr>
        <w:t>:</w:t>
      </w:r>
      <w:r w:rsidRPr="000B60BF">
        <w:rPr>
          <w:rFonts w:ascii="Calibri" w:hAnsi="Calibri" w:cs="Calibri"/>
          <w:b/>
          <w:bCs/>
          <w:szCs w:val="22"/>
        </w:rPr>
        <w:t xml:space="preserve"> 1</w:t>
      </w:r>
      <w:r w:rsidR="00FD022A" w:rsidRPr="000B60BF">
        <w:rPr>
          <w:rFonts w:ascii="Calibri" w:hAnsi="Calibri" w:cs="Calibri"/>
          <w:b/>
          <w:bCs/>
          <w:szCs w:val="22"/>
        </w:rPr>
        <w:t xml:space="preserve"> working day</w:t>
      </w:r>
      <w:r w:rsidRPr="000B60BF">
        <w:rPr>
          <w:rFonts w:ascii="Calibri" w:hAnsi="Calibri" w:cs="Calibri"/>
          <w:b/>
          <w:bCs/>
          <w:szCs w:val="22"/>
        </w:rPr>
        <w:t>, Outpatients</w:t>
      </w:r>
      <w:r w:rsidR="00FD022A" w:rsidRPr="000B60BF">
        <w:rPr>
          <w:rFonts w:ascii="Calibri" w:hAnsi="Calibri" w:cs="Calibri"/>
          <w:b/>
          <w:bCs/>
          <w:szCs w:val="22"/>
        </w:rPr>
        <w:t xml:space="preserve"> </w:t>
      </w:r>
      <w:r w:rsidRPr="000B60BF">
        <w:rPr>
          <w:rFonts w:ascii="Calibri" w:hAnsi="Calibri" w:cs="Calibri"/>
          <w:b/>
          <w:bCs/>
          <w:szCs w:val="22"/>
        </w:rPr>
        <w:t>&lt; 14</w:t>
      </w:r>
      <w:r w:rsidR="00FD022A" w:rsidRPr="000B60BF">
        <w:rPr>
          <w:rFonts w:ascii="Calibri" w:hAnsi="Calibri" w:cs="Calibri"/>
          <w:b/>
          <w:bCs/>
          <w:szCs w:val="22"/>
        </w:rPr>
        <w:t xml:space="preserve"> days </w:t>
      </w:r>
    </w:p>
    <w:p w14:paraId="5B64B50C" w14:textId="77777777" w:rsidR="00FD022A" w:rsidRPr="000B60BF" w:rsidRDefault="00FD022A" w:rsidP="000B60BF">
      <w:pPr>
        <w:pStyle w:val="ListBullet"/>
      </w:pPr>
      <w:r w:rsidRPr="000B60BF">
        <w:t xml:space="preserve">Recent acute event or issues where assessment/ intervention will prevent deterioration of condition </w:t>
      </w:r>
    </w:p>
    <w:p w14:paraId="5B64B50D" w14:textId="77777777" w:rsidR="00FD022A" w:rsidRPr="000B60BF" w:rsidRDefault="00FD022A" w:rsidP="000B60BF">
      <w:pPr>
        <w:pStyle w:val="ListBullet"/>
      </w:pPr>
      <w:r w:rsidRPr="000B60BF">
        <w:t>Discharge planned in 24hrs, intervention required to support safe discharge for those patients medically fit for discharge</w:t>
      </w:r>
    </w:p>
    <w:p w14:paraId="5B64B50E" w14:textId="77777777" w:rsidR="00FD022A" w:rsidRPr="000B60BF" w:rsidRDefault="00FD022A" w:rsidP="000B60BF">
      <w:pPr>
        <w:pStyle w:val="ListBullet"/>
      </w:pPr>
      <w:r w:rsidRPr="000B60BF">
        <w:t>Significant incident response for patient or family</w:t>
      </w:r>
    </w:p>
    <w:p w14:paraId="5B64B50F" w14:textId="77777777" w:rsidR="00FD022A" w:rsidRPr="000B60BF" w:rsidRDefault="00FD022A" w:rsidP="000B60BF">
      <w:pPr>
        <w:pStyle w:val="ListBullet"/>
      </w:pPr>
      <w:r w:rsidRPr="000B60BF">
        <w:t>Safety Issue for patient or family that is not immediate but requires action</w:t>
      </w:r>
      <w:r w:rsidR="00570044">
        <w:t xml:space="preserve"> as may delay discharge / escalate into an immediate risk if not managed </w:t>
      </w:r>
    </w:p>
    <w:p w14:paraId="5B64B510" w14:textId="77777777" w:rsidR="00FD022A" w:rsidRPr="000B60BF" w:rsidRDefault="00FD022A" w:rsidP="000B60BF">
      <w:pPr>
        <w:jc w:val="both"/>
        <w:rPr>
          <w:rFonts w:cs="Calibri"/>
          <w:b/>
          <w:bCs/>
          <w:szCs w:val="22"/>
        </w:rPr>
      </w:pPr>
    </w:p>
    <w:p w14:paraId="5B64B511" w14:textId="77777777" w:rsidR="00FD022A" w:rsidRPr="000B60BF" w:rsidRDefault="00FD022A" w:rsidP="000B60BF">
      <w:pPr>
        <w:pStyle w:val="Heading2"/>
      </w:pPr>
      <w:bookmarkStart w:id="20" w:name="_Toc447884579"/>
      <w:r w:rsidRPr="000B60BF">
        <w:t>Category 3 – Moderate Risk</w:t>
      </w:r>
      <w:bookmarkEnd w:id="20"/>
      <w:r w:rsidRPr="000B60BF">
        <w:t xml:space="preserve"> </w:t>
      </w:r>
    </w:p>
    <w:p w14:paraId="5B64B512" w14:textId="77777777" w:rsidR="00FD022A" w:rsidRPr="000B60BF" w:rsidRDefault="000B60BF" w:rsidP="000B60BF">
      <w:pPr>
        <w:jc w:val="both"/>
        <w:rPr>
          <w:rFonts w:cs="Calibri"/>
          <w:b/>
          <w:bCs/>
          <w:szCs w:val="22"/>
        </w:rPr>
      </w:pPr>
      <w:r w:rsidRPr="000B60BF">
        <w:rPr>
          <w:rFonts w:cs="Calibri"/>
          <w:b/>
          <w:bCs/>
          <w:szCs w:val="22"/>
        </w:rPr>
        <w:t>Inpatients</w:t>
      </w:r>
      <w:r>
        <w:rPr>
          <w:rFonts w:cs="Calibri"/>
          <w:b/>
          <w:bCs/>
          <w:szCs w:val="22"/>
        </w:rPr>
        <w:t>:</w:t>
      </w:r>
      <w:r w:rsidRPr="000B60BF">
        <w:rPr>
          <w:rFonts w:cs="Calibri"/>
          <w:b/>
          <w:bCs/>
          <w:szCs w:val="22"/>
        </w:rPr>
        <w:t xml:space="preserve"> 2</w:t>
      </w:r>
      <w:r w:rsidR="00FD022A" w:rsidRPr="000B60BF">
        <w:rPr>
          <w:rFonts w:cs="Calibri"/>
          <w:b/>
          <w:bCs/>
          <w:szCs w:val="22"/>
        </w:rPr>
        <w:t xml:space="preserve"> working days</w:t>
      </w:r>
      <w:r w:rsidRPr="000B60BF">
        <w:rPr>
          <w:rFonts w:cs="Calibri"/>
          <w:b/>
          <w:bCs/>
          <w:szCs w:val="22"/>
        </w:rPr>
        <w:t>, Outpatients; 14</w:t>
      </w:r>
      <w:r w:rsidR="00FD022A" w:rsidRPr="000B60BF">
        <w:rPr>
          <w:rFonts w:cs="Calibri"/>
          <w:b/>
          <w:bCs/>
          <w:szCs w:val="22"/>
        </w:rPr>
        <w:t xml:space="preserve"> – 28 days </w:t>
      </w:r>
    </w:p>
    <w:p w14:paraId="5B64B513" w14:textId="77777777" w:rsidR="00FD022A" w:rsidRPr="000B60BF" w:rsidRDefault="00FD022A" w:rsidP="000B60BF">
      <w:pPr>
        <w:pStyle w:val="ListBullet"/>
        <w:rPr>
          <w:b/>
        </w:rPr>
      </w:pPr>
      <w:r w:rsidRPr="000B60BF">
        <w:t>Recent acute event or issue where assessment/intervention will improve functional or health outcome</w:t>
      </w:r>
    </w:p>
    <w:p w14:paraId="5B64B514" w14:textId="77777777" w:rsidR="00FD022A" w:rsidRPr="000B60BF" w:rsidRDefault="00FD022A" w:rsidP="000B60BF">
      <w:pPr>
        <w:pStyle w:val="ListBullet"/>
      </w:pPr>
      <w:r w:rsidRPr="000B60BF">
        <w:t>Discharge planned in 48hrs, assessment/intervention required to support safe discharge for those patients medically fit for discharge</w:t>
      </w:r>
    </w:p>
    <w:p w14:paraId="5B64B515" w14:textId="77777777" w:rsidR="00FD022A" w:rsidRPr="000B60BF" w:rsidRDefault="00FD022A" w:rsidP="000B60BF">
      <w:pPr>
        <w:pStyle w:val="ListBullet"/>
      </w:pPr>
      <w:r w:rsidRPr="000B60BF">
        <w:t>Moderate incident response for patient or family</w:t>
      </w:r>
    </w:p>
    <w:p w14:paraId="5B64B516" w14:textId="77777777" w:rsidR="00FD022A" w:rsidRPr="000B60BF" w:rsidRDefault="00FD022A" w:rsidP="000B60BF">
      <w:pPr>
        <w:jc w:val="both"/>
        <w:rPr>
          <w:rFonts w:cs="Calibri"/>
          <w:b/>
          <w:bCs/>
          <w:szCs w:val="22"/>
        </w:rPr>
      </w:pPr>
    </w:p>
    <w:p w14:paraId="5B64B517" w14:textId="77777777" w:rsidR="00FD022A" w:rsidRPr="000B60BF" w:rsidRDefault="00FD022A" w:rsidP="000B60BF">
      <w:pPr>
        <w:pStyle w:val="Heading2"/>
      </w:pPr>
      <w:bookmarkStart w:id="21" w:name="_Toc447884580"/>
      <w:r w:rsidRPr="000B60BF">
        <w:t>Category 4 - Low risk</w:t>
      </w:r>
      <w:bookmarkEnd w:id="21"/>
      <w:r w:rsidRPr="000B60BF">
        <w:t xml:space="preserve"> </w:t>
      </w:r>
    </w:p>
    <w:p w14:paraId="5B64B518" w14:textId="77777777" w:rsidR="00FD022A" w:rsidRPr="000B60BF" w:rsidRDefault="000B60BF" w:rsidP="000B60BF">
      <w:pPr>
        <w:jc w:val="both"/>
        <w:rPr>
          <w:rFonts w:cs="Calibri"/>
          <w:b/>
          <w:bCs/>
          <w:szCs w:val="22"/>
        </w:rPr>
      </w:pPr>
      <w:r w:rsidRPr="000B60BF">
        <w:rPr>
          <w:rFonts w:cs="Calibri"/>
          <w:b/>
          <w:bCs/>
          <w:szCs w:val="22"/>
        </w:rPr>
        <w:t>Inpatients</w:t>
      </w:r>
      <w:r>
        <w:rPr>
          <w:rFonts w:cs="Calibri"/>
          <w:b/>
          <w:bCs/>
          <w:szCs w:val="22"/>
        </w:rPr>
        <w:t>:</w:t>
      </w:r>
      <w:r w:rsidRPr="000B60BF">
        <w:rPr>
          <w:rFonts w:cs="Calibri"/>
          <w:b/>
          <w:bCs/>
          <w:szCs w:val="22"/>
        </w:rPr>
        <w:t xml:space="preserve"> 3</w:t>
      </w:r>
      <w:r w:rsidR="00FD022A" w:rsidRPr="000B60BF">
        <w:rPr>
          <w:rFonts w:cs="Calibri"/>
          <w:b/>
          <w:bCs/>
          <w:szCs w:val="22"/>
        </w:rPr>
        <w:t xml:space="preserve"> working days, Outpatients; 28 - 90 days </w:t>
      </w:r>
    </w:p>
    <w:p w14:paraId="5B64B519" w14:textId="77777777" w:rsidR="00FD022A" w:rsidRPr="000B60BF" w:rsidRDefault="00FD022A" w:rsidP="000B60BF">
      <w:pPr>
        <w:pStyle w:val="ListBullet"/>
      </w:pPr>
      <w:r w:rsidRPr="000B60BF">
        <w:t>Assessment/intervention may result in functional improvement, no impact on discharge date</w:t>
      </w:r>
    </w:p>
    <w:p w14:paraId="5B64B51A" w14:textId="77777777" w:rsidR="00FD022A" w:rsidRPr="000B60BF" w:rsidRDefault="00FD022A" w:rsidP="000B60BF">
      <w:pPr>
        <w:pStyle w:val="ListBullet"/>
      </w:pPr>
      <w:r w:rsidRPr="000B60BF">
        <w:t>Discharge planned in 3-5 days, assessment/intervention required to support safe discharge for those patients medically fit for discharge</w:t>
      </w:r>
    </w:p>
    <w:p w14:paraId="5B64B51B" w14:textId="77777777" w:rsidR="00FD022A" w:rsidRPr="000B60BF" w:rsidRDefault="00FD022A" w:rsidP="000B60BF">
      <w:pPr>
        <w:pStyle w:val="ListBullet"/>
      </w:pPr>
      <w:r w:rsidRPr="000B60BF">
        <w:t>Support for patient or family may be beneficial.</w:t>
      </w:r>
    </w:p>
    <w:p w14:paraId="5B64B51C" w14:textId="77777777" w:rsidR="00FD022A" w:rsidRPr="000B60BF" w:rsidRDefault="00FD022A" w:rsidP="000B60BF">
      <w:pPr>
        <w:rPr>
          <w:szCs w:val="22"/>
        </w:rPr>
      </w:pPr>
    </w:p>
    <w:p w14:paraId="5B64B51D" w14:textId="77777777" w:rsidR="00FD022A" w:rsidRPr="000B60BF" w:rsidRDefault="00FD022A" w:rsidP="000B60BF">
      <w:pPr>
        <w:rPr>
          <w:szCs w:val="22"/>
        </w:rPr>
      </w:pPr>
      <w:r w:rsidRPr="000B60BF">
        <w:rPr>
          <w:szCs w:val="22"/>
        </w:rPr>
        <w:t>Acute Support Allied Health do not provide intervention for the following:</w:t>
      </w:r>
    </w:p>
    <w:p w14:paraId="5B64B51E" w14:textId="77777777" w:rsidR="00FD022A" w:rsidRPr="000B60BF" w:rsidRDefault="00FD022A" w:rsidP="000B60BF">
      <w:pPr>
        <w:pStyle w:val="ListBullet"/>
      </w:pPr>
      <w:r w:rsidRPr="000B60BF">
        <w:t>Therapy requested for a pre-existing condition not related to the reason the patient is admitted to TCH</w:t>
      </w:r>
    </w:p>
    <w:p w14:paraId="5B64B51F" w14:textId="77777777" w:rsidR="00FD022A" w:rsidRPr="000B60BF" w:rsidRDefault="00FD022A" w:rsidP="000B60BF">
      <w:pPr>
        <w:pStyle w:val="ListBullet"/>
      </w:pPr>
      <w:r w:rsidRPr="000B60BF">
        <w:t>Preoperative assessment requested for low risk patients</w:t>
      </w:r>
    </w:p>
    <w:p w14:paraId="5B64B520" w14:textId="77777777" w:rsidR="007B6904" w:rsidRPr="000B60BF" w:rsidRDefault="00FD022A" w:rsidP="000B60BF">
      <w:pPr>
        <w:pStyle w:val="ListBullet"/>
        <w:rPr>
          <w:rFonts w:cs="Arial"/>
          <w:i/>
          <w:sz w:val="28"/>
          <w:szCs w:val="24"/>
        </w:rPr>
      </w:pPr>
      <w:r w:rsidRPr="000B60BF">
        <w:t>Intervention requested where limited / no improvement likely.</w:t>
      </w:r>
    </w:p>
    <w:p w14:paraId="5B64B521" w14:textId="77777777" w:rsidR="000B60BF" w:rsidRDefault="000B60BF" w:rsidP="007B6904">
      <w:pPr>
        <w:jc w:val="right"/>
      </w:pPr>
    </w:p>
    <w:p w14:paraId="5B64B522" w14:textId="77777777" w:rsidR="007B6904" w:rsidRDefault="009D793B" w:rsidP="007B6904">
      <w:pPr>
        <w:jc w:val="right"/>
        <w:rPr>
          <w:rFonts w:cs="Arial"/>
          <w:i/>
          <w:szCs w:val="24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  <w:r w:rsidR="007B6904">
        <w:rPr>
          <w:rFonts w:cs="Arial"/>
          <w:i/>
          <w:szCs w:val="24"/>
        </w:rPr>
        <w:t xml:space="preserve"> </w:t>
      </w:r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524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523" w14:textId="77777777" w:rsidR="007B6904" w:rsidRPr="00CD1C0E" w:rsidRDefault="007B6904" w:rsidP="004213C3">
            <w:pPr>
              <w:pStyle w:val="Heading1"/>
            </w:pPr>
            <w:bookmarkStart w:id="22" w:name="_Toc389473285"/>
            <w:bookmarkStart w:id="23" w:name="_Toc447884165"/>
            <w:bookmarkStart w:id="24" w:name="_Toc447884581"/>
            <w:r>
              <w:lastRenderedPageBreak/>
              <w:t>Implementation</w:t>
            </w:r>
            <w:bookmarkEnd w:id="22"/>
            <w:bookmarkEnd w:id="23"/>
            <w:bookmarkEnd w:id="24"/>
            <w:r>
              <w:t xml:space="preserve"> </w:t>
            </w:r>
          </w:p>
        </w:tc>
      </w:tr>
    </w:tbl>
    <w:p w14:paraId="5B64B525" w14:textId="77777777" w:rsidR="007B6904" w:rsidRDefault="007B6904" w:rsidP="007B6904">
      <w:pPr>
        <w:pStyle w:val="Default"/>
        <w:rPr>
          <w:rFonts w:ascii="Calibri" w:hAnsi="Calibri"/>
        </w:rPr>
      </w:pPr>
    </w:p>
    <w:p w14:paraId="5B64B526" w14:textId="77777777" w:rsidR="007B6904" w:rsidRPr="000B60BF" w:rsidRDefault="00FD022A" w:rsidP="000B60BF">
      <w:r w:rsidRPr="000B60BF">
        <w:t xml:space="preserve">Prioritisation </w:t>
      </w:r>
      <w:r w:rsidR="00570044">
        <w:t xml:space="preserve">framework </w:t>
      </w:r>
      <w:r w:rsidRPr="000B60BF">
        <w:t>and discipline specific</w:t>
      </w:r>
      <w:r w:rsidR="00570044">
        <w:t xml:space="preserve"> prioritisation</w:t>
      </w:r>
      <w:r w:rsidRPr="000B60BF">
        <w:t xml:space="preserve"> protocols</w:t>
      </w:r>
      <w:r w:rsidR="00AA229F">
        <w:t xml:space="preserve"> will be</w:t>
      </w:r>
      <w:r w:rsidRPr="000B60BF">
        <w:t xml:space="preserve"> include</w:t>
      </w:r>
      <w:r w:rsidR="00570044">
        <w:t>d</w:t>
      </w:r>
      <w:r w:rsidRPr="000B60BF">
        <w:t xml:space="preserve"> in new staff orientation processes</w:t>
      </w:r>
      <w:r w:rsidR="00570044">
        <w:t xml:space="preserve"> and embedded into daily workload management processes within each discipline.</w:t>
      </w:r>
    </w:p>
    <w:p w14:paraId="5B64B527" w14:textId="77777777" w:rsidR="007B6904" w:rsidRPr="000B60BF" w:rsidRDefault="007B6904" w:rsidP="007B6904">
      <w:pPr>
        <w:pStyle w:val="Default"/>
        <w:rPr>
          <w:rFonts w:ascii="Calibri" w:hAnsi="Calibri" w:cs="Arial"/>
          <w:i/>
          <w:color w:val="auto"/>
          <w:sz w:val="28"/>
          <w:lang w:eastAsia="en-US"/>
        </w:rPr>
      </w:pPr>
    </w:p>
    <w:p w14:paraId="5B64B528" w14:textId="77777777" w:rsidR="007B6904" w:rsidRPr="00AC7025" w:rsidRDefault="009D793B" w:rsidP="00AC7025">
      <w:pPr>
        <w:pStyle w:val="Default"/>
        <w:jc w:val="right"/>
        <w:rPr>
          <w:rFonts w:ascii="Calibri" w:hAnsi="Calibri" w:cs="Arial"/>
          <w:i/>
          <w:color w:val="auto"/>
          <w:lang w:eastAsia="en-US"/>
        </w:rPr>
      </w:pPr>
      <w:hyperlink w:anchor="Contents" w:history="1">
        <w:r w:rsidR="007B6904" w:rsidRPr="00590902">
          <w:rPr>
            <w:rStyle w:val="Hyperlink"/>
            <w:rFonts w:ascii="Calibri" w:hAnsi="Calibri" w:cs="Arial"/>
            <w:i/>
          </w:rPr>
          <w:t>Back to Table of Contents</w:t>
        </w:r>
      </w:hyperlink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52A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529" w14:textId="77777777" w:rsidR="007B6904" w:rsidRPr="00CD1C0E" w:rsidRDefault="00FF56DD" w:rsidP="00FF56DD">
            <w:pPr>
              <w:pStyle w:val="Heading1"/>
            </w:pPr>
            <w:bookmarkStart w:id="25" w:name="_Toc389473287"/>
            <w:bookmarkStart w:id="26" w:name="_Toc447884166"/>
            <w:bookmarkStart w:id="27" w:name="_Toc447884582"/>
            <w:r>
              <w:t xml:space="preserve">Related Policies, </w:t>
            </w:r>
            <w:r w:rsidR="007B6904">
              <w:t>Procedures</w:t>
            </w:r>
            <w:bookmarkEnd w:id="25"/>
            <w:r>
              <w:t>, Guidelines and Legislation</w:t>
            </w:r>
            <w:bookmarkEnd w:id="26"/>
            <w:bookmarkEnd w:id="27"/>
          </w:p>
        </w:tc>
      </w:tr>
    </w:tbl>
    <w:p w14:paraId="5B64B52B" w14:textId="77777777" w:rsidR="007B6904" w:rsidRPr="000B60BF" w:rsidRDefault="007B6904" w:rsidP="007B6904">
      <w:pPr>
        <w:rPr>
          <w:sz w:val="28"/>
          <w:szCs w:val="24"/>
        </w:rPr>
      </w:pPr>
    </w:p>
    <w:p w14:paraId="5B64B52C" w14:textId="77777777" w:rsidR="00FD022A" w:rsidRPr="000B60BF" w:rsidRDefault="00FD022A" w:rsidP="00FD022A">
      <w:pPr>
        <w:jc w:val="both"/>
        <w:rPr>
          <w:rFonts w:cs="Arial"/>
          <w:b/>
          <w:szCs w:val="22"/>
        </w:rPr>
      </w:pPr>
      <w:r w:rsidRPr="000B60BF">
        <w:rPr>
          <w:rFonts w:cs="Arial"/>
          <w:b/>
          <w:szCs w:val="22"/>
        </w:rPr>
        <w:t>Policies</w:t>
      </w:r>
    </w:p>
    <w:p w14:paraId="5B64B52D" w14:textId="77777777" w:rsidR="00FD022A" w:rsidRPr="000B60BF" w:rsidRDefault="00FD022A" w:rsidP="000B60BF">
      <w:pPr>
        <w:pStyle w:val="ListBullet"/>
      </w:pPr>
      <w:r w:rsidRPr="000B60BF">
        <w:t xml:space="preserve">Allied Health Professionals ACT Standards of Practice </w:t>
      </w:r>
    </w:p>
    <w:p w14:paraId="5B64B52E" w14:textId="77777777" w:rsidR="00FD022A" w:rsidRPr="000B60BF" w:rsidRDefault="00FD022A" w:rsidP="000B60BF">
      <w:pPr>
        <w:pStyle w:val="ListBullet"/>
      </w:pPr>
      <w:r w:rsidRPr="000B60BF">
        <w:t xml:space="preserve">Risk Management Policy </w:t>
      </w:r>
    </w:p>
    <w:p w14:paraId="5B64B52F" w14:textId="77777777" w:rsidR="00FD022A" w:rsidRPr="000B60BF" w:rsidRDefault="00FD022A" w:rsidP="000B60BF">
      <w:pPr>
        <w:pStyle w:val="ListBullet"/>
      </w:pPr>
      <w:r w:rsidRPr="000B60BF">
        <w:t>Risk Management Guideline</w:t>
      </w:r>
    </w:p>
    <w:p w14:paraId="5B64B530" w14:textId="77777777" w:rsidR="007B6904" w:rsidRPr="000B60BF" w:rsidRDefault="007B6904" w:rsidP="007B6904">
      <w:pPr>
        <w:ind w:left="720"/>
        <w:rPr>
          <w:rFonts w:cs="Arial"/>
          <w:i/>
          <w:sz w:val="28"/>
          <w:szCs w:val="24"/>
        </w:rPr>
      </w:pPr>
    </w:p>
    <w:p w14:paraId="5B64B531" w14:textId="77777777" w:rsidR="007B6904" w:rsidRDefault="009D793B" w:rsidP="007B6904">
      <w:pPr>
        <w:pStyle w:val="ListParagraph"/>
        <w:jc w:val="right"/>
        <w:rPr>
          <w:szCs w:val="24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533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532" w14:textId="77777777" w:rsidR="007B6904" w:rsidRPr="00CD1C0E" w:rsidRDefault="007B6904" w:rsidP="004213C3">
            <w:pPr>
              <w:pStyle w:val="Heading1"/>
            </w:pPr>
            <w:bookmarkStart w:id="28" w:name="_Toc389473288"/>
            <w:bookmarkStart w:id="29" w:name="_Toc447884167"/>
            <w:bookmarkStart w:id="30" w:name="_Toc447884583"/>
            <w:r>
              <w:t>References</w:t>
            </w:r>
            <w:bookmarkEnd w:id="28"/>
            <w:bookmarkEnd w:id="29"/>
            <w:bookmarkEnd w:id="30"/>
          </w:p>
        </w:tc>
      </w:tr>
    </w:tbl>
    <w:p w14:paraId="5B64B534" w14:textId="77777777" w:rsidR="007B6904" w:rsidRPr="000B60BF" w:rsidRDefault="007B6904" w:rsidP="007B6904">
      <w:pPr>
        <w:rPr>
          <w:rFonts w:asciiTheme="majorHAnsi" w:hAnsiTheme="majorHAnsi" w:cstheme="majorHAnsi"/>
          <w:sz w:val="28"/>
          <w:szCs w:val="24"/>
        </w:rPr>
      </w:pPr>
      <w:bookmarkStart w:id="31" w:name="_Toc389131245"/>
    </w:p>
    <w:bookmarkEnd w:id="31"/>
    <w:p w14:paraId="5B64B535" w14:textId="77777777" w:rsidR="00FD022A" w:rsidRPr="000B60BF" w:rsidRDefault="00FD022A" w:rsidP="00FD022A">
      <w:pPr>
        <w:jc w:val="both"/>
        <w:rPr>
          <w:rFonts w:cs="Arial"/>
          <w:szCs w:val="22"/>
        </w:rPr>
      </w:pPr>
      <w:r w:rsidRPr="000B60BF">
        <w:rPr>
          <w:rFonts w:cs="Arial"/>
          <w:szCs w:val="22"/>
        </w:rPr>
        <w:t>Clinical Guidelines for Stroke Management, the National Stroke Foundation Australia, 2010.</w:t>
      </w:r>
    </w:p>
    <w:p w14:paraId="5B64B536" w14:textId="77777777" w:rsidR="00FD022A" w:rsidRPr="000B60BF" w:rsidRDefault="00FD022A" w:rsidP="00FD022A">
      <w:pPr>
        <w:jc w:val="both"/>
        <w:rPr>
          <w:rFonts w:cs="Arial"/>
          <w:szCs w:val="22"/>
        </w:rPr>
      </w:pPr>
      <w:r w:rsidRPr="000B60BF">
        <w:rPr>
          <w:rFonts w:cs="Arial"/>
          <w:szCs w:val="22"/>
        </w:rPr>
        <w:t>‘Allied Health Triage Prioritisation’ Eastern Health, Department of Health Victoria 2010</w:t>
      </w:r>
    </w:p>
    <w:p w14:paraId="5B64B537" w14:textId="77777777" w:rsidR="007B6904" w:rsidRPr="000B60BF" w:rsidRDefault="007B6904" w:rsidP="007B6904">
      <w:pPr>
        <w:jc w:val="right"/>
        <w:rPr>
          <w:sz w:val="28"/>
          <w:szCs w:val="24"/>
        </w:rPr>
      </w:pPr>
    </w:p>
    <w:p w14:paraId="5B64B538" w14:textId="77777777" w:rsidR="00FF56DD" w:rsidRDefault="009D793B" w:rsidP="007B6904">
      <w:pPr>
        <w:jc w:val="right"/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</w:p>
    <w:tbl>
      <w:tblPr>
        <w:tblpPr w:leftFromText="180" w:rightFromText="180" w:vertAnchor="text" w:horzAnchor="margin" w:tblpX="108" w:tblpY="181"/>
        <w:tblW w:w="9158" w:type="dxa"/>
        <w:tblLook w:val="0000" w:firstRow="0" w:lastRow="0" w:firstColumn="0" w:lastColumn="0" w:noHBand="0" w:noVBand="0"/>
      </w:tblPr>
      <w:tblGrid>
        <w:gridCol w:w="9158"/>
      </w:tblGrid>
      <w:tr w:rsidR="007B6904" w:rsidRPr="00CD1C0E" w14:paraId="5B64B53A" w14:textId="77777777" w:rsidTr="00B21043">
        <w:trPr>
          <w:cantSplit/>
          <w:trHeight w:val="285"/>
        </w:trPr>
        <w:tc>
          <w:tcPr>
            <w:tcW w:w="9158" w:type="dxa"/>
            <w:shd w:val="clear" w:color="auto" w:fill="A6A6A6" w:themeFill="background1" w:themeFillShade="A6"/>
          </w:tcPr>
          <w:p w14:paraId="5B64B539" w14:textId="77777777" w:rsidR="007B6904" w:rsidRPr="00CD1C0E" w:rsidRDefault="007B6904" w:rsidP="004213C3">
            <w:pPr>
              <w:pStyle w:val="Heading1"/>
            </w:pPr>
            <w:bookmarkStart w:id="32" w:name="_Toc389473290"/>
            <w:bookmarkStart w:id="33" w:name="_Toc447884169"/>
            <w:bookmarkStart w:id="34" w:name="_Toc447884584"/>
            <w:r>
              <w:t>Search Terms</w:t>
            </w:r>
            <w:bookmarkEnd w:id="32"/>
            <w:bookmarkEnd w:id="33"/>
            <w:bookmarkEnd w:id="34"/>
            <w:r>
              <w:t xml:space="preserve"> </w:t>
            </w:r>
          </w:p>
        </w:tc>
      </w:tr>
    </w:tbl>
    <w:p w14:paraId="5B64B53B" w14:textId="77777777" w:rsidR="007B6904" w:rsidRDefault="007B6904" w:rsidP="007B6904">
      <w:pPr>
        <w:rPr>
          <w:rFonts w:cs="Calibri,Bold"/>
          <w:bCs/>
          <w:i/>
          <w:szCs w:val="24"/>
          <w:lang w:eastAsia="en-AU"/>
        </w:rPr>
      </w:pPr>
    </w:p>
    <w:p w14:paraId="5B64B53C" w14:textId="77777777" w:rsidR="00FD022A" w:rsidRDefault="00FD022A" w:rsidP="000B60BF">
      <w:pPr>
        <w:rPr>
          <w:lang w:eastAsia="en-AU"/>
        </w:rPr>
      </w:pPr>
      <w:r>
        <w:rPr>
          <w:lang w:eastAsia="en-AU"/>
        </w:rPr>
        <w:t>Allied Health</w:t>
      </w:r>
      <w:r w:rsidR="000B60BF">
        <w:rPr>
          <w:lang w:eastAsia="en-AU"/>
        </w:rPr>
        <w:t xml:space="preserve">, </w:t>
      </w:r>
      <w:r>
        <w:rPr>
          <w:lang w:eastAsia="en-AU"/>
        </w:rPr>
        <w:t>Priority</w:t>
      </w:r>
      <w:r w:rsidR="000B60BF">
        <w:rPr>
          <w:lang w:eastAsia="en-AU"/>
        </w:rPr>
        <w:t xml:space="preserve">, </w:t>
      </w:r>
      <w:r>
        <w:rPr>
          <w:lang w:eastAsia="en-AU"/>
        </w:rPr>
        <w:t>Prioritisation</w:t>
      </w:r>
      <w:r w:rsidR="000B60BF">
        <w:rPr>
          <w:lang w:eastAsia="en-AU"/>
        </w:rPr>
        <w:t xml:space="preserve">, </w:t>
      </w:r>
      <w:r>
        <w:rPr>
          <w:lang w:eastAsia="en-AU"/>
        </w:rPr>
        <w:t>Clinical priority</w:t>
      </w:r>
    </w:p>
    <w:p w14:paraId="5B64B53D" w14:textId="77777777" w:rsidR="00FD022A" w:rsidRPr="00FD022A" w:rsidRDefault="00FD022A" w:rsidP="00FD022A">
      <w:pPr>
        <w:ind w:left="360"/>
        <w:rPr>
          <w:rFonts w:cs="Calibri,Bold"/>
          <w:bCs/>
          <w:i/>
          <w:szCs w:val="24"/>
          <w:lang w:eastAsia="en-AU"/>
        </w:rPr>
      </w:pPr>
    </w:p>
    <w:p w14:paraId="5B64B53E" w14:textId="77777777" w:rsidR="007B6904" w:rsidRPr="00901883" w:rsidRDefault="007B6904" w:rsidP="007B6904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14:paraId="5B64B53F" w14:textId="77777777" w:rsidR="005F3214" w:rsidRPr="00AC7025" w:rsidRDefault="009D793B" w:rsidP="00AC7025">
      <w:pPr>
        <w:jc w:val="right"/>
        <w:rPr>
          <w:rFonts w:cs="Calibri,Bold"/>
          <w:bCs/>
          <w:i/>
          <w:szCs w:val="24"/>
          <w:lang w:eastAsia="en-AU"/>
        </w:rPr>
      </w:pPr>
      <w:hyperlink w:anchor="Contents" w:history="1">
        <w:r w:rsidR="007B6904" w:rsidRPr="00590902">
          <w:rPr>
            <w:rStyle w:val="Hyperlink"/>
            <w:rFonts w:cs="Arial"/>
            <w:i/>
            <w:szCs w:val="24"/>
          </w:rPr>
          <w:t>Back to Table of Contents</w:t>
        </w:r>
      </w:hyperlink>
      <w:bookmarkStart w:id="35" w:name="_Toc396995664"/>
    </w:p>
    <w:bookmarkEnd w:id="35"/>
    <w:p w14:paraId="5B64B540" w14:textId="77777777" w:rsidR="000B60BF" w:rsidRDefault="000B60BF" w:rsidP="000B60BF">
      <w:pPr>
        <w:rPr>
          <w:rFonts w:cs="Arial"/>
          <w:b/>
          <w:sz w:val="20"/>
        </w:rPr>
      </w:pPr>
    </w:p>
    <w:p w14:paraId="5B64B541" w14:textId="77777777" w:rsidR="000B60BF" w:rsidRDefault="000B60BF" w:rsidP="000B60BF">
      <w:pPr>
        <w:rPr>
          <w:rFonts w:cs="Arial"/>
          <w:b/>
          <w:sz w:val="20"/>
        </w:rPr>
      </w:pPr>
    </w:p>
    <w:p w14:paraId="5B64B542" w14:textId="77777777" w:rsidR="000B60BF" w:rsidRDefault="000B60BF" w:rsidP="000B60BF">
      <w:pPr>
        <w:rPr>
          <w:rFonts w:cs="Arial"/>
          <w:i/>
          <w:iCs/>
          <w:sz w:val="20"/>
        </w:rPr>
      </w:pPr>
      <w:r w:rsidRPr="006019FE">
        <w:rPr>
          <w:rFonts w:cs="Arial"/>
          <w:b/>
          <w:sz w:val="20"/>
        </w:rPr>
        <w:t>Disclaimer</w:t>
      </w:r>
      <w:r w:rsidRPr="006019FE">
        <w:rPr>
          <w:rFonts w:cs="Arial"/>
          <w:sz w:val="20"/>
        </w:rPr>
        <w:t xml:space="preserve">: </w:t>
      </w:r>
      <w:r w:rsidRPr="006019FE">
        <w:rPr>
          <w:rFonts w:cs="Arial"/>
          <w:i/>
          <w:iCs/>
          <w:sz w:val="20"/>
        </w:rPr>
        <w:t>This doc</w:t>
      </w:r>
      <w:r>
        <w:rPr>
          <w:rFonts w:cs="Arial"/>
          <w:i/>
          <w:iCs/>
          <w:sz w:val="20"/>
        </w:rPr>
        <w:t xml:space="preserve">ument has been developed by ACT </w:t>
      </w:r>
      <w:r w:rsidRPr="006019FE">
        <w:rPr>
          <w:rFonts w:cs="Arial"/>
          <w:i/>
          <w:iCs/>
          <w:sz w:val="20"/>
        </w:rPr>
        <w:t xml:space="preserve">Health, </w:t>
      </w:r>
      <w:r>
        <w:rPr>
          <w:rFonts w:cs="Arial"/>
          <w:i/>
          <w:iCs/>
          <w:sz w:val="20"/>
        </w:rPr>
        <w:t>Canberra Hospital and Health Services</w:t>
      </w:r>
      <w:r w:rsidRPr="006019FE">
        <w:rPr>
          <w:rFonts w:cs="Arial"/>
          <w:i/>
          <w:iCs/>
          <w:sz w:val="20"/>
        </w:rPr>
        <w:t xml:space="preserve"> specifically for its own use.  Use of this document and any reliance on the information contained therein by any third party is</w:t>
      </w:r>
      <w:r>
        <w:rPr>
          <w:rFonts w:cs="Arial"/>
          <w:i/>
          <w:iCs/>
          <w:sz w:val="20"/>
        </w:rPr>
        <w:t xml:space="preserve"> at his or her own risk and </w:t>
      </w:r>
      <w:r w:rsidRPr="006019FE">
        <w:rPr>
          <w:rFonts w:cs="Arial"/>
          <w:i/>
          <w:iCs/>
          <w:sz w:val="20"/>
        </w:rPr>
        <w:t xml:space="preserve">Health </w:t>
      </w:r>
      <w:r>
        <w:rPr>
          <w:rFonts w:cs="Arial"/>
          <w:i/>
          <w:iCs/>
          <w:sz w:val="20"/>
        </w:rPr>
        <w:t>Directorate</w:t>
      </w:r>
      <w:r w:rsidRPr="006019FE">
        <w:rPr>
          <w:rFonts w:cs="Arial"/>
          <w:i/>
          <w:iCs/>
          <w:sz w:val="20"/>
        </w:rPr>
        <w:t xml:space="preserve"> assumes no responsibility whatsoever.</w:t>
      </w:r>
    </w:p>
    <w:p w14:paraId="5B64B543" w14:textId="77777777" w:rsidR="00395E36" w:rsidRDefault="00395E36" w:rsidP="007B6904">
      <w:pPr>
        <w:rPr>
          <w:rFonts w:cs="Arial"/>
          <w:i/>
          <w:iCs/>
          <w:sz w:val="20"/>
        </w:rPr>
      </w:pPr>
    </w:p>
    <w:p w14:paraId="5B64B544" w14:textId="77777777" w:rsidR="000B60BF" w:rsidRDefault="000B60BF" w:rsidP="007B6904">
      <w:pPr>
        <w:rPr>
          <w:rFonts w:cs="Arial"/>
          <w:i/>
          <w:iCs/>
          <w:sz w:val="20"/>
        </w:rPr>
      </w:pPr>
    </w:p>
    <w:p w14:paraId="5B64B545" w14:textId="77777777" w:rsidR="000B60BF" w:rsidRDefault="000B60BF" w:rsidP="007B6904">
      <w:pPr>
        <w:rPr>
          <w:rFonts w:cs="Arial"/>
          <w:i/>
          <w:iCs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395E36" w14:paraId="5B64B549" w14:textId="77777777" w:rsidTr="004213C3">
        <w:tc>
          <w:tcPr>
            <w:tcW w:w="3095" w:type="dxa"/>
          </w:tcPr>
          <w:p w14:paraId="5B64B546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Date Amended</w:t>
            </w:r>
          </w:p>
        </w:tc>
        <w:tc>
          <w:tcPr>
            <w:tcW w:w="3095" w:type="dxa"/>
          </w:tcPr>
          <w:p w14:paraId="5B64B547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Section Amended</w:t>
            </w:r>
          </w:p>
        </w:tc>
        <w:tc>
          <w:tcPr>
            <w:tcW w:w="3096" w:type="dxa"/>
          </w:tcPr>
          <w:p w14:paraId="5B64B548" w14:textId="77777777" w:rsidR="00395E36" w:rsidRDefault="00395E36" w:rsidP="004213C3">
            <w:pPr>
              <w:rPr>
                <w:szCs w:val="24"/>
              </w:rPr>
            </w:pPr>
            <w:r>
              <w:rPr>
                <w:szCs w:val="24"/>
              </w:rPr>
              <w:t>Approved By</w:t>
            </w:r>
          </w:p>
        </w:tc>
      </w:tr>
      <w:tr w:rsidR="00395E36" w14:paraId="5B64B54D" w14:textId="77777777" w:rsidTr="004213C3">
        <w:tc>
          <w:tcPr>
            <w:tcW w:w="3095" w:type="dxa"/>
          </w:tcPr>
          <w:p w14:paraId="5B64B54A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Eg: 17 August 2014</w:t>
            </w:r>
          </w:p>
        </w:tc>
        <w:tc>
          <w:tcPr>
            <w:tcW w:w="3095" w:type="dxa"/>
          </w:tcPr>
          <w:p w14:paraId="5B64B54B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Section 1</w:t>
            </w:r>
          </w:p>
        </w:tc>
        <w:tc>
          <w:tcPr>
            <w:tcW w:w="3096" w:type="dxa"/>
          </w:tcPr>
          <w:p w14:paraId="5B64B54C" w14:textId="77777777" w:rsidR="00395E36" w:rsidRPr="002F61F7" w:rsidRDefault="00395E36" w:rsidP="004213C3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ED/CHHSPC Chair</w:t>
            </w:r>
          </w:p>
        </w:tc>
      </w:tr>
      <w:tr w:rsidR="00395E36" w14:paraId="5B64B551" w14:textId="77777777" w:rsidTr="004213C3">
        <w:tc>
          <w:tcPr>
            <w:tcW w:w="3095" w:type="dxa"/>
          </w:tcPr>
          <w:p w14:paraId="5B64B54E" w14:textId="77777777" w:rsidR="00395E36" w:rsidRDefault="00395E36" w:rsidP="004213C3">
            <w:pPr>
              <w:rPr>
                <w:szCs w:val="24"/>
              </w:rPr>
            </w:pPr>
          </w:p>
        </w:tc>
        <w:tc>
          <w:tcPr>
            <w:tcW w:w="3095" w:type="dxa"/>
          </w:tcPr>
          <w:p w14:paraId="5B64B54F" w14:textId="77777777" w:rsidR="00395E36" w:rsidRDefault="00395E36" w:rsidP="004213C3">
            <w:pPr>
              <w:rPr>
                <w:szCs w:val="24"/>
              </w:rPr>
            </w:pPr>
          </w:p>
        </w:tc>
        <w:tc>
          <w:tcPr>
            <w:tcW w:w="3096" w:type="dxa"/>
          </w:tcPr>
          <w:p w14:paraId="5B64B550" w14:textId="77777777" w:rsidR="00395E36" w:rsidRDefault="00395E36" w:rsidP="004213C3">
            <w:pPr>
              <w:rPr>
                <w:szCs w:val="24"/>
              </w:rPr>
            </w:pPr>
          </w:p>
        </w:tc>
      </w:tr>
    </w:tbl>
    <w:p w14:paraId="5B64B552" w14:textId="77777777" w:rsidR="00395E36" w:rsidRDefault="00395E36" w:rsidP="007B6904">
      <w:pPr>
        <w:rPr>
          <w:rFonts w:cs="Arial"/>
          <w:szCs w:val="24"/>
        </w:rPr>
      </w:pPr>
    </w:p>
    <w:sectPr w:rsidR="00395E36" w:rsidSect="004213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63" w:right="1418" w:bottom="1440" w:left="1418" w:header="357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4B555" w14:textId="77777777" w:rsidR="00501F16" w:rsidRDefault="00501F16" w:rsidP="00F66CB0">
      <w:r>
        <w:separator/>
      </w:r>
    </w:p>
  </w:endnote>
  <w:endnote w:type="continuationSeparator" w:id="0">
    <w:p w14:paraId="5B64B556" w14:textId="77777777" w:rsidR="00501F16" w:rsidRDefault="00501F16" w:rsidP="00F6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4B55C" w14:textId="77777777" w:rsidR="00501F16" w:rsidRDefault="00501F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08"/>
      <w:gridCol w:w="1433"/>
      <w:gridCol w:w="977"/>
      <w:gridCol w:w="1560"/>
      <w:gridCol w:w="1464"/>
      <w:gridCol w:w="1796"/>
      <w:gridCol w:w="1840"/>
      <w:gridCol w:w="108"/>
    </w:tblGrid>
    <w:tr w:rsidR="00501F16" w:rsidRPr="00AE7C5C" w14:paraId="5B64B563" w14:textId="77777777" w:rsidTr="004213C3">
      <w:tc>
        <w:tcPr>
          <w:tcW w:w="1541" w:type="dxa"/>
          <w:gridSpan w:val="2"/>
        </w:tcPr>
        <w:p w14:paraId="5B64B55D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Doc Number</w:t>
          </w:r>
        </w:p>
      </w:tc>
      <w:tc>
        <w:tcPr>
          <w:tcW w:w="977" w:type="dxa"/>
        </w:tcPr>
        <w:p w14:paraId="5B64B55E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Version</w:t>
          </w:r>
        </w:p>
      </w:tc>
      <w:tc>
        <w:tcPr>
          <w:tcW w:w="1560" w:type="dxa"/>
        </w:tcPr>
        <w:p w14:paraId="5B64B55F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Issued</w:t>
          </w:r>
        </w:p>
      </w:tc>
      <w:tc>
        <w:tcPr>
          <w:tcW w:w="1464" w:type="dxa"/>
        </w:tcPr>
        <w:p w14:paraId="5B64B560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Review Date</w:t>
          </w:r>
        </w:p>
      </w:tc>
      <w:tc>
        <w:tcPr>
          <w:tcW w:w="1796" w:type="dxa"/>
        </w:tcPr>
        <w:p w14:paraId="5B64B561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Area Responsible</w:t>
          </w:r>
        </w:p>
      </w:tc>
      <w:tc>
        <w:tcPr>
          <w:tcW w:w="1948" w:type="dxa"/>
          <w:gridSpan w:val="2"/>
        </w:tcPr>
        <w:p w14:paraId="5B64B562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i/>
              <w:sz w:val="20"/>
            </w:rPr>
          </w:pPr>
          <w:r w:rsidRPr="00B3752F">
            <w:rPr>
              <w:rFonts w:cs="Arial"/>
              <w:b/>
              <w:bCs/>
              <w:i/>
              <w:sz w:val="20"/>
            </w:rPr>
            <w:t>Page</w:t>
          </w:r>
        </w:p>
      </w:tc>
    </w:tr>
    <w:tr w:rsidR="00501F16" w14:paraId="5B64B56A" w14:textId="77777777" w:rsidTr="004213C3">
      <w:tc>
        <w:tcPr>
          <w:tcW w:w="1541" w:type="dxa"/>
          <w:gridSpan w:val="2"/>
        </w:tcPr>
        <w:p w14:paraId="5B64B564" w14:textId="77777777" w:rsidR="00501F16" w:rsidRPr="00542EE6" w:rsidRDefault="00501F16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b/>
              <w:sz w:val="20"/>
            </w:rPr>
            <w:t>16/082</w:t>
          </w:r>
        </w:p>
      </w:tc>
      <w:tc>
        <w:tcPr>
          <w:tcW w:w="977" w:type="dxa"/>
        </w:tcPr>
        <w:p w14:paraId="5B64B565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1</w:t>
          </w:r>
        </w:p>
      </w:tc>
      <w:tc>
        <w:tcPr>
          <w:tcW w:w="1560" w:type="dxa"/>
        </w:tcPr>
        <w:p w14:paraId="5B64B566" w14:textId="77777777" w:rsidR="00501F16" w:rsidRPr="00B3752F" w:rsidRDefault="00501F16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22/06/2016</w:t>
          </w:r>
        </w:p>
      </w:tc>
      <w:tc>
        <w:tcPr>
          <w:tcW w:w="1464" w:type="dxa"/>
        </w:tcPr>
        <w:p w14:paraId="5B64B567" w14:textId="77777777" w:rsidR="00501F16" w:rsidRPr="00B3752F" w:rsidRDefault="00501F16" w:rsidP="00501F16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 xml:space="preserve">01/05/2021 </w:t>
          </w:r>
        </w:p>
      </w:tc>
      <w:tc>
        <w:tcPr>
          <w:tcW w:w="1796" w:type="dxa"/>
        </w:tcPr>
        <w:p w14:paraId="5B64B568" w14:textId="77777777" w:rsidR="00501F16" w:rsidRPr="00B3752F" w:rsidRDefault="007A5934" w:rsidP="004213C3">
          <w:pPr>
            <w:pStyle w:val="Footer"/>
            <w:rPr>
              <w:rFonts w:cs="Arial"/>
              <w:b/>
              <w:bCs/>
              <w:sz w:val="20"/>
            </w:rPr>
          </w:pPr>
          <w:r>
            <w:rPr>
              <w:rFonts w:cs="Arial"/>
              <w:b/>
              <w:bCs/>
              <w:sz w:val="20"/>
            </w:rPr>
            <w:t>Acute Support</w:t>
          </w:r>
        </w:p>
      </w:tc>
      <w:tc>
        <w:tcPr>
          <w:tcW w:w="1948" w:type="dxa"/>
          <w:gridSpan w:val="2"/>
        </w:tcPr>
        <w:p w14:paraId="5B64B569" w14:textId="77777777" w:rsidR="00501F16" w:rsidRPr="00B3752F" w:rsidRDefault="00501F16" w:rsidP="004213C3">
          <w:pPr>
            <w:pStyle w:val="Footer"/>
            <w:rPr>
              <w:sz w:val="20"/>
            </w:rPr>
          </w:pPr>
          <w:r w:rsidRPr="00B3752F">
            <w:rPr>
              <w:rStyle w:val="PageNumber"/>
              <w:sz w:val="20"/>
            </w:rPr>
            <w:fldChar w:fldCharType="begin"/>
          </w:r>
          <w:r w:rsidRPr="00B3752F">
            <w:rPr>
              <w:rStyle w:val="PageNumber"/>
              <w:sz w:val="20"/>
            </w:rPr>
            <w:instrText xml:space="preserve"> PAGE </w:instrText>
          </w:r>
          <w:r w:rsidRPr="00B3752F">
            <w:rPr>
              <w:rStyle w:val="PageNumber"/>
              <w:sz w:val="20"/>
            </w:rPr>
            <w:fldChar w:fldCharType="separate"/>
          </w:r>
          <w:r w:rsidR="009D793B">
            <w:rPr>
              <w:rStyle w:val="PageNumber"/>
              <w:noProof/>
              <w:sz w:val="20"/>
            </w:rPr>
            <w:t>1</w:t>
          </w:r>
          <w:r w:rsidRPr="00B3752F">
            <w:rPr>
              <w:rStyle w:val="PageNumber"/>
              <w:sz w:val="20"/>
            </w:rPr>
            <w:fldChar w:fldCharType="end"/>
          </w:r>
          <w:r w:rsidRPr="00B3752F">
            <w:rPr>
              <w:rStyle w:val="PageNumber"/>
              <w:sz w:val="20"/>
            </w:rPr>
            <w:t xml:space="preserve"> of </w:t>
          </w:r>
          <w:r w:rsidRPr="00B3752F">
            <w:rPr>
              <w:rStyle w:val="PageNumber"/>
              <w:sz w:val="20"/>
            </w:rPr>
            <w:fldChar w:fldCharType="begin"/>
          </w:r>
          <w:r w:rsidRPr="00B3752F">
            <w:rPr>
              <w:rStyle w:val="PageNumber"/>
              <w:sz w:val="20"/>
            </w:rPr>
            <w:instrText xml:space="preserve"> NUMPAGES </w:instrText>
          </w:r>
          <w:r w:rsidRPr="00B3752F">
            <w:rPr>
              <w:rStyle w:val="PageNumber"/>
              <w:sz w:val="20"/>
            </w:rPr>
            <w:fldChar w:fldCharType="separate"/>
          </w:r>
          <w:r w:rsidR="009D793B">
            <w:rPr>
              <w:rStyle w:val="PageNumber"/>
              <w:noProof/>
              <w:sz w:val="20"/>
            </w:rPr>
            <w:t>4</w:t>
          </w:r>
          <w:r w:rsidRPr="00B3752F">
            <w:rPr>
              <w:rStyle w:val="PageNumber"/>
              <w:sz w:val="20"/>
            </w:rPr>
            <w:fldChar w:fldCharType="end"/>
          </w:r>
        </w:p>
      </w:tc>
    </w:tr>
    <w:tr w:rsidR="009D793B" w:rsidRPr="002C1428" w14:paraId="152A82DE" w14:textId="77777777" w:rsidTr="00184A11">
      <w:trPr>
        <w:gridBefore w:val="1"/>
        <w:gridAfter w:val="1"/>
        <w:wBefore w:w="108" w:type="dxa"/>
        <w:wAfter w:w="108" w:type="dxa"/>
        <w:trHeight w:val="231"/>
      </w:trPr>
      <w:tc>
        <w:tcPr>
          <w:tcW w:w="9070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1E2CEF6" w14:textId="77777777" w:rsidR="009D793B" w:rsidRPr="002C1428" w:rsidRDefault="009D793B" w:rsidP="009D793B">
          <w:pPr>
            <w:pStyle w:val="Footer"/>
            <w:jc w:val="center"/>
            <w:rPr>
              <w:rStyle w:val="PageNumber"/>
              <w:sz w:val="16"/>
              <w:szCs w:val="16"/>
            </w:rPr>
          </w:pPr>
          <w:r w:rsidRPr="002C1428">
            <w:rPr>
              <w:sz w:val="16"/>
              <w:szCs w:val="16"/>
            </w:rPr>
            <w:t xml:space="preserve">Do not refer to a paper based copy of this policy document. </w:t>
          </w:r>
          <w:r>
            <w:rPr>
              <w:sz w:val="16"/>
              <w:szCs w:val="16"/>
            </w:rPr>
            <w:t>The most current</w:t>
          </w:r>
          <w:r w:rsidRPr="002C1428">
            <w:rPr>
              <w:sz w:val="16"/>
              <w:szCs w:val="16"/>
            </w:rPr>
            <w:t xml:space="preserve"> version</w:t>
          </w:r>
          <w:r>
            <w:rPr>
              <w:sz w:val="16"/>
              <w:szCs w:val="16"/>
            </w:rPr>
            <w:t xml:space="preserve"> can be found</w:t>
          </w:r>
          <w:r w:rsidRPr="002C1428">
            <w:rPr>
              <w:sz w:val="16"/>
              <w:szCs w:val="16"/>
            </w:rPr>
            <w:t xml:space="preserve"> on the </w:t>
          </w:r>
          <w:r>
            <w:rPr>
              <w:sz w:val="16"/>
              <w:szCs w:val="16"/>
            </w:rPr>
            <w:t>ACT Health</w:t>
          </w:r>
          <w:r w:rsidRPr="002C1428">
            <w:rPr>
              <w:sz w:val="16"/>
              <w:szCs w:val="16"/>
            </w:rPr>
            <w:t xml:space="preserve"> Policy Register</w:t>
          </w:r>
        </w:p>
      </w:tc>
    </w:tr>
  </w:tbl>
  <w:p w14:paraId="5B64B56C" w14:textId="77777777" w:rsidR="00501F16" w:rsidRPr="00AE7C5C" w:rsidRDefault="00501F16" w:rsidP="004213C3">
    <w:pPr>
      <w:pStyle w:val="Footer"/>
    </w:pPr>
    <w:bookmarkStart w:id="37" w:name="_GoBack"/>
    <w:bookmarkEnd w:id="37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4B56E" w14:textId="77777777" w:rsidR="00501F16" w:rsidRDefault="00501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4B553" w14:textId="77777777" w:rsidR="00501F16" w:rsidRDefault="00501F16" w:rsidP="00F66CB0">
      <w:r>
        <w:separator/>
      </w:r>
    </w:p>
  </w:footnote>
  <w:footnote w:type="continuationSeparator" w:id="0">
    <w:p w14:paraId="5B64B554" w14:textId="77777777" w:rsidR="00501F16" w:rsidRDefault="00501F16" w:rsidP="00F66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4B557" w14:textId="77777777" w:rsidR="00501F16" w:rsidRDefault="00501F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56"/>
      <w:gridCol w:w="3730"/>
    </w:tblGrid>
    <w:tr w:rsidR="00501F16" w14:paraId="5B64B55A" w14:textId="77777777" w:rsidTr="001B3435">
      <w:tc>
        <w:tcPr>
          <w:tcW w:w="5556" w:type="dxa"/>
          <w:hideMark/>
        </w:tcPr>
        <w:p w14:paraId="5B64B558" w14:textId="77777777" w:rsidR="00501F16" w:rsidRDefault="00501F16">
          <w:pPr>
            <w:pStyle w:val="Head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5B64B56F" wp14:editId="5B64B570">
                <wp:extent cx="3363595" cy="819150"/>
                <wp:effectExtent l="19050" t="0" r="8255" b="0"/>
                <wp:docPr id="4" name="Picture 1" descr="CH_Logo_ACT_Health_Lockup_CMYK_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_Logo_ACT_Health_Lockup_CMYK_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35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30" w:type="dxa"/>
          <w:vAlign w:val="center"/>
          <w:hideMark/>
        </w:tcPr>
        <w:p w14:paraId="5B64B559" w14:textId="77777777" w:rsidR="00501F16" w:rsidRDefault="00501F16" w:rsidP="00501F16">
          <w:pPr>
            <w:pStyle w:val="Header"/>
            <w:tabs>
              <w:tab w:val="left" w:pos="720"/>
            </w:tabs>
            <w:jc w:val="right"/>
            <w:rPr>
              <w:sz w:val="20"/>
            </w:rPr>
          </w:pPr>
          <w:bookmarkStart w:id="36" w:name="_top"/>
          <w:bookmarkEnd w:id="36"/>
          <w:r>
            <w:rPr>
              <w:sz w:val="20"/>
            </w:rPr>
            <w:t>CHHS16/082</w:t>
          </w:r>
        </w:p>
      </w:tc>
    </w:tr>
  </w:tbl>
  <w:p w14:paraId="5B64B55B" w14:textId="77777777" w:rsidR="00501F16" w:rsidRPr="00FC3538" w:rsidRDefault="00501F16">
    <w:pPr>
      <w:pStyle w:val="Header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4B56D" w14:textId="77777777" w:rsidR="00501F16" w:rsidRDefault="00501F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50481A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36F7A16"/>
    <w:multiLevelType w:val="hybridMultilevel"/>
    <w:tmpl w:val="B81EF36C"/>
    <w:lvl w:ilvl="0" w:tplc="0C090001">
      <w:start w:val="1"/>
      <w:numFmt w:val="bullet"/>
      <w:lvlText w:val=""/>
      <w:lvlJc w:val="left"/>
      <w:pPr>
        <w:tabs>
          <w:tab w:val="num" w:pos="7590"/>
        </w:tabs>
        <w:ind w:left="75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2" w15:restartNumberingAfterBreak="0">
    <w:nsid w:val="063E171D"/>
    <w:multiLevelType w:val="hybridMultilevel"/>
    <w:tmpl w:val="F318A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1E83"/>
    <w:multiLevelType w:val="hybridMultilevel"/>
    <w:tmpl w:val="57A4A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92C35"/>
    <w:multiLevelType w:val="hybridMultilevel"/>
    <w:tmpl w:val="73F60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50C8F"/>
    <w:multiLevelType w:val="hybridMultilevel"/>
    <w:tmpl w:val="04F46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D7DF6"/>
    <w:multiLevelType w:val="hybridMultilevel"/>
    <w:tmpl w:val="410C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A0928"/>
    <w:multiLevelType w:val="hybridMultilevel"/>
    <w:tmpl w:val="CD303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90F2A"/>
    <w:multiLevelType w:val="hybridMultilevel"/>
    <w:tmpl w:val="C2E6A224"/>
    <w:lvl w:ilvl="0" w:tplc="7DBCF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u w:color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2003D"/>
    <w:multiLevelType w:val="hybridMultilevel"/>
    <w:tmpl w:val="B38C6D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15FF8"/>
    <w:multiLevelType w:val="hybridMultilevel"/>
    <w:tmpl w:val="D3CAA554"/>
    <w:lvl w:ilvl="0" w:tplc="0C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1" w15:restartNumberingAfterBreak="0">
    <w:nsid w:val="5CDE05D5"/>
    <w:multiLevelType w:val="hybridMultilevel"/>
    <w:tmpl w:val="FBAEEB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9410D"/>
    <w:multiLevelType w:val="hybridMultilevel"/>
    <w:tmpl w:val="EA9E64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7411E"/>
    <w:multiLevelType w:val="hybridMultilevel"/>
    <w:tmpl w:val="B4BC0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837006"/>
    <w:multiLevelType w:val="hybridMultilevel"/>
    <w:tmpl w:val="EDB6E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9D1C4E"/>
    <w:multiLevelType w:val="hybridMultilevel"/>
    <w:tmpl w:val="295886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5"/>
  </w:num>
  <w:num w:numId="5">
    <w:abstractNumId w:val="6"/>
  </w:num>
  <w:num w:numId="6">
    <w:abstractNumId w:val="15"/>
  </w:num>
  <w:num w:numId="7">
    <w:abstractNumId w:val="10"/>
  </w:num>
  <w:num w:numId="8">
    <w:abstractNumId w:val="0"/>
  </w:num>
  <w:num w:numId="9">
    <w:abstractNumId w:val="0"/>
  </w:num>
  <w:num w:numId="10">
    <w:abstractNumId w:val="12"/>
  </w:num>
  <w:num w:numId="11">
    <w:abstractNumId w:val="2"/>
  </w:num>
  <w:num w:numId="12">
    <w:abstractNumId w:val="11"/>
  </w:num>
  <w:num w:numId="13">
    <w:abstractNumId w:val="9"/>
  </w:num>
  <w:num w:numId="14">
    <w:abstractNumId w:val="4"/>
  </w:num>
  <w:num w:numId="15">
    <w:abstractNumId w:val="7"/>
  </w:num>
  <w:num w:numId="16">
    <w:abstractNumId w:val="8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904"/>
    <w:rsid w:val="000121C3"/>
    <w:rsid w:val="00015B90"/>
    <w:rsid w:val="0001607A"/>
    <w:rsid w:val="00091AC9"/>
    <w:rsid w:val="00095ECD"/>
    <w:rsid w:val="000B1620"/>
    <w:rsid w:val="000B5C8C"/>
    <w:rsid w:val="000B60BF"/>
    <w:rsid w:val="000C59E2"/>
    <w:rsid w:val="000C7B2D"/>
    <w:rsid w:val="000F7B7E"/>
    <w:rsid w:val="00103EEA"/>
    <w:rsid w:val="001115D7"/>
    <w:rsid w:val="00191109"/>
    <w:rsid w:val="001A0053"/>
    <w:rsid w:val="001B2465"/>
    <w:rsid w:val="001B3435"/>
    <w:rsid w:val="001D3B83"/>
    <w:rsid w:val="001F6D2D"/>
    <w:rsid w:val="002405CF"/>
    <w:rsid w:val="00240B97"/>
    <w:rsid w:val="0025382D"/>
    <w:rsid w:val="00256469"/>
    <w:rsid w:val="00263BA6"/>
    <w:rsid w:val="0027264D"/>
    <w:rsid w:val="00285D38"/>
    <w:rsid w:val="00293E43"/>
    <w:rsid w:val="002B5F43"/>
    <w:rsid w:val="002F6EF8"/>
    <w:rsid w:val="00313707"/>
    <w:rsid w:val="0032270B"/>
    <w:rsid w:val="00337E7C"/>
    <w:rsid w:val="00353CBB"/>
    <w:rsid w:val="00376A6D"/>
    <w:rsid w:val="00380B98"/>
    <w:rsid w:val="00381674"/>
    <w:rsid w:val="00395E36"/>
    <w:rsid w:val="00396023"/>
    <w:rsid w:val="003A5835"/>
    <w:rsid w:val="003C204E"/>
    <w:rsid w:val="003C4BB5"/>
    <w:rsid w:val="003E4CC0"/>
    <w:rsid w:val="003F3D8F"/>
    <w:rsid w:val="00410409"/>
    <w:rsid w:val="00412CED"/>
    <w:rsid w:val="00416751"/>
    <w:rsid w:val="00420F9E"/>
    <w:rsid w:val="004213C3"/>
    <w:rsid w:val="00427139"/>
    <w:rsid w:val="00431A1C"/>
    <w:rsid w:val="004358E9"/>
    <w:rsid w:val="004537B3"/>
    <w:rsid w:val="0048050C"/>
    <w:rsid w:val="00487DD5"/>
    <w:rsid w:val="004947A7"/>
    <w:rsid w:val="004A2E02"/>
    <w:rsid w:val="004B7C43"/>
    <w:rsid w:val="004C2B20"/>
    <w:rsid w:val="004E28AD"/>
    <w:rsid w:val="004F0F49"/>
    <w:rsid w:val="004F1D05"/>
    <w:rsid w:val="004F2008"/>
    <w:rsid w:val="00501F16"/>
    <w:rsid w:val="00505B5D"/>
    <w:rsid w:val="005067CA"/>
    <w:rsid w:val="0052443C"/>
    <w:rsid w:val="0052775E"/>
    <w:rsid w:val="005416F0"/>
    <w:rsid w:val="00542514"/>
    <w:rsid w:val="00546AED"/>
    <w:rsid w:val="005621E4"/>
    <w:rsid w:val="00570044"/>
    <w:rsid w:val="00590902"/>
    <w:rsid w:val="00592A14"/>
    <w:rsid w:val="00596FD7"/>
    <w:rsid w:val="005A3625"/>
    <w:rsid w:val="005B4738"/>
    <w:rsid w:val="005C212D"/>
    <w:rsid w:val="005C3CB0"/>
    <w:rsid w:val="005F3214"/>
    <w:rsid w:val="00612231"/>
    <w:rsid w:val="00635EB1"/>
    <w:rsid w:val="00636BA9"/>
    <w:rsid w:val="006473BB"/>
    <w:rsid w:val="0066495D"/>
    <w:rsid w:val="00695EB6"/>
    <w:rsid w:val="006A3770"/>
    <w:rsid w:val="006A4D46"/>
    <w:rsid w:val="006A6024"/>
    <w:rsid w:val="006B56E2"/>
    <w:rsid w:val="006C31FF"/>
    <w:rsid w:val="006C6256"/>
    <w:rsid w:val="006C6B6C"/>
    <w:rsid w:val="006C704D"/>
    <w:rsid w:val="006D31A2"/>
    <w:rsid w:val="0070331D"/>
    <w:rsid w:val="007052B1"/>
    <w:rsid w:val="00711BF4"/>
    <w:rsid w:val="00741B43"/>
    <w:rsid w:val="0074610D"/>
    <w:rsid w:val="007543AC"/>
    <w:rsid w:val="00756537"/>
    <w:rsid w:val="00756A2B"/>
    <w:rsid w:val="007A0EBC"/>
    <w:rsid w:val="007A5934"/>
    <w:rsid w:val="007B27F1"/>
    <w:rsid w:val="007B4ABB"/>
    <w:rsid w:val="007B6904"/>
    <w:rsid w:val="007C36E4"/>
    <w:rsid w:val="00816782"/>
    <w:rsid w:val="0082141D"/>
    <w:rsid w:val="00827F24"/>
    <w:rsid w:val="00855DA8"/>
    <w:rsid w:val="00886399"/>
    <w:rsid w:val="008974CA"/>
    <w:rsid w:val="008E12BC"/>
    <w:rsid w:val="008E1F7F"/>
    <w:rsid w:val="008F00E8"/>
    <w:rsid w:val="00931B93"/>
    <w:rsid w:val="00933EED"/>
    <w:rsid w:val="00940CDE"/>
    <w:rsid w:val="00941250"/>
    <w:rsid w:val="00962C46"/>
    <w:rsid w:val="0097742A"/>
    <w:rsid w:val="0097744F"/>
    <w:rsid w:val="00980EED"/>
    <w:rsid w:val="00991670"/>
    <w:rsid w:val="009B6C8C"/>
    <w:rsid w:val="009C0FCA"/>
    <w:rsid w:val="009C3963"/>
    <w:rsid w:val="009D323C"/>
    <w:rsid w:val="009D793B"/>
    <w:rsid w:val="00A35E2D"/>
    <w:rsid w:val="00A54CB3"/>
    <w:rsid w:val="00A74B8A"/>
    <w:rsid w:val="00A85F61"/>
    <w:rsid w:val="00A86DB3"/>
    <w:rsid w:val="00A92E4F"/>
    <w:rsid w:val="00AA229F"/>
    <w:rsid w:val="00AA25DC"/>
    <w:rsid w:val="00AC7025"/>
    <w:rsid w:val="00AD196F"/>
    <w:rsid w:val="00AD3CCE"/>
    <w:rsid w:val="00B07A46"/>
    <w:rsid w:val="00B07DCE"/>
    <w:rsid w:val="00B21043"/>
    <w:rsid w:val="00B42EA0"/>
    <w:rsid w:val="00B44CAC"/>
    <w:rsid w:val="00B573D6"/>
    <w:rsid w:val="00B73E65"/>
    <w:rsid w:val="00B81455"/>
    <w:rsid w:val="00B9627F"/>
    <w:rsid w:val="00BA2415"/>
    <w:rsid w:val="00BA4DB2"/>
    <w:rsid w:val="00BA4F95"/>
    <w:rsid w:val="00BB33F9"/>
    <w:rsid w:val="00BC3CE6"/>
    <w:rsid w:val="00BE5E41"/>
    <w:rsid w:val="00BF078E"/>
    <w:rsid w:val="00C24EDC"/>
    <w:rsid w:val="00C25A76"/>
    <w:rsid w:val="00C31EB3"/>
    <w:rsid w:val="00C32206"/>
    <w:rsid w:val="00C422C8"/>
    <w:rsid w:val="00C45C67"/>
    <w:rsid w:val="00C47091"/>
    <w:rsid w:val="00C523FF"/>
    <w:rsid w:val="00C71C3C"/>
    <w:rsid w:val="00C76998"/>
    <w:rsid w:val="00CA03EB"/>
    <w:rsid w:val="00CA593D"/>
    <w:rsid w:val="00CB1C22"/>
    <w:rsid w:val="00CC5D11"/>
    <w:rsid w:val="00D21780"/>
    <w:rsid w:val="00D23346"/>
    <w:rsid w:val="00D243B8"/>
    <w:rsid w:val="00D34794"/>
    <w:rsid w:val="00D4502D"/>
    <w:rsid w:val="00D530CE"/>
    <w:rsid w:val="00D53E3C"/>
    <w:rsid w:val="00D77950"/>
    <w:rsid w:val="00DC3762"/>
    <w:rsid w:val="00DC5C47"/>
    <w:rsid w:val="00DD616A"/>
    <w:rsid w:val="00DE0465"/>
    <w:rsid w:val="00DE4E25"/>
    <w:rsid w:val="00E049ED"/>
    <w:rsid w:val="00E34E6D"/>
    <w:rsid w:val="00E37CD4"/>
    <w:rsid w:val="00E57848"/>
    <w:rsid w:val="00E750BF"/>
    <w:rsid w:val="00E90708"/>
    <w:rsid w:val="00ED21C3"/>
    <w:rsid w:val="00ED388C"/>
    <w:rsid w:val="00EF02B0"/>
    <w:rsid w:val="00EF13A4"/>
    <w:rsid w:val="00F01B61"/>
    <w:rsid w:val="00F13AE5"/>
    <w:rsid w:val="00F149FD"/>
    <w:rsid w:val="00F4262F"/>
    <w:rsid w:val="00F53719"/>
    <w:rsid w:val="00F57291"/>
    <w:rsid w:val="00F66CB0"/>
    <w:rsid w:val="00F76C89"/>
    <w:rsid w:val="00FA29B8"/>
    <w:rsid w:val="00FB4E8C"/>
    <w:rsid w:val="00FC7CBC"/>
    <w:rsid w:val="00FD022A"/>
    <w:rsid w:val="00FD3D92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4:docId w14:val="5B64B4CB"/>
  <w15:docId w15:val="{A24A6B0B-019B-4CA7-88FF-7D8A2D17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053"/>
    <w:pPr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B6904"/>
    <w:pPr>
      <w:keepNext/>
      <w:spacing w:before="60" w:after="60"/>
      <w:outlineLvl w:val="0"/>
    </w:pPr>
    <w:rPr>
      <w:rFonts w:cs="Arial"/>
      <w:b/>
      <w:i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904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7052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6904"/>
    <w:rPr>
      <w:rFonts w:ascii="Calibri" w:eastAsia="Times New Roman" w:hAnsi="Calibri" w:cs="Arial"/>
      <w:b/>
      <w:iCs/>
      <w:sz w:val="28"/>
      <w:szCs w:val="20"/>
    </w:rPr>
  </w:style>
  <w:style w:type="table" w:styleId="TableGrid">
    <w:name w:val="Table Grid"/>
    <w:basedOn w:val="TableNormal"/>
    <w:uiPriority w:val="59"/>
    <w:rsid w:val="007B6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B69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90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uiPriority w:val="99"/>
    <w:rsid w:val="007B6904"/>
    <w:rPr>
      <w:rFonts w:cs="Times New Roman"/>
    </w:rPr>
  </w:style>
  <w:style w:type="paragraph" w:styleId="Header">
    <w:name w:val="header"/>
    <w:basedOn w:val="Normal"/>
    <w:link w:val="HeaderChar"/>
    <w:rsid w:val="007B69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6904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99"/>
    <w:qFormat/>
    <w:rsid w:val="007B6904"/>
    <w:pPr>
      <w:ind w:left="720"/>
      <w:contextualSpacing/>
    </w:pPr>
  </w:style>
  <w:style w:type="paragraph" w:customStyle="1" w:styleId="Default">
    <w:name w:val="Default"/>
    <w:uiPriority w:val="99"/>
    <w:rsid w:val="007B69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7B6904"/>
    <w:rPr>
      <w:rFonts w:cs="Times New Roman"/>
      <w:color w:val="0000FF"/>
      <w:u w:val="single"/>
    </w:rPr>
  </w:style>
  <w:style w:type="paragraph" w:styleId="ListBullet">
    <w:name w:val="List Bullet"/>
    <w:basedOn w:val="Normal"/>
    <w:uiPriority w:val="99"/>
    <w:qFormat/>
    <w:rsid w:val="000B60BF"/>
    <w:pPr>
      <w:numPr>
        <w:numId w:val="1"/>
      </w:numPr>
      <w:tabs>
        <w:tab w:val="clear" w:pos="1080"/>
      </w:tabs>
      <w:ind w:left="426" w:hanging="426"/>
    </w:pPr>
  </w:style>
  <w:style w:type="paragraph" w:customStyle="1" w:styleId="ProcedureTemplate">
    <w:name w:val="Procedure Template"/>
    <w:basedOn w:val="Heading1"/>
    <w:rsid w:val="007B6904"/>
    <w:pPr>
      <w:framePr w:hSpace="180" w:wrap="around" w:vAnchor="text" w:hAnchor="margin" w:x="108" w:y="181"/>
    </w:pPr>
    <w:rPr>
      <w:bCs/>
    </w:rPr>
  </w:style>
  <w:style w:type="paragraph" w:customStyle="1" w:styleId="ProcedureTemplateinternalheadings">
    <w:name w:val="Procedure Template internal headings"/>
    <w:basedOn w:val="Heading2"/>
    <w:rsid w:val="007B6904"/>
    <w:pPr>
      <w:framePr w:hSpace="180" w:wrap="around" w:vAnchor="text" w:hAnchor="margin" w:x="108" w:y="181"/>
      <w:spacing w:before="40" w:after="40"/>
    </w:pPr>
    <w:rPr>
      <w:rFonts w:cs="Arial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B6904"/>
    <w:rPr>
      <w:rFonts w:ascii="Calibri" w:eastAsiaTheme="majorEastAsia" w:hAnsi="Calibri" w:cstheme="majorBidi"/>
      <w:b/>
      <w:bCs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B69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904"/>
    <w:rPr>
      <w:rFonts w:ascii="Tahoma" w:eastAsia="Times New Roman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B6904"/>
    <w:pPr>
      <w:spacing w:after="100"/>
    </w:pPr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7B6904"/>
    <w:pPr>
      <w:spacing w:after="100"/>
      <w:ind w:left="240"/>
    </w:pPr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2B1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C5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D1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D11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D11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3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7CDEFF45A1BE44BBEF585E5A992D61" ma:contentTypeVersion="37" ma:contentTypeDescription="Create a new document." ma:contentTypeScope="" ma:versionID="e6d59019a517f49ba849c9147e789f30">
  <xsd:schema xmlns:xsd="http://www.w3.org/2001/XMLSchema" xmlns:xs="http://www.w3.org/2001/XMLSchema" xmlns:p="http://schemas.microsoft.com/office/2006/metadata/properties" xmlns:ns2="005b6e84-2069-4055-98cf-dff8ae8022f3" xmlns:ns4="ad9437ca-7db3-4256-b21b-00797742f4b5" targetNamespace="http://schemas.microsoft.com/office/2006/metadata/properties" ma:root="true" ma:fieldsID="78435cc462b77dcc01a77938565863eb" ns2:_="" ns4:_="">
    <xsd:import namespace="005b6e84-2069-4055-98cf-dff8ae8022f3"/>
    <xsd:import namespace="ad9437ca-7db3-4256-b21b-00797742f4b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Key_x0020_Words" minOccurs="0"/>
                <xsd:element ref="ns2:Decision_x0020_Number" minOccurs="0"/>
                <xsd:element ref="ns2:Version_x0020_Number" minOccurs="0"/>
                <xsd:element ref="ns2:Review_x0020_Date" minOccurs="0"/>
                <xsd:element ref="ns2:Status"/>
                <xsd:element ref="ns2:New_x0020_Applies_x0020_To" minOccurs="0"/>
                <xsd:element ref="ns2:New_x0020_Owner" minOccurs="0"/>
                <xsd:element ref="ns2:Manager_x0020_Contact" minOccurs="0"/>
                <xsd:element ref="ns2:Type_x0020_of_x0020_Document" minOccurs="0"/>
                <xsd:element ref="ns2:Related_x0020_Documents" minOccurs="0"/>
                <xsd:element ref="ns2:Approval_x0020_Name_x007c_Committee" minOccurs="0"/>
                <xsd:element ref="ns2:Approval_x0020_Date" minOccurs="0"/>
                <xsd:element ref="ns2:Display_x0020_on_x0020_Internet" minOccurs="0"/>
                <xsd:element ref="ns2:Notes0" minOccurs="0"/>
                <xsd:element ref="ns2:Progress" minOccurs="0"/>
                <xsd:element ref="ns2:Replaces_x003a_" minOccurs="0"/>
                <xsd:element ref="ns2:Risk_x0020_Rating" minOccurs="0"/>
                <xsd:element ref="ns4:TaxKeywordTaxHTField" minOccurs="0"/>
                <xsd:element ref="ns4:TaxCatchAll" minOccurs="0"/>
                <xsd:element ref="ns2:Rank" minOccurs="0"/>
                <xsd:element ref="ns2:z0v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b6e84-2069-4055-98cf-dff8ae8022f3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Key_x0020_Words" ma:index="3" nillable="true" ma:displayName="Key Words" ma:indexed="true" ma:internalName="Key_x0020_Words" ma:readOnly="false">
      <xsd:simpleType>
        <xsd:restriction base="dms:Text">
          <xsd:maxLength value="255"/>
        </xsd:restriction>
      </xsd:simpleType>
    </xsd:element>
    <xsd:element name="Decision_x0020_Number" ma:index="4" nillable="true" ma:displayName="Decision Number" ma:internalName="Decision_x0020_Number" ma:readOnly="false">
      <xsd:simpleType>
        <xsd:restriction base="dms:Text">
          <xsd:maxLength value="15"/>
        </xsd:restriction>
      </xsd:simpleType>
    </xsd:element>
    <xsd:element name="Version_x0020_Number" ma:index="5" nillable="true" ma:displayName="Version Number" ma:internalName="Version_x0020_Number" ma:readOnly="false">
      <xsd:simpleType>
        <xsd:restriction base="dms:Text">
          <xsd:maxLength value="15"/>
        </xsd:restriction>
      </xsd:simpleType>
    </xsd:element>
    <xsd:element name="Review_x0020_Date" ma:index="6" nillable="true" ma:displayName="Review Date" ma:format="DateOnly" ma:internalName="Review_x0020_Date" ma:readOnly="false">
      <xsd:simpleType>
        <xsd:restriction base="dms:DateTime"/>
      </xsd:simpleType>
    </xsd:element>
    <xsd:element name="Status" ma:index="7" ma:displayName="Status" ma:format="RadioButtons" ma:internalName="Status" ma:readOnly="false">
      <xsd:simpleType>
        <xsd:union memberTypes="dms:Text">
          <xsd:simpleType>
            <xsd:restriction base="dms:Choice">
              <xsd:enumeration value="Approved"/>
              <xsd:enumeration value="Due for Review"/>
              <xsd:enumeration value="Overdue for Review"/>
            </xsd:restriction>
          </xsd:simpleType>
        </xsd:union>
      </xsd:simpleType>
    </xsd:element>
    <xsd:element name="New_x0020_Applies_x0020_To" ma:index="8" nillable="true" ma:displayName="Applies To" ma:default="Health-Wide" ma:format="Dropdown" ma:internalName="New_x0020_Applies_x0020_To" ma:readOnly="false">
      <xsd:simpleType>
        <xsd:union memberTypes="dms:Text">
          <xsd:simpleType>
            <xsd:restriction base="dms:Choice">
              <xsd:enumeration value="Health-Wide"/>
              <xsd:enumeration value="Canberra Hospital and Health Services (CHHS)"/>
              <xsd:enumeration value="CHHS - CACHS"/>
              <xsd:enumeration value="CHHS - CACHS - Ambulatory Care"/>
              <xsd:enumeration value="CHHS - CACHS - CHARM"/>
              <xsd:enumeration value="CHHS - CACHS - Community Health Support"/>
              <xsd:enumeration value="CHHS - CACHS - Executive"/>
              <xsd:enumeration value="CHHS - CACHS - Haematology"/>
              <xsd:enumeration value="CHHS - CACHS - Immunology"/>
              <xsd:enumeration value="CHHS - CACHS - Medical Oncology"/>
              <xsd:enumeration value="CHHS - CACHS - Nursing"/>
              <xsd:enumeration value="CHHS - CACHS - Outpatient Services"/>
              <xsd:enumeration value="CHHS - CACHS - Radiation Oncology"/>
              <xsd:enumeration value="CHHS - Clinical Operations"/>
              <xsd:enumeration value="CHHS - Clinical Operations - Access Unit"/>
              <xsd:enumeration value="CHHS - Clinical Support Services (CSS)"/>
              <xsd:enumeration value="CHHS - Critical Care"/>
              <xsd:enumeration value="CHHS - Critical Care - Emergency Department"/>
              <xsd:enumeration value="CHHS - Critical Care - ICU"/>
              <xsd:enumeration value="CHHS - Critical Care - MET"/>
              <xsd:enumeration value="CHHS - CSS - Biomedical Engineering"/>
              <xsd:enumeration value="CHHS - CSS - Clinical Records"/>
              <xsd:enumeration value="CHHS - CSS - Infection Prevention and Control"/>
              <xsd:enumeration value="CHHS - CSS - Medical Physics and Radiation Engineering"/>
              <xsd:enumeration value="CHHS - CSS - Nursing Clinical Support"/>
              <xsd:enumeration value="CHHS - CSS - Pharmacy"/>
              <xsd:enumeration value="CHHS - DDG"/>
              <xsd:enumeration value="CHHS - DDG - CFET"/>
              <xsd:enumeration value="CHHS - DDG - Donate Life"/>
              <xsd:enumeration value="CHHS - DDG - Medical Imaging"/>
              <xsd:enumeration value="CHHS - Medicine"/>
              <xsd:enumeration value="CHHS - Medicine - Acute Support"/>
              <xsd:enumeration value="CHHS - Medicine - Chronic Disease Program"/>
              <xsd:enumeration value="CHHS - Medicine - Infection Prevention and Control"/>
              <xsd:enumeration value="CHHS - Medicine - IVAD Team"/>
              <xsd:enumeration value="CHHS - MHJHADS"/>
              <xsd:enumeration value="CHHS - MHJHADS - ACT Wide Mental Health Services"/>
              <xsd:enumeration value="CHHS - MHJHADS - Adult Mental Health Services"/>
              <xsd:enumeration value="CHHS - MHJHADS - Alcohol and Drug Services"/>
              <xsd:enumeration value="CHHS - MHJHADS - Child and Adolescent Mental Health Service"/>
              <xsd:enumeration value="CHHS - MHJHADS - Justice Health Service"/>
              <xsd:enumeration value="CHHS - Pathology"/>
              <xsd:enumeration value="CHHS - RACC - Allied Health Services"/>
              <xsd:enumeration value="CHHS - RACC - Client Support Services"/>
              <xsd:enumeration value="CHHS - RACC - Community Care Program"/>
              <xsd:enumeration value="CHHS - RACC - Medical Services"/>
              <xsd:enumeration value="CHHS - RACC - Nursing"/>
              <xsd:enumeration value="CHHS - Rehabilitation, Aged and Community Care (RACC)"/>
              <xsd:enumeration value="CHHS - SOH - Anaesthesia"/>
              <xsd:enumeration value="CHHS - SOH - Day Stay Unit"/>
              <xsd:enumeration value="CHHS - SOH - Dental Health"/>
              <xsd:enumeration value="CHHS - SOH - Ophthalmology"/>
              <xsd:enumeration value="CHHS - SOH - Orthopaedics"/>
              <xsd:enumeration value="CHHS - SOH - PACU"/>
              <xsd:enumeration value="CHHS - SOH - Pain Management"/>
              <xsd:enumeration value="CHHS - SOH - Peri Operative"/>
              <xsd:enumeration value="CHHS - SOH - Shock Trauma Service"/>
              <xsd:enumeration value="CHHS - SOH - Surgical Wards"/>
              <xsd:enumeration value="CHHS - SOH - Theaters"/>
              <xsd:enumeration value="CHHS - Surgery and Oral Health (SOH)"/>
              <xsd:enumeration value="CHHS - Women's Youth and Children (WY&amp;C)"/>
              <xsd:enumeration value="CHHS - WY&amp;C - CHP"/>
              <xsd:enumeration value="CHHS - WY&amp;C - Dept of Neonatology"/>
              <xsd:enumeration value="CHHS - WY&amp;C - Paediatrics"/>
              <xsd:enumeration value="CHHS - WY&amp;C - Women's and Babies"/>
              <xsd:enumeration value="Corporate"/>
              <xsd:enumeration value="Corporate - Activity Based Performance - Internal Audit Risk and Compliance"/>
              <xsd:enumeration value="Corporate - Business Support Services"/>
              <xsd:enumeration value="Corporate - Data Management and Governance"/>
              <xsd:enumeration value="Corporate - Digital Solutions"/>
              <xsd:enumeration value="Corporate - Government and Communication"/>
              <xsd:enumeration value="Corporate - Govt and Comms - Digital Strategy and Services"/>
              <xsd:enumeration value="Corporate - Govt and Comms - Media and Strategic Communications"/>
              <xsd:enumeration value="Corporate - Health Infrastructure Services"/>
              <xsd:enumeration value="Corporate - People and Culture"/>
              <xsd:enumeration value="Corporate - Strategic Finance"/>
              <xsd:enumeration value="Health Policy &amp; Strategy - Chief Allied Health Officer"/>
              <xsd:enumeration value="Health Policy &amp; Strategy - Chief Medical Officer"/>
              <xsd:enumeration value="Health Policy &amp; Strategy - Chief Nurse"/>
              <xsd:enumeration value="Health Policy &amp; Strategy - Health Service Planning"/>
              <xsd:enumeration value="Health Policy &amp; Strategy - PHD - Health Improvement Branch"/>
              <xsd:enumeration value="Health Policy &amp; Strategy - PHD - Health Protection Services"/>
              <xsd:enumeration value="Health Policy &amp; Strategy - PHD - Office of the CHO"/>
              <xsd:enumeration value="Health Policy &amp; Strategy - Policy and Stakeholder Relations"/>
              <xsd:enumeration value="Health Policy &amp; Strategy - Policy and Stakeholder Relations - Workforce Planning"/>
              <xsd:enumeration value="Health Policy &amp; Strategy - Population Health Division (PHD)"/>
              <xsd:enumeration value="Health Policy &amp; Strategy - Quality and Safety"/>
              <xsd:enumeration value="Health Policy &amp; Strategy - Quality and Safety - Legal and Insurance"/>
              <xsd:enumeration value="Health Policy &amp; Strategy - Quality and Safety - Workplace Safety"/>
              <xsd:enumeration value="Health Policy &amp; Strategy - Research"/>
              <xsd:enumeration value="Health Policy &amp; Strategy - Strategic Policy"/>
              <xsd:enumeration value="Health Policy &amp; Strategy - Strategy and Design"/>
              <xsd:enumeration value="Office of the DG"/>
              <xsd:enumeration value="Office of the DG - Ministerial and Government Relations"/>
              <xsd:enumeration value="Office of the DG - Canberra Hospital Foundation"/>
            </xsd:restriction>
          </xsd:simpleType>
        </xsd:union>
      </xsd:simpleType>
    </xsd:element>
    <xsd:element name="New_x0020_Owner" ma:index="9" nillable="true" ma:displayName="Owner" ma:format="Dropdown" ma:internalName="New_x0020_Owner" ma:readOnly="false">
      <xsd:simpleType>
        <xsd:union memberTypes="dms:Text">
          <xsd:simpleType>
            <xsd:restriction base="dms:Choice">
              <xsd:enumeration value="CHHS - CACHS"/>
              <xsd:enumeration value="CHHS - CACHS - Ambulatory Care"/>
              <xsd:enumeration value="CHHS - CACHS - CHARM"/>
              <xsd:enumeration value="CHHS - CACHS - Community Health Support"/>
              <xsd:enumeration value="CHHS - CACHS - Executive"/>
              <xsd:enumeration value="CHHS - CACHS - Haematology"/>
              <xsd:enumeration value="CHHS - CACHS - Immunology"/>
              <xsd:enumeration value="CHHS - CACHS - Medical Oncology"/>
              <xsd:enumeration value="CHHS - CACHS - Nursing"/>
              <xsd:enumeration value="CHHS - CACHS - Outpatient Services"/>
              <xsd:enumeration value="CHHS - CACHS - Radiation Oncology"/>
              <xsd:enumeration value="CHHS - Clinical Operations"/>
              <xsd:enumeration value="CHHS - Clinical Operations - Access Unit"/>
              <xsd:enumeration value="CHHS - Clinical Support Services (CSS)"/>
              <xsd:enumeration value="CHHS - Critical Care"/>
              <xsd:enumeration value="CHHS - Critical Care - Emergency Department"/>
              <xsd:enumeration value="CHHS - Critical Care - ICU"/>
              <xsd:enumeration value="CHHS - Critical Care - MET"/>
              <xsd:enumeration value="CHHS - CSS - Biomedical Engineering"/>
              <xsd:enumeration value="CHHS - CSS - Clinical Records"/>
              <xsd:enumeration value="CHHS - CSS - Infection Prevention and Control"/>
              <xsd:enumeration value="CHHS - CSS - Medical Physics and Radiation Engineering"/>
              <xsd:enumeration value="CHHS - CSS - Nursing Clinical Support"/>
              <xsd:enumeration value="CHHS - CSS - Pharmacy"/>
              <xsd:enumeration value="CHHS - DDG"/>
              <xsd:enumeration value="CHHS - DDG - CFET"/>
              <xsd:enumeration value="CHHS - DDG - Donate Life"/>
              <xsd:enumeration value="CHHS - DDG - Medical Imaging"/>
              <xsd:enumeration value="CHHS - Medicine"/>
              <xsd:enumeration value="CHHS - Medicine - Acute Support"/>
              <xsd:enumeration value="CHHS - Medicine - Chronic Disease Program"/>
              <xsd:enumeration value="CHHS - Medicine - Infection Prevention and Control"/>
              <xsd:enumeration value="CHHS - Medicine - IVAD Team"/>
              <xsd:enumeration value="CHHS - MHJHADS"/>
              <xsd:enumeration value="CHHS - MHJHADS - ACT Wide Mental Health Services"/>
              <xsd:enumeration value="CHHS - MHJHADS - Adult Mental Health Services"/>
              <xsd:enumeration value="CHHS - MHJHADS - Alcohol and Drug Services"/>
              <xsd:enumeration value="CHHS - MHJHADS - Child and Adolescent Mental Health Service"/>
              <xsd:enumeration value="CHHS - MHJHADS - Justice Health Service"/>
              <xsd:enumeration value="CHHS - Pathology"/>
              <xsd:enumeration value="CHHS - RACC - Allied Health Services"/>
              <xsd:enumeration value="CHHS - RACC - Client Support Services"/>
              <xsd:enumeration value="CHHS - RACC - Community Care Program"/>
              <xsd:enumeration value="CHHS - RACC - Medical Services"/>
              <xsd:enumeration value="CHHS - RACC - Nursing"/>
              <xsd:enumeration value="CHHS - Rehabilitation, Aged and Community Care (RACC)"/>
              <xsd:enumeration value="CHHS - SOH - Anaesthesia"/>
              <xsd:enumeration value="CHHS - SOH - Day Stay Unit"/>
              <xsd:enumeration value="CHHS - SOH - Dental Health"/>
              <xsd:enumeration value="CHHS - SOH - Ophthalmology"/>
              <xsd:enumeration value="CHHS - SOH - Orthopaedics"/>
              <xsd:enumeration value="CHHS - SOH - PACU"/>
              <xsd:enumeration value="CHHS - SOH - Pain Management"/>
              <xsd:enumeration value="CHHS - SOH - Peri Operative"/>
              <xsd:enumeration value="CHHS - SOH - Shock Trauma Service"/>
              <xsd:enumeration value="CHHS - SOH - Surgical Wards"/>
              <xsd:enumeration value="CHHS - SOH - Theaters"/>
              <xsd:enumeration value="CHHS - Surgery and Oral Health (SOH)"/>
              <xsd:enumeration value="CHHS - Women's Youth and Children (WY&amp;C)"/>
              <xsd:enumeration value="CHHS - WY&amp;C - CHP"/>
              <xsd:enumeration value="CHHS - WY&amp;C - Dept of Neonatology"/>
              <xsd:enumeration value="CHHS - WY&amp;C - Paediatrics"/>
              <xsd:enumeration value="CHHS - WY&amp;C - Women's and Babies"/>
              <xsd:enumeration value="Corporate"/>
              <xsd:enumeration value="Corporate - Activity Based Performance - Internal Audit Risk and Compliance"/>
              <xsd:enumeration value="Corporate - Business Support Services"/>
              <xsd:enumeration value="Corporate - Data Management and Governance"/>
              <xsd:enumeration value="Corporate - Digital Solutions"/>
              <xsd:enumeration value="Corporate - Government and Communication"/>
              <xsd:enumeration value="Corporate - Govt and Comms - Digital Strategy and Services"/>
              <xsd:enumeration value="Corporate - Govt and Comms - Media and Strategic Communications"/>
              <xsd:enumeration value="Corporate - Health Infrastructure Services"/>
              <xsd:enumeration value="Corporate - People and Culture"/>
              <xsd:enumeration value="Corporate - Strategic Finance"/>
              <xsd:enumeration value="Health Policy &amp; Strategy - Chief Allied Health Officer"/>
              <xsd:enumeration value="Health Policy &amp; Strategy - Chief Medical Officer"/>
              <xsd:enumeration value="Health Policy &amp; Strategy - Chief Nurse"/>
              <xsd:enumeration value="Health Policy &amp; Strategy - Health Service Planning"/>
              <xsd:enumeration value="Health Policy &amp; Strategy - PHD - Health Improvement Branch"/>
              <xsd:enumeration value="Health Policy &amp; Strategy - PHD - Health Protection Services"/>
              <xsd:enumeration value="Health Policy &amp; Strategy - PHD - Office of the CHO"/>
              <xsd:enumeration value="Health Policy &amp; Strategy - Policy and Stakeholder Relations"/>
              <xsd:enumeration value="Health Policy &amp; Strategy - Policy and Stakeholder Relations - Workforce Planning"/>
              <xsd:enumeration value="Health Policy &amp; Strategy - Population Health Division (PHD)"/>
              <xsd:enumeration value="Health Policy &amp; Strategy - Quality and Safety"/>
              <xsd:enumeration value="Health Policy &amp; Strategy - Quality and Safety - Legal and Insurance"/>
              <xsd:enumeration value="Health Policy &amp; Strategy - Quality and Safety - Workplace Safety"/>
              <xsd:enumeration value="Health Policy &amp; Strategy - Research"/>
              <xsd:enumeration value="Health Policy &amp; Strategy - Strategic Policy"/>
              <xsd:enumeration value="Health Policy &amp; Strategy - Strategy and Design"/>
              <xsd:enumeration value="Office of the DG"/>
              <xsd:enumeration value="Office of the DG - Ministerial and Government Relations"/>
              <xsd:enumeration value="Office of the DG - Canberra Hospital Foundation"/>
            </xsd:restriction>
          </xsd:simpleType>
        </xsd:union>
      </xsd:simpleType>
    </xsd:element>
    <xsd:element name="Manager_x0020_Contact" ma:index="10" nillable="true" ma:displayName="Contact Officer's Name" ma:list="UserInfo" ma:SharePointGroup="0" ma:internalName="Manager_x0020_Contact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e_x0020_of_x0020_Document" ma:index="11" nillable="true" ma:displayName="Type of Document" ma:format="Dropdown" ma:internalName="Type_x0020_of_x0020_Document" ma:readOnly="false">
      <xsd:simpleType>
        <xsd:union memberTypes="dms:Text">
          <xsd:simpleType>
            <xsd:restriction base="dms:Choice">
              <xsd:enumeration value="Policy"/>
              <xsd:enumeration value="Procedure"/>
              <xsd:enumeration value="Placeholder"/>
              <xsd:enumeration value="Guideline"/>
              <xsd:enumeration value="Medication Guideline"/>
              <xsd:enumeration value="Manual"/>
              <xsd:enumeration value="Standard Operating Procedure (SOP)"/>
              <xsd:enumeration value="Strategy, Framework, Plan"/>
              <xsd:enumeration value="Medication Standing Order (MSO)"/>
              <xsd:enumeration value="Attachment"/>
              <xsd:enumeration value="National"/>
              <xsd:enumeration value="ACT Government"/>
              <xsd:enumeration value="Consumer Handout"/>
            </xsd:restriction>
          </xsd:simpleType>
        </xsd:union>
      </xsd:simpleType>
    </xsd:element>
    <xsd:element name="Related_x0020_Documents" ma:index="12" nillable="true" ma:displayName="Related Documents" ma:list="{005b6e84-2069-4055-98cf-dff8ae8022f3}" ma:internalName="Related_x0020_Document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roval_x0020_Name_x007c_Committee" ma:index="13" nillable="true" ma:displayName="Approval Name|Committee" ma:internalName="Approval_x0020_Name_x007c_Committee" ma:readOnly="false">
      <xsd:simpleType>
        <xsd:restriction base="dms:Text">
          <xsd:maxLength value="255"/>
        </xsd:restriction>
      </xsd:simpleType>
    </xsd:element>
    <xsd:element name="Approval_x0020_Date" ma:index="14" nillable="true" ma:displayName="Approval Date" ma:format="DateOnly" ma:internalName="Approval_x0020_Date" ma:readOnly="false">
      <xsd:simpleType>
        <xsd:restriction base="dms:DateTime"/>
      </xsd:simpleType>
    </xsd:element>
    <xsd:element name="Display_x0020_on_x0020_Internet" ma:index="15" nillable="true" ma:displayName="Display on Internet" ma:default="0" ma:internalName="Display_x0020_on_x0020_Internet" ma:readOnly="false">
      <xsd:simpleType>
        <xsd:restriction base="dms:Boolean"/>
      </xsd:simpleType>
    </xsd:element>
    <xsd:element name="Notes0" ma:index="16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Progress" ma:index="17" nillable="true" ma:displayName="Progress" ma:internalName="Progress" ma:readOnly="false">
      <xsd:simpleType>
        <xsd:restriction base="dms:Note"/>
      </xsd:simpleType>
    </xsd:element>
    <xsd:element name="Replaces_x003a_" ma:index="22" nillable="true" ma:displayName="Replaces:" ma:internalName="Replaces_x003a_" ma:readOnly="false">
      <xsd:simpleType>
        <xsd:restriction base="dms:Note"/>
      </xsd:simpleType>
    </xsd:element>
    <xsd:element name="Risk_x0020_Rating" ma:index="24" nillable="true" ma:displayName="Risk Rating" ma:format="Dropdown" ma:internalName="Risk_x0020_Rating" ma:readOnly="false">
      <xsd:simpleType>
        <xsd:union memberTypes="dms:Text">
          <xsd:simpleType>
            <xsd:restriction base="dms:Choice">
              <xsd:enumeration value="Low"/>
              <xsd:enumeration value="Medium"/>
              <xsd:enumeration value="High"/>
              <xsd:enumeration value="Extreme"/>
            </xsd:restriction>
          </xsd:simpleType>
        </xsd:union>
      </xsd:simpleType>
    </xsd:element>
    <xsd:element name="Rank" ma:index="30" nillable="true" ma:displayName="Rank" ma:default="AND" ma:internalName="Rank" ma:readOnly="false">
      <xsd:simpleType>
        <xsd:restriction base="dms:Text">
          <xsd:maxLength value="255"/>
        </xsd:restriction>
      </xsd:simpleType>
    </xsd:element>
    <xsd:element name="z0v5" ma:index="31" nillable="true" ma:displayName="Views_15_16" ma:internalName="z0v5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437ca-7db3-4256-b21b-00797742f4b5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7" nillable="true" ma:taxonomy="true" ma:internalName="TaxKeywordTaxHTField" ma:taxonomyFieldName="TaxKeyword" ma:displayName="Enterprise Keywords" ma:readOnly="false" ma:fieldId="{23f27201-bee3-471e-b2e7-b64fd8b7ca38}" ma:taxonomyMulti="true" ma:sspId="568a031d-cb64-4d31-9e93-bb3bbe5477f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8" nillable="true" ma:displayName="Taxonomy Catch All Column" ma:hidden="true" ma:list="{1c8bf74b-f5cc-41cc-a777-2fc7875d4872}" ma:internalName="TaxCatchAll" ma:showField="CatchAllData" ma:web="ad9437ca-7db3-4256-b21b-00797742f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Content Type"/>
        <xsd:element ref="dc:title" minOccurs="0" maxOccurs="1" ma:index="1" ma:displayName="Title"/>
        <xsd:element ref="dc:subject" minOccurs="0" maxOccurs="1" ma:index="20" ma:displayName="Subjects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9437ca-7db3-4256-b21b-00797742f4b5"/>
    <TaxKeywordTaxHTField xmlns="ad9437ca-7db3-4256-b21b-00797742f4b5">
      <Terms xmlns="http://schemas.microsoft.com/office/infopath/2007/PartnerControls"/>
    </TaxKeywordTaxHTField>
    <Notes0 xmlns="005b6e84-2069-4055-98cf-dff8ae8022f3" xsi:nil="true"/>
    <Replaces_x003a_ xmlns="005b6e84-2069-4055-98cf-dff8ae8022f3" xsi:nil="true"/>
    <Approval_x0020_Name_x007c_Committee xmlns="005b6e84-2069-4055-98cf-dff8ae8022f3">CHHS Policy Committee</Approval_x0020_Name_x007c_Committee>
    <Manager_x0020_Contact xmlns="005b6e84-2069-4055-98cf-dff8ae8022f3">
      <UserInfo>
        <DisplayName/>
        <AccountId xsi:nil="true"/>
        <AccountType/>
      </UserInfo>
    </Manager_x0020_Contact>
    <Progress xmlns="005b6e84-2069-4055-98cf-dff8ae8022f3" xsi:nil="true"/>
    <Type_x0020_of_x0020_Document xmlns="005b6e84-2069-4055-98cf-dff8ae8022f3">Guideline</Type_x0020_of_x0020_Document>
    <Status xmlns="005b6e84-2069-4055-98cf-dff8ae8022f3">Approved</Status>
    <New_x0020_Applies_x0020_To xmlns="005b6e84-2069-4055-98cf-dff8ae8022f3">Canberra Hospital and Health Services (CHHS)</New_x0020_Applies_x0020_To>
    <New_x0020_Owner xmlns="005b6e84-2069-4055-98cf-dff8ae8022f3">CHHS - Medicine - Acute Support</New_x0020_Owner>
    <Key_x0020_Words xmlns="005b6e84-2069-4055-98cf-dff8ae8022f3">Allied Health, Priority, Prioritisation, Clinical priority</Key_x0020_Words>
    <Decision_x0020_Number xmlns="005b6e84-2069-4055-98cf-dff8ae8022f3">CHHS16/082</Decision_x0020_Number>
    <Review_x0020_Date xmlns="005b6e84-2069-4055-98cf-dff8ae8022f3">2021-04-30T14:00:00+00:00</Review_x0020_Date>
    <Description0 xmlns="005b6e84-2069-4055-98cf-dff8ae8022f3">To outline  the  Acute Support Allied Health clinical prioritisation framework based on clinical risk, need and organisational priorities.  
</Description0>
    <Display_x0020_on_x0020_Internet xmlns="005b6e84-2069-4055-98cf-dff8ae8022f3">true</Display_x0020_on_x0020_Internet>
    <Version_x0020_Number xmlns="005b6e84-2069-4055-98cf-dff8ae8022f3">1</Version_x0020_Number>
    <Related_x0020_Documents xmlns="005b6e84-2069-4055-98cf-dff8ae8022f3"/>
    <Approval_x0020_Date xmlns="005b6e84-2069-4055-98cf-dff8ae8022f3">2016-04-19T14:00:00+00:00</Approval_x0020_Date>
    <Risk_x0020_Rating xmlns="005b6e84-2069-4055-98cf-dff8ae8022f3" xsi:nil="true"/>
    <Rank xmlns="005b6e84-2069-4055-98cf-dff8ae8022f3" xsi:nil="true"/>
    <z0v5 xmlns="005b6e84-2069-4055-98cf-dff8ae8022f3">15</z0v5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4D85D-37FD-4A82-B786-2D707BCAE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FDF884-9B44-4037-8A4B-3A5F05D5AE8F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0B75CDDB-62B0-4C46-84CE-86BDD8921DB2}"/>
</file>

<file path=customXml/itemProps4.xml><?xml version="1.0" encoding="utf-8"?>
<ds:datastoreItem xmlns:ds="http://schemas.openxmlformats.org/officeDocument/2006/customXml" ds:itemID="{297F58B0-E6BF-4237-9984-6DF2E01C04FA}">
  <ds:schemaRefs>
    <ds:schemaRef ds:uri="http://purl.org/dc/elements/1.1/"/>
    <ds:schemaRef ds:uri="http://schemas.openxmlformats.org/package/2006/metadata/core-properties"/>
    <ds:schemaRef ds:uri="http://schemas.microsoft.com/sharepoint/v4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d9437ca-7db3-4256-b21b-00797742f4b5"/>
    <ds:schemaRef ds:uri="http://schemas.microsoft.com/sharepoint/v3"/>
    <ds:schemaRef ds:uri="http://purl.org/dc/terms/"/>
    <ds:schemaRef ds:uri="5632a4c9-a5cb-4633-980a-3b3954ee315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2E152C4-E0AA-458C-A2FC-0B367027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Acute Support Allied Health Clinical Prioritisation</dc:title>
  <dc:subject/>
  <dc:creator>Kerryn Hunter</dc:creator>
  <cp:keywords/>
  <cp:lastModifiedBy>Dunn, Carolyn (Health)</cp:lastModifiedBy>
  <cp:revision>4</cp:revision>
  <cp:lastPrinted>2016-06-23T04:02:00Z</cp:lastPrinted>
  <dcterms:created xsi:type="dcterms:W3CDTF">2016-05-30T04:11:00Z</dcterms:created>
  <dcterms:modified xsi:type="dcterms:W3CDTF">2018-01-16T00:55:00Z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0x010100FF7CDEFF45A1BE44BBEF585E5A992D61</vt:lpwstr>
  </property>
  <property fmtid="{D5CDD505-2E9C-101B-9397-08002B2CF9AE}" pid="3" name="TaxKeyword">
    <vt:lpwstr/>
  </property>
</Properties>
</file>