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D59097" w14:textId="77777777" w:rsidR="006C0EB6" w:rsidRPr="00C22814" w:rsidRDefault="006C0EB6" w:rsidP="00A75E25">
      <w:pPr>
        <w:outlineLvl w:val="0"/>
        <w:rPr>
          <w:rFonts w:cs="Arial"/>
          <w:b/>
          <w:sz w:val="44"/>
          <w:szCs w:val="48"/>
        </w:rPr>
      </w:pPr>
      <w:bookmarkStart w:id="0" w:name="_Toc389131241"/>
      <w:bookmarkStart w:id="1" w:name="_Toc389473036"/>
      <w:bookmarkStart w:id="2" w:name="_Toc389473185"/>
      <w:bookmarkStart w:id="3" w:name="_Toc389473272"/>
      <w:bookmarkStart w:id="4" w:name="_Toc392770343"/>
      <w:r w:rsidRPr="00C22814">
        <w:rPr>
          <w:rFonts w:cs="Arial"/>
          <w:b/>
          <w:sz w:val="44"/>
          <w:szCs w:val="48"/>
        </w:rPr>
        <w:t>Canberra Hospital and Health Services</w:t>
      </w:r>
    </w:p>
    <w:bookmarkEnd w:id="0"/>
    <w:bookmarkEnd w:id="1"/>
    <w:bookmarkEnd w:id="2"/>
    <w:bookmarkEnd w:id="3"/>
    <w:bookmarkEnd w:id="4"/>
    <w:p w14:paraId="4CD59098" w14:textId="77777777" w:rsidR="006C0EB6" w:rsidRPr="00C22814" w:rsidRDefault="006C0EB6" w:rsidP="00A75E25">
      <w:pPr>
        <w:tabs>
          <w:tab w:val="left" w:pos="8134"/>
        </w:tabs>
        <w:rPr>
          <w:rFonts w:cs="Arial"/>
          <w:b/>
          <w:i/>
          <w:sz w:val="44"/>
          <w:szCs w:val="48"/>
        </w:rPr>
      </w:pPr>
      <w:r w:rsidRPr="00C22814">
        <w:rPr>
          <w:rFonts w:cs="Arial"/>
          <w:b/>
          <w:sz w:val="44"/>
          <w:szCs w:val="48"/>
        </w:rPr>
        <w:t>Clinical</w:t>
      </w:r>
      <w:r w:rsidRPr="00C22814">
        <w:rPr>
          <w:rFonts w:cs="Arial"/>
          <w:b/>
          <w:i/>
          <w:sz w:val="44"/>
          <w:szCs w:val="48"/>
        </w:rPr>
        <w:t xml:space="preserve"> </w:t>
      </w:r>
      <w:r w:rsidRPr="00C22814">
        <w:rPr>
          <w:rFonts w:cs="Arial"/>
          <w:b/>
          <w:sz w:val="44"/>
          <w:szCs w:val="48"/>
        </w:rPr>
        <w:t>Procedure</w:t>
      </w:r>
      <w:r w:rsidRPr="00C22814">
        <w:rPr>
          <w:rFonts w:cs="Arial"/>
          <w:b/>
          <w:sz w:val="44"/>
          <w:szCs w:val="48"/>
        </w:rPr>
        <w:tab/>
      </w:r>
    </w:p>
    <w:p w14:paraId="4CD59099" w14:textId="77777777" w:rsidR="006C0EB6" w:rsidRPr="00C22814" w:rsidRDefault="006C0EB6" w:rsidP="00A75E25">
      <w:pPr>
        <w:rPr>
          <w:rFonts w:cs="Arial"/>
          <w:b/>
          <w:sz w:val="36"/>
          <w:szCs w:val="36"/>
        </w:rPr>
      </w:pPr>
      <w:r w:rsidRPr="00C22814">
        <w:rPr>
          <w:rFonts w:cs="Arial"/>
          <w:b/>
          <w:sz w:val="36"/>
          <w:szCs w:val="36"/>
        </w:rPr>
        <w:t>Pressure Injury Prevention and Management</w:t>
      </w:r>
      <w:r w:rsidR="001C55D3" w:rsidRPr="00C22814">
        <w:rPr>
          <w:rFonts w:cs="Arial"/>
          <w:b/>
          <w:sz w:val="36"/>
          <w:szCs w:val="36"/>
        </w:rPr>
        <w:t>:</w:t>
      </w:r>
      <w:r w:rsidRPr="00C22814">
        <w:rPr>
          <w:rFonts w:cs="Arial"/>
          <w:b/>
          <w:sz w:val="36"/>
          <w:szCs w:val="36"/>
        </w:rPr>
        <w:t xml:space="preserve"> Adults, Children and Neonates</w:t>
      </w:r>
      <w:r w:rsidRPr="00C22814">
        <w:rPr>
          <w:rFonts w:cs="Arial"/>
          <w:b/>
          <w:i/>
          <w:sz w:val="36"/>
          <w:szCs w:val="36"/>
        </w:rPr>
        <w:t xml:space="preserve"> </w:t>
      </w:r>
    </w:p>
    <w:tbl>
      <w:tblPr>
        <w:tblpPr w:leftFromText="180" w:rightFromText="180" w:vertAnchor="text" w:horzAnchor="margin" w:tblpX="108" w:tblpY="181"/>
        <w:tblW w:w="9158" w:type="dxa"/>
        <w:tblLook w:val="0000" w:firstRow="0" w:lastRow="0" w:firstColumn="0" w:lastColumn="0" w:noHBand="0" w:noVBand="0"/>
      </w:tblPr>
      <w:tblGrid>
        <w:gridCol w:w="9158"/>
      </w:tblGrid>
      <w:tr w:rsidR="006C0EB6" w:rsidRPr="002B3905" w14:paraId="4CD5909B" w14:textId="77777777" w:rsidTr="00C25B2D">
        <w:trPr>
          <w:cantSplit/>
          <w:trHeight w:val="285"/>
        </w:trPr>
        <w:tc>
          <w:tcPr>
            <w:tcW w:w="9158" w:type="dxa"/>
            <w:shd w:val="clear" w:color="auto" w:fill="A6A6A6"/>
          </w:tcPr>
          <w:p w14:paraId="4CD5909A" w14:textId="77777777" w:rsidR="006C0EB6" w:rsidRPr="00C22814" w:rsidRDefault="006C0EB6" w:rsidP="00C22814">
            <w:pPr>
              <w:pStyle w:val="Heading1"/>
            </w:pPr>
            <w:bookmarkStart w:id="5" w:name="_Toc389473273"/>
            <w:bookmarkStart w:id="6" w:name="Contents"/>
            <w:bookmarkStart w:id="7" w:name="_Toc473634738"/>
            <w:r w:rsidRPr="00C22814">
              <w:t>Contents</w:t>
            </w:r>
            <w:bookmarkEnd w:id="5"/>
            <w:bookmarkEnd w:id="6"/>
            <w:bookmarkEnd w:id="7"/>
          </w:p>
        </w:tc>
      </w:tr>
    </w:tbl>
    <w:p w14:paraId="4CD5909C" w14:textId="77777777" w:rsidR="006C0EB6" w:rsidRPr="002B3905" w:rsidRDefault="006C0EB6" w:rsidP="00A75E25">
      <w:pPr>
        <w:rPr>
          <w:sz w:val="22"/>
          <w:szCs w:val="22"/>
        </w:rPr>
      </w:pPr>
    </w:p>
    <w:p w14:paraId="4CD5909D" w14:textId="77777777" w:rsidR="00911A53" w:rsidRDefault="00FA0662">
      <w:pPr>
        <w:pStyle w:val="TOC1"/>
        <w:tabs>
          <w:tab w:val="right" w:leader="dot" w:pos="9060"/>
        </w:tabs>
        <w:rPr>
          <w:rFonts w:asciiTheme="minorHAnsi" w:eastAsiaTheme="minorEastAsia" w:hAnsiTheme="minorHAnsi" w:cstheme="minorBidi"/>
          <w:noProof/>
          <w:sz w:val="22"/>
          <w:szCs w:val="22"/>
          <w:lang w:eastAsia="en-AU"/>
        </w:rPr>
      </w:pPr>
      <w:r w:rsidRPr="002B3905">
        <w:rPr>
          <w:sz w:val="22"/>
          <w:szCs w:val="22"/>
        </w:rPr>
        <w:fldChar w:fldCharType="begin"/>
      </w:r>
      <w:r w:rsidR="006C0EB6" w:rsidRPr="002B3905">
        <w:rPr>
          <w:sz w:val="22"/>
          <w:szCs w:val="22"/>
        </w:rPr>
        <w:instrText xml:space="preserve"> TOC \h \z \t "Heading 1,1,Heading 2,2" </w:instrText>
      </w:r>
      <w:r w:rsidRPr="002B3905">
        <w:rPr>
          <w:sz w:val="22"/>
          <w:szCs w:val="22"/>
        </w:rPr>
        <w:fldChar w:fldCharType="separate"/>
      </w:r>
      <w:hyperlink w:anchor="_Toc473634738" w:history="1">
        <w:r w:rsidR="00911A53" w:rsidRPr="005D4DDB">
          <w:rPr>
            <w:rStyle w:val="Hyperlink"/>
            <w:noProof/>
          </w:rPr>
          <w:t>Contents</w:t>
        </w:r>
        <w:r w:rsidR="00911A53">
          <w:rPr>
            <w:noProof/>
            <w:webHidden/>
          </w:rPr>
          <w:tab/>
        </w:r>
        <w:r>
          <w:rPr>
            <w:noProof/>
            <w:webHidden/>
          </w:rPr>
          <w:fldChar w:fldCharType="begin"/>
        </w:r>
        <w:r w:rsidR="00911A53">
          <w:rPr>
            <w:noProof/>
            <w:webHidden/>
          </w:rPr>
          <w:instrText xml:space="preserve"> PAGEREF _Toc473634738 \h </w:instrText>
        </w:r>
        <w:r>
          <w:rPr>
            <w:noProof/>
            <w:webHidden/>
          </w:rPr>
        </w:r>
        <w:r>
          <w:rPr>
            <w:noProof/>
            <w:webHidden/>
          </w:rPr>
          <w:fldChar w:fldCharType="separate"/>
        </w:r>
        <w:r w:rsidR="00911A53">
          <w:rPr>
            <w:noProof/>
            <w:webHidden/>
          </w:rPr>
          <w:t>1</w:t>
        </w:r>
        <w:r>
          <w:rPr>
            <w:noProof/>
            <w:webHidden/>
          </w:rPr>
          <w:fldChar w:fldCharType="end"/>
        </w:r>
      </w:hyperlink>
    </w:p>
    <w:p w14:paraId="4CD5909E" w14:textId="77777777" w:rsidR="00911A53" w:rsidRDefault="00E22EFC">
      <w:pPr>
        <w:pStyle w:val="TOC1"/>
        <w:tabs>
          <w:tab w:val="right" w:leader="dot" w:pos="9060"/>
        </w:tabs>
        <w:rPr>
          <w:rFonts w:asciiTheme="minorHAnsi" w:eastAsiaTheme="minorEastAsia" w:hAnsiTheme="minorHAnsi" w:cstheme="minorBidi"/>
          <w:noProof/>
          <w:sz w:val="22"/>
          <w:szCs w:val="22"/>
          <w:lang w:eastAsia="en-AU"/>
        </w:rPr>
      </w:pPr>
      <w:hyperlink w:anchor="_Toc473634739" w:history="1">
        <w:r w:rsidR="00911A53" w:rsidRPr="005D4DDB">
          <w:rPr>
            <w:rStyle w:val="Hyperlink"/>
            <w:noProof/>
          </w:rPr>
          <w:t>Purpose</w:t>
        </w:r>
        <w:r w:rsidR="00911A53">
          <w:rPr>
            <w:noProof/>
            <w:webHidden/>
          </w:rPr>
          <w:tab/>
        </w:r>
        <w:r w:rsidR="00FA0662">
          <w:rPr>
            <w:noProof/>
            <w:webHidden/>
          </w:rPr>
          <w:fldChar w:fldCharType="begin"/>
        </w:r>
        <w:r w:rsidR="00911A53">
          <w:rPr>
            <w:noProof/>
            <w:webHidden/>
          </w:rPr>
          <w:instrText xml:space="preserve"> PAGEREF _Toc473634739 \h </w:instrText>
        </w:r>
        <w:r w:rsidR="00FA0662">
          <w:rPr>
            <w:noProof/>
            <w:webHidden/>
          </w:rPr>
        </w:r>
        <w:r w:rsidR="00FA0662">
          <w:rPr>
            <w:noProof/>
            <w:webHidden/>
          </w:rPr>
          <w:fldChar w:fldCharType="separate"/>
        </w:r>
        <w:r w:rsidR="00911A53">
          <w:rPr>
            <w:noProof/>
            <w:webHidden/>
          </w:rPr>
          <w:t>2</w:t>
        </w:r>
        <w:r w:rsidR="00FA0662">
          <w:rPr>
            <w:noProof/>
            <w:webHidden/>
          </w:rPr>
          <w:fldChar w:fldCharType="end"/>
        </w:r>
      </w:hyperlink>
    </w:p>
    <w:p w14:paraId="4CD5909F" w14:textId="77777777" w:rsidR="00911A53" w:rsidRDefault="00E22EFC">
      <w:pPr>
        <w:pStyle w:val="TOC1"/>
        <w:tabs>
          <w:tab w:val="right" w:leader="dot" w:pos="9060"/>
        </w:tabs>
        <w:rPr>
          <w:rFonts w:asciiTheme="minorHAnsi" w:eastAsiaTheme="minorEastAsia" w:hAnsiTheme="minorHAnsi" w:cstheme="minorBidi"/>
          <w:noProof/>
          <w:sz w:val="22"/>
          <w:szCs w:val="22"/>
          <w:lang w:eastAsia="en-AU"/>
        </w:rPr>
      </w:pPr>
      <w:hyperlink w:anchor="_Toc473634740" w:history="1">
        <w:r w:rsidR="00911A53" w:rsidRPr="005D4DDB">
          <w:rPr>
            <w:rStyle w:val="Hyperlink"/>
            <w:noProof/>
          </w:rPr>
          <w:t>Scope</w:t>
        </w:r>
        <w:r w:rsidR="00911A53">
          <w:rPr>
            <w:noProof/>
            <w:webHidden/>
          </w:rPr>
          <w:tab/>
        </w:r>
        <w:r w:rsidR="00FA0662">
          <w:rPr>
            <w:noProof/>
            <w:webHidden/>
          </w:rPr>
          <w:fldChar w:fldCharType="begin"/>
        </w:r>
        <w:r w:rsidR="00911A53">
          <w:rPr>
            <w:noProof/>
            <w:webHidden/>
          </w:rPr>
          <w:instrText xml:space="preserve"> PAGEREF _Toc473634740 \h </w:instrText>
        </w:r>
        <w:r w:rsidR="00FA0662">
          <w:rPr>
            <w:noProof/>
            <w:webHidden/>
          </w:rPr>
        </w:r>
        <w:r w:rsidR="00FA0662">
          <w:rPr>
            <w:noProof/>
            <w:webHidden/>
          </w:rPr>
          <w:fldChar w:fldCharType="separate"/>
        </w:r>
        <w:r w:rsidR="00911A53">
          <w:rPr>
            <w:noProof/>
            <w:webHidden/>
          </w:rPr>
          <w:t>2</w:t>
        </w:r>
        <w:r w:rsidR="00FA0662">
          <w:rPr>
            <w:noProof/>
            <w:webHidden/>
          </w:rPr>
          <w:fldChar w:fldCharType="end"/>
        </w:r>
      </w:hyperlink>
    </w:p>
    <w:p w14:paraId="4CD590A0" w14:textId="77777777" w:rsidR="00911A53" w:rsidRDefault="00E22EFC">
      <w:pPr>
        <w:pStyle w:val="TOC1"/>
        <w:tabs>
          <w:tab w:val="right" w:leader="dot" w:pos="9060"/>
        </w:tabs>
        <w:rPr>
          <w:rFonts w:asciiTheme="minorHAnsi" w:eastAsiaTheme="minorEastAsia" w:hAnsiTheme="minorHAnsi" w:cstheme="minorBidi"/>
          <w:noProof/>
          <w:sz w:val="22"/>
          <w:szCs w:val="22"/>
          <w:lang w:eastAsia="en-AU"/>
        </w:rPr>
      </w:pPr>
      <w:hyperlink w:anchor="_Toc473634741" w:history="1">
        <w:r w:rsidR="00911A53" w:rsidRPr="005D4DDB">
          <w:rPr>
            <w:rStyle w:val="Hyperlink"/>
            <w:noProof/>
          </w:rPr>
          <w:t xml:space="preserve">Section 1 – </w:t>
        </w:r>
        <w:r w:rsidR="00911A53" w:rsidRPr="005D4DDB">
          <w:rPr>
            <w:rStyle w:val="Hyperlink"/>
            <w:rFonts w:eastAsia="Calibri"/>
            <w:noProof/>
          </w:rPr>
          <w:t>Governance and Systems in the Prevention and Management of Pressure Injuries</w:t>
        </w:r>
        <w:r w:rsidR="00911A53">
          <w:rPr>
            <w:noProof/>
            <w:webHidden/>
          </w:rPr>
          <w:tab/>
        </w:r>
        <w:r w:rsidR="00FA0662">
          <w:rPr>
            <w:noProof/>
            <w:webHidden/>
          </w:rPr>
          <w:fldChar w:fldCharType="begin"/>
        </w:r>
        <w:r w:rsidR="00911A53">
          <w:rPr>
            <w:noProof/>
            <w:webHidden/>
          </w:rPr>
          <w:instrText xml:space="preserve"> PAGEREF _Toc473634741 \h </w:instrText>
        </w:r>
        <w:r w:rsidR="00FA0662">
          <w:rPr>
            <w:noProof/>
            <w:webHidden/>
          </w:rPr>
        </w:r>
        <w:r w:rsidR="00FA0662">
          <w:rPr>
            <w:noProof/>
            <w:webHidden/>
          </w:rPr>
          <w:fldChar w:fldCharType="separate"/>
        </w:r>
        <w:r w:rsidR="00911A53">
          <w:rPr>
            <w:noProof/>
            <w:webHidden/>
          </w:rPr>
          <w:t>2</w:t>
        </w:r>
        <w:r w:rsidR="00FA0662">
          <w:rPr>
            <w:noProof/>
            <w:webHidden/>
          </w:rPr>
          <w:fldChar w:fldCharType="end"/>
        </w:r>
      </w:hyperlink>
    </w:p>
    <w:p w14:paraId="4CD590A1" w14:textId="77777777" w:rsidR="00911A53" w:rsidRDefault="00E22EFC">
      <w:pPr>
        <w:pStyle w:val="TOC1"/>
        <w:tabs>
          <w:tab w:val="right" w:leader="dot" w:pos="9060"/>
        </w:tabs>
        <w:rPr>
          <w:rFonts w:asciiTheme="minorHAnsi" w:eastAsiaTheme="minorEastAsia" w:hAnsiTheme="minorHAnsi" w:cstheme="minorBidi"/>
          <w:noProof/>
          <w:sz w:val="22"/>
          <w:szCs w:val="22"/>
          <w:lang w:eastAsia="en-AU"/>
        </w:rPr>
      </w:pPr>
      <w:hyperlink w:anchor="_Toc473634742" w:history="1">
        <w:r w:rsidR="00911A53" w:rsidRPr="005D4DDB">
          <w:rPr>
            <w:rStyle w:val="Hyperlink"/>
            <w:noProof/>
          </w:rPr>
          <w:t xml:space="preserve">Section 2 – </w:t>
        </w:r>
        <w:r w:rsidR="00911A53" w:rsidRPr="005D4DDB">
          <w:rPr>
            <w:rStyle w:val="Hyperlink"/>
            <w:rFonts w:eastAsia="Calibri"/>
            <w:noProof/>
          </w:rPr>
          <w:t>Prevention of Pressure Injuries</w:t>
        </w:r>
        <w:r w:rsidR="00911A53">
          <w:rPr>
            <w:noProof/>
            <w:webHidden/>
          </w:rPr>
          <w:tab/>
        </w:r>
        <w:r w:rsidR="00FA0662">
          <w:rPr>
            <w:noProof/>
            <w:webHidden/>
          </w:rPr>
          <w:fldChar w:fldCharType="begin"/>
        </w:r>
        <w:r w:rsidR="00911A53">
          <w:rPr>
            <w:noProof/>
            <w:webHidden/>
          </w:rPr>
          <w:instrText xml:space="preserve"> PAGEREF _Toc473634742 \h </w:instrText>
        </w:r>
        <w:r w:rsidR="00FA0662">
          <w:rPr>
            <w:noProof/>
            <w:webHidden/>
          </w:rPr>
        </w:r>
        <w:r w:rsidR="00FA0662">
          <w:rPr>
            <w:noProof/>
            <w:webHidden/>
          </w:rPr>
          <w:fldChar w:fldCharType="separate"/>
        </w:r>
        <w:r w:rsidR="00911A53">
          <w:rPr>
            <w:noProof/>
            <w:webHidden/>
          </w:rPr>
          <w:t>3</w:t>
        </w:r>
        <w:r w:rsidR="00FA0662">
          <w:rPr>
            <w:noProof/>
            <w:webHidden/>
          </w:rPr>
          <w:fldChar w:fldCharType="end"/>
        </w:r>
      </w:hyperlink>
    </w:p>
    <w:p w14:paraId="4CD590A2" w14:textId="77777777" w:rsidR="00911A53" w:rsidRDefault="00E22EFC">
      <w:pPr>
        <w:pStyle w:val="TOC1"/>
        <w:tabs>
          <w:tab w:val="right" w:leader="dot" w:pos="9060"/>
        </w:tabs>
        <w:rPr>
          <w:rFonts w:asciiTheme="minorHAnsi" w:eastAsiaTheme="minorEastAsia" w:hAnsiTheme="minorHAnsi" w:cstheme="minorBidi"/>
          <w:noProof/>
          <w:sz w:val="22"/>
          <w:szCs w:val="22"/>
          <w:lang w:eastAsia="en-AU"/>
        </w:rPr>
      </w:pPr>
      <w:hyperlink w:anchor="_Toc473634743" w:history="1">
        <w:r w:rsidR="00911A53" w:rsidRPr="005D4DDB">
          <w:rPr>
            <w:rStyle w:val="Hyperlink"/>
            <w:noProof/>
          </w:rPr>
          <w:t>Section 3 – Management of Pressure Injuries</w:t>
        </w:r>
        <w:r w:rsidR="00911A53">
          <w:rPr>
            <w:noProof/>
            <w:webHidden/>
          </w:rPr>
          <w:tab/>
        </w:r>
        <w:r w:rsidR="00FA0662">
          <w:rPr>
            <w:noProof/>
            <w:webHidden/>
          </w:rPr>
          <w:fldChar w:fldCharType="begin"/>
        </w:r>
        <w:r w:rsidR="00911A53">
          <w:rPr>
            <w:noProof/>
            <w:webHidden/>
          </w:rPr>
          <w:instrText xml:space="preserve"> PAGEREF _Toc473634743 \h </w:instrText>
        </w:r>
        <w:r w:rsidR="00FA0662">
          <w:rPr>
            <w:noProof/>
            <w:webHidden/>
          </w:rPr>
        </w:r>
        <w:r w:rsidR="00FA0662">
          <w:rPr>
            <w:noProof/>
            <w:webHidden/>
          </w:rPr>
          <w:fldChar w:fldCharType="separate"/>
        </w:r>
        <w:r w:rsidR="00911A53">
          <w:rPr>
            <w:noProof/>
            <w:webHidden/>
          </w:rPr>
          <w:t>5</w:t>
        </w:r>
        <w:r w:rsidR="00FA0662">
          <w:rPr>
            <w:noProof/>
            <w:webHidden/>
          </w:rPr>
          <w:fldChar w:fldCharType="end"/>
        </w:r>
      </w:hyperlink>
    </w:p>
    <w:p w14:paraId="4CD590A3" w14:textId="77777777" w:rsidR="00911A53" w:rsidRDefault="00E22EFC">
      <w:pPr>
        <w:pStyle w:val="TOC1"/>
        <w:tabs>
          <w:tab w:val="right" w:leader="dot" w:pos="9060"/>
        </w:tabs>
        <w:rPr>
          <w:rFonts w:asciiTheme="minorHAnsi" w:eastAsiaTheme="minorEastAsia" w:hAnsiTheme="minorHAnsi" w:cstheme="minorBidi"/>
          <w:noProof/>
          <w:sz w:val="22"/>
          <w:szCs w:val="22"/>
          <w:lang w:eastAsia="en-AU"/>
        </w:rPr>
      </w:pPr>
      <w:hyperlink w:anchor="_Toc473634744" w:history="1">
        <w:r w:rsidR="00911A53" w:rsidRPr="005D4DDB">
          <w:rPr>
            <w:rStyle w:val="Hyperlink"/>
            <w:noProof/>
          </w:rPr>
          <w:t xml:space="preserve">Section 4 – </w:t>
        </w:r>
        <w:r w:rsidR="00911A53" w:rsidRPr="005D4DDB">
          <w:rPr>
            <w:rStyle w:val="Hyperlink"/>
            <w:rFonts w:eastAsia="Calibri"/>
            <w:noProof/>
          </w:rPr>
          <w:t>Communicating with Patients and Carers</w:t>
        </w:r>
        <w:r w:rsidR="00911A53">
          <w:rPr>
            <w:noProof/>
            <w:webHidden/>
          </w:rPr>
          <w:tab/>
        </w:r>
        <w:r w:rsidR="00FA0662">
          <w:rPr>
            <w:noProof/>
            <w:webHidden/>
          </w:rPr>
          <w:fldChar w:fldCharType="begin"/>
        </w:r>
        <w:r w:rsidR="00911A53">
          <w:rPr>
            <w:noProof/>
            <w:webHidden/>
          </w:rPr>
          <w:instrText xml:space="preserve"> PAGEREF _Toc473634744 \h </w:instrText>
        </w:r>
        <w:r w:rsidR="00FA0662">
          <w:rPr>
            <w:noProof/>
            <w:webHidden/>
          </w:rPr>
        </w:r>
        <w:r w:rsidR="00FA0662">
          <w:rPr>
            <w:noProof/>
            <w:webHidden/>
          </w:rPr>
          <w:fldChar w:fldCharType="separate"/>
        </w:r>
        <w:r w:rsidR="00911A53">
          <w:rPr>
            <w:noProof/>
            <w:webHidden/>
          </w:rPr>
          <w:t>7</w:t>
        </w:r>
        <w:r w:rsidR="00FA0662">
          <w:rPr>
            <w:noProof/>
            <w:webHidden/>
          </w:rPr>
          <w:fldChar w:fldCharType="end"/>
        </w:r>
      </w:hyperlink>
    </w:p>
    <w:p w14:paraId="4CD590A4" w14:textId="77777777" w:rsidR="00911A53" w:rsidRDefault="00E22EFC">
      <w:pPr>
        <w:pStyle w:val="TOC1"/>
        <w:tabs>
          <w:tab w:val="right" w:leader="dot" w:pos="9060"/>
        </w:tabs>
        <w:rPr>
          <w:rFonts w:asciiTheme="minorHAnsi" w:eastAsiaTheme="minorEastAsia" w:hAnsiTheme="minorHAnsi" w:cstheme="minorBidi"/>
          <w:noProof/>
          <w:sz w:val="22"/>
          <w:szCs w:val="22"/>
          <w:lang w:eastAsia="en-AU"/>
        </w:rPr>
      </w:pPr>
      <w:hyperlink w:anchor="_Toc473634745" w:history="1">
        <w:r w:rsidR="00911A53" w:rsidRPr="005D4DDB">
          <w:rPr>
            <w:rStyle w:val="Hyperlink"/>
            <w:noProof/>
          </w:rPr>
          <w:t>Implementation</w:t>
        </w:r>
        <w:r w:rsidR="00911A53">
          <w:rPr>
            <w:noProof/>
            <w:webHidden/>
          </w:rPr>
          <w:tab/>
        </w:r>
        <w:r w:rsidR="00FA0662">
          <w:rPr>
            <w:noProof/>
            <w:webHidden/>
          </w:rPr>
          <w:fldChar w:fldCharType="begin"/>
        </w:r>
        <w:r w:rsidR="00911A53">
          <w:rPr>
            <w:noProof/>
            <w:webHidden/>
          </w:rPr>
          <w:instrText xml:space="preserve"> PAGEREF _Toc473634745 \h </w:instrText>
        </w:r>
        <w:r w:rsidR="00FA0662">
          <w:rPr>
            <w:noProof/>
            <w:webHidden/>
          </w:rPr>
        </w:r>
        <w:r w:rsidR="00FA0662">
          <w:rPr>
            <w:noProof/>
            <w:webHidden/>
          </w:rPr>
          <w:fldChar w:fldCharType="separate"/>
        </w:r>
        <w:r w:rsidR="00911A53">
          <w:rPr>
            <w:noProof/>
            <w:webHidden/>
          </w:rPr>
          <w:t>8</w:t>
        </w:r>
        <w:r w:rsidR="00FA0662">
          <w:rPr>
            <w:noProof/>
            <w:webHidden/>
          </w:rPr>
          <w:fldChar w:fldCharType="end"/>
        </w:r>
      </w:hyperlink>
    </w:p>
    <w:p w14:paraId="4CD590A5" w14:textId="77777777" w:rsidR="00911A53" w:rsidRDefault="00E22EFC">
      <w:pPr>
        <w:pStyle w:val="TOC1"/>
        <w:tabs>
          <w:tab w:val="right" w:leader="dot" w:pos="9060"/>
        </w:tabs>
        <w:rPr>
          <w:rFonts w:asciiTheme="minorHAnsi" w:eastAsiaTheme="minorEastAsia" w:hAnsiTheme="minorHAnsi" w:cstheme="minorBidi"/>
          <w:noProof/>
          <w:sz w:val="22"/>
          <w:szCs w:val="22"/>
          <w:lang w:eastAsia="en-AU"/>
        </w:rPr>
      </w:pPr>
      <w:hyperlink w:anchor="_Toc473634746" w:history="1">
        <w:r w:rsidR="00911A53" w:rsidRPr="005D4DDB">
          <w:rPr>
            <w:rStyle w:val="Hyperlink"/>
            <w:noProof/>
          </w:rPr>
          <w:t>Related Policies, Procedures, Guidelines and Legislation</w:t>
        </w:r>
        <w:r w:rsidR="00911A53">
          <w:rPr>
            <w:noProof/>
            <w:webHidden/>
          </w:rPr>
          <w:tab/>
        </w:r>
        <w:r w:rsidR="00FA0662">
          <w:rPr>
            <w:noProof/>
            <w:webHidden/>
          </w:rPr>
          <w:fldChar w:fldCharType="begin"/>
        </w:r>
        <w:r w:rsidR="00911A53">
          <w:rPr>
            <w:noProof/>
            <w:webHidden/>
          </w:rPr>
          <w:instrText xml:space="preserve"> PAGEREF _Toc473634746 \h </w:instrText>
        </w:r>
        <w:r w:rsidR="00FA0662">
          <w:rPr>
            <w:noProof/>
            <w:webHidden/>
          </w:rPr>
        </w:r>
        <w:r w:rsidR="00FA0662">
          <w:rPr>
            <w:noProof/>
            <w:webHidden/>
          </w:rPr>
          <w:fldChar w:fldCharType="separate"/>
        </w:r>
        <w:r w:rsidR="00911A53">
          <w:rPr>
            <w:noProof/>
            <w:webHidden/>
          </w:rPr>
          <w:t>8</w:t>
        </w:r>
        <w:r w:rsidR="00FA0662">
          <w:rPr>
            <w:noProof/>
            <w:webHidden/>
          </w:rPr>
          <w:fldChar w:fldCharType="end"/>
        </w:r>
      </w:hyperlink>
    </w:p>
    <w:p w14:paraId="4CD590A6" w14:textId="77777777" w:rsidR="00911A53" w:rsidRDefault="00E22EFC">
      <w:pPr>
        <w:pStyle w:val="TOC1"/>
        <w:tabs>
          <w:tab w:val="right" w:leader="dot" w:pos="9060"/>
        </w:tabs>
        <w:rPr>
          <w:rFonts w:asciiTheme="minorHAnsi" w:eastAsiaTheme="minorEastAsia" w:hAnsiTheme="minorHAnsi" w:cstheme="minorBidi"/>
          <w:noProof/>
          <w:sz w:val="22"/>
          <w:szCs w:val="22"/>
          <w:lang w:eastAsia="en-AU"/>
        </w:rPr>
      </w:pPr>
      <w:hyperlink w:anchor="_Toc473634747" w:history="1">
        <w:r w:rsidR="00911A53" w:rsidRPr="005D4DDB">
          <w:rPr>
            <w:rStyle w:val="Hyperlink"/>
            <w:noProof/>
          </w:rPr>
          <w:t>References</w:t>
        </w:r>
        <w:r w:rsidR="00911A53">
          <w:rPr>
            <w:noProof/>
            <w:webHidden/>
          </w:rPr>
          <w:tab/>
        </w:r>
        <w:r w:rsidR="00FA0662">
          <w:rPr>
            <w:noProof/>
            <w:webHidden/>
          </w:rPr>
          <w:fldChar w:fldCharType="begin"/>
        </w:r>
        <w:r w:rsidR="00911A53">
          <w:rPr>
            <w:noProof/>
            <w:webHidden/>
          </w:rPr>
          <w:instrText xml:space="preserve"> PAGEREF _Toc473634747 \h </w:instrText>
        </w:r>
        <w:r w:rsidR="00FA0662">
          <w:rPr>
            <w:noProof/>
            <w:webHidden/>
          </w:rPr>
        </w:r>
        <w:r w:rsidR="00FA0662">
          <w:rPr>
            <w:noProof/>
            <w:webHidden/>
          </w:rPr>
          <w:fldChar w:fldCharType="separate"/>
        </w:r>
        <w:r w:rsidR="00911A53">
          <w:rPr>
            <w:noProof/>
            <w:webHidden/>
          </w:rPr>
          <w:t>8</w:t>
        </w:r>
        <w:r w:rsidR="00FA0662">
          <w:rPr>
            <w:noProof/>
            <w:webHidden/>
          </w:rPr>
          <w:fldChar w:fldCharType="end"/>
        </w:r>
      </w:hyperlink>
    </w:p>
    <w:p w14:paraId="4CD590A7" w14:textId="77777777" w:rsidR="00911A53" w:rsidRDefault="00E22EFC">
      <w:pPr>
        <w:pStyle w:val="TOC1"/>
        <w:tabs>
          <w:tab w:val="right" w:leader="dot" w:pos="9060"/>
        </w:tabs>
        <w:rPr>
          <w:rFonts w:asciiTheme="minorHAnsi" w:eastAsiaTheme="minorEastAsia" w:hAnsiTheme="minorHAnsi" w:cstheme="minorBidi"/>
          <w:noProof/>
          <w:sz w:val="22"/>
          <w:szCs w:val="22"/>
          <w:lang w:eastAsia="en-AU"/>
        </w:rPr>
      </w:pPr>
      <w:hyperlink w:anchor="_Toc473634748" w:history="1">
        <w:r w:rsidR="00911A53" w:rsidRPr="005D4DDB">
          <w:rPr>
            <w:rStyle w:val="Hyperlink"/>
            <w:noProof/>
          </w:rPr>
          <w:t>Definition of Terms</w:t>
        </w:r>
        <w:r w:rsidR="00911A53">
          <w:rPr>
            <w:noProof/>
            <w:webHidden/>
          </w:rPr>
          <w:tab/>
        </w:r>
        <w:r w:rsidR="00FA0662">
          <w:rPr>
            <w:noProof/>
            <w:webHidden/>
          </w:rPr>
          <w:fldChar w:fldCharType="begin"/>
        </w:r>
        <w:r w:rsidR="00911A53">
          <w:rPr>
            <w:noProof/>
            <w:webHidden/>
          </w:rPr>
          <w:instrText xml:space="preserve"> PAGEREF _Toc473634748 \h </w:instrText>
        </w:r>
        <w:r w:rsidR="00FA0662">
          <w:rPr>
            <w:noProof/>
            <w:webHidden/>
          </w:rPr>
        </w:r>
        <w:r w:rsidR="00FA0662">
          <w:rPr>
            <w:noProof/>
            <w:webHidden/>
          </w:rPr>
          <w:fldChar w:fldCharType="separate"/>
        </w:r>
        <w:r w:rsidR="00911A53">
          <w:rPr>
            <w:noProof/>
            <w:webHidden/>
          </w:rPr>
          <w:t>9</w:t>
        </w:r>
        <w:r w:rsidR="00FA0662">
          <w:rPr>
            <w:noProof/>
            <w:webHidden/>
          </w:rPr>
          <w:fldChar w:fldCharType="end"/>
        </w:r>
      </w:hyperlink>
    </w:p>
    <w:p w14:paraId="4CD590A8" w14:textId="77777777" w:rsidR="00911A53" w:rsidRDefault="00E22EFC">
      <w:pPr>
        <w:pStyle w:val="TOC1"/>
        <w:tabs>
          <w:tab w:val="right" w:leader="dot" w:pos="9060"/>
        </w:tabs>
        <w:rPr>
          <w:rFonts w:asciiTheme="minorHAnsi" w:eastAsiaTheme="minorEastAsia" w:hAnsiTheme="minorHAnsi" w:cstheme="minorBidi"/>
          <w:noProof/>
          <w:sz w:val="22"/>
          <w:szCs w:val="22"/>
          <w:lang w:eastAsia="en-AU"/>
        </w:rPr>
      </w:pPr>
      <w:hyperlink w:anchor="_Toc473634749" w:history="1">
        <w:r w:rsidR="00911A53" w:rsidRPr="005D4DDB">
          <w:rPr>
            <w:rStyle w:val="Hyperlink"/>
            <w:noProof/>
          </w:rPr>
          <w:t>Search Terms</w:t>
        </w:r>
        <w:r w:rsidR="00911A53">
          <w:rPr>
            <w:noProof/>
            <w:webHidden/>
          </w:rPr>
          <w:tab/>
        </w:r>
        <w:r w:rsidR="00FA0662">
          <w:rPr>
            <w:noProof/>
            <w:webHidden/>
          </w:rPr>
          <w:fldChar w:fldCharType="begin"/>
        </w:r>
        <w:r w:rsidR="00911A53">
          <w:rPr>
            <w:noProof/>
            <w:webHidden/>
          </w:rPr>
          <w:instrText xml:space="preserve"> PAGEREF _Toc473634749 \h </w:instrText>
        </w:r>
        <w:r w:rsidR="00FA0662">
          <w:rPr>
            <w:noProof/>
            <w:webHidden/>
          </w:rPr>
        </w:r>
        <w:r w:rsidR="00FA0662">
          <w:rPr>
            <w:noProof/>
            <w:webHidden/>
          </w:rPr>
          <w:fldChar w:fldCharType="separate"/>
        </w:r>
        <w:r w:rsidR="00911A53">
          <w:rPr>
            <w:noProof/>
            <w:webHidden/>
          </w:rPr>
          <w:t>10</w:t>
        </w:r>
        <w:r w:rsidR="00FA0662">
          <w:rPr>
            <w:noProof/>
            <w:webHidden/>
          </w:rPr>
          <w:fldChar w:fldCharType="end"/>
        </w:r>
      </w:hyperlink>
    </w:p>
    <w:p w14:paraId="4CD590A9" w14:textId="77777777" w:rsidR="00911A53" w:rsidRDefault="00E22EFC">
      <w:pPr>
        <w:pStyle w:val="TOC1"/>
        <w:tabs>
          <w:tab w:val="right" w:leader="dot" w:pos="9060"/>
        </w:tabs>
        <w:rPr>
          <w:rFonts w:asciiTheme="minorHAnsi" w:eastAsiaTheme="minorEastAsia" w:hAnsiTheme="minorHAnsi" w:cstheme="minorBidi"/>
          <w:noProof/>
          <w:sz w:val="22"/>
          <w:szCs w:val="22"/>
          <w:lang w:eastAsia="en-AU"/>
        </w:rPr>
      </w:pPr>
      <w:hyperlink w:anchor="_Toc473634750" w:history="1">
        <w:r w:rsidR="00911A53" w:rsidRPr="005D4DDB">
          <w:rPr>
            <w:rStyle w:val="Hyperlink"/>
            <w:noProof/>
          </w:rPr>
          <w:t>Attachments</w:t>
        </w:r>
        <w:r w:rsidR="00911A53">
          <w:rPr>
            <w:noProof/>
            <w:webHidden/>
          </w:rPr>
          <w:tab/>
        </w:r>
        <w:r w:rsidR="00FA0662">
          <w:rPr>
            <w:noProof/>
            <w:webHidden/>
          </w:rPr>
          <w:fldChar w:fldCharType="begin"/>
        </w:r>
        <w:r w:rsidR="00911A53">
          <w:rPr>
            <w:noProof/>
            <w:webHidden/>
          </w:rPr>
          <w:instrText xml:space="preserve"> PAGEREF _Toc473634750 \h </w:instrText>
        </w:r>
        <w:r w:rsidR="00FA0662">
          <w:rPr>
            <w:noProof/>
            <w:webHidden/>
          </w:rPr>
        </w:r>
        <w:r w:rsidR="00FA0662">
          <w:rPr>
            <w:noProof/>
            <w:webHidden/>
          </w:rPr>
          <w:fldChar w:fldCharType="separate"/>
        </w:r>
        <w:r w:rsidR="00911A53">
          <w:rPr>
            <w:noProof/>
            <w:webHidden/>
          </w:rPr>
          <w:t>10</w:t>
        </w:r>
        <w:r w:rsidR="00FA0662">
          <w:rPr>
            <w:noProof/>
            <w:webHidden/>
          </w:rPr>
          <w:fldChar w:fldCharType="end"/>
        </w:r>
      </w:hyperlink>
    </w:p>
    <w:p w14:paraId="4CD590AA" w14:textId="77777777" w:rsidR="00911A53" w:rsidRDefault="00E22EFC">
      <w:pPr>
        <w:pStyle w:val="TOC2"/>
        <w:tabs>
          <w:tab w:val="right" w:leader="dot" w:pos="9060"/>
        </w:tabs>
        <w:rPr>
          <w:rFonts w:asciiTheme="minorHAnsi" w:eastAsiaTheme="minorEastAsia" w:hAnsiTheme="minorHAnsi" w:cstheme="minorBidi"/>
          <w:noProof/>
          <w:sz w:val="22"/>
          <w:szCs w:val="22"/>
          <w:lang w:eastAsia="en-AU"/>
        </w:rPr>
      </w:pPr>
      <w:hyperlink w:anchor="_Toc473634751" w:history="1">
        <w:r w:rsidR="00911A53" w:rsidRPr="005D4DDB">
          <w:rPr>
            <w:rStyle w:val="Hyperlink"/>
            <w:noProof/>
          </w:rPr>
          <w:t>Attachment 1: Clinical guideline</w:t>
        </w:r>
        <w:r w:rsidR="00911A53">
          <w:rPr>
            <w:noProof/>
            <w:webHidden/>
          </w:rPr>
          <w:tab/>
        </w:r>
        <w:r w:rsidR="00FA0662">
          <w:rPr>
            <w:noProof/>
            <w:webHidden/>
          </w:rPr>
          <w:fldChar w:fldCharType="begin"/>
        </w:r>
        <w:r w:rsidR="00911A53">
          <w:rPr>
            <w:noProof/>
            <w:webHidden/>
          </w:rPr>
          <w:instrText xml:space="preserve"> PAGEREF _Toc473634751 \h </w:instrText>
        </w:r>
        <w:r w:rsidR="00FA0662">
          <w:rPr>
            <w:noProof/>
            <w:webHidden/>
          </w:rPr>
        </w:r>
        <w:r w:rsidR="00FA0662">
          <w:rPr>
            <w:noProof/>
            <w:webHidden/>
          </w:rPr>
          <w:fldChar w:fldCharType="separate"/>
        </w:r>
        <w:r w:rsidR="00911A53">
          <w:rPr>
            <w:noProof/>
            <w:webHidden/>
          </w:rPr>
          <w:t>11</w:t>
        </w:r>
        <w:r w:rsidR="00FA0662">
          <w:rPr>
            <w:noProof/>
            <w:webHidden/>
          </w:rPr>
          <w:fldChar w:fldCharType="end"/>
        </w:r>
      </w:hyperlink>
    </w:p>
    <w:p w14:paraId="4CD590AB" w14:textId="77777777" w:rsidR="00911A53" w:rsidRDefault="00E22EFC">
      <w:pPr>
        <w:pStyle w:val="TOC2"/>
        <w:tabs>
          <w:tab w:val="right" w:leader="dot" w:pos="9060"/>
        </w:tabs>
        <w:rPr>
          <w:rFonts w:asciiTheme="minorHAnsi" w:eastAsiaTheme="minorEastAsia" w:hAnsiTheme="minorHAnsi" w:cstheme="minorBidi"/>
          <w:noProof/>
          <w:sz w:val="22"/>
          <w:szCs w:val="22"/>
          <w:lang w:eastAsia="en-AU"/>
        </w:rPr>
      </w:pPr>
      <w:hyperlink w:anchor="_Toc473634752" w:history="1">
        <w:r w:rsidR="00911A53" w:rsidRPr="005D4DDB">
          <w:rPr>
            <w:rStyle w:val="Hyperlink"/>
            <w:noProof/>
          </w:rPr>
          <w:t>Attachment 2: Waterlow Risk Assessment Tool</w:t>
        </w:r>
        <w:r w:rsidR="00911A53">
          <w:rPr>
            <w:noProof/>
            <w:webHidden/>
          </w:rPr>
          <w:tab/>
        </w:r>
        <w:r w:rsidR="00FA0662">
          <w:rPr>
            <w:noProof/>
            <w:webHidden/>
          </w:rPr>
          <w:fldChar w:fldCharType="begin"/>
        </w:r>
        <w:r w:rsidR="00911A53">
          <w:rPr>
            <w:noProof/>
            <w:webHidden/>
          </w:rPr>
          <w:instrText xml:space="preserve"> PAGEREF _Toc473634752 \h </w:instrText>
        </w:r>
        <w:r w:rsidR="00FA0662">
          <w:rPr>
            <w:noProof/>
            <w:webHidden/>
          </w:rPr>
        </w:r>
        <w:r w:rsidR="00FA0662">
          <w:rPr>
            <w:noProof/>
            <w:webHidden/>
          </w:rPr>
          <w:fldChar w:fldCharType="separate"/>
        </w:r>
        <w:r w:rsidR="00911A53">
          <w:rPr>
            <w:noProof/>
            <w:webHidden/>
          </w:rPr>
          <w:t>12</w:t>
        </w:r>
        <w:r w:rsidR="00FA0662">
          <w:rPr>
            <w:noProof/>
            <w:webHidden/>
          </w:rPr>
          <w:fldChar w:fldCharType="end"/>
        </w:r>
      </w:hyperlink>
    </w:p>
    <w:p w14:paraId="4CD590AC" w14:textId="77777777" w:rsidR="00911A53" w:rsidRDefault="00E22EFC">
      <w:pPr>
        <w:pStyle w:val="TOC2"/>
        <w:tabs>
          <w:tab w:val="right" w:leader="dot" w:pos="9060"/>
        </w:tabs>
        <w:rPr>
          <w:rFonts w:asciiTheme="minorHAnsi" w:eastAsiaTheme="minorEastAsia" w:hAnsiTheme="minorHAnsi" w:cstheme="minorBidi"/>
          <w:noProof/>
          <w:sz w:val="22"/>
          <w:szCs w:val="22"/>
          <w:lang w:eastAsia="en-AU"/>
        </w:rPr>
      </w:pPr>
      <w:hyperlink w:anchor="_Toc473634753" w:history="1">
        <w:r w:rsidR="00911A53" w:rsidRPr="005D4DDB">
          <w:rPr>
            <w:rStyle w:val="Hyperlink"/>
            <w:rFonts w:cs="Arial"/>
            <w:noProof/>
          </w:rPr>
          <w:t xml:space="preserve">Attachment 3: </w:t>
        </w:r>
        <w:r w:rsidR="00911A53" w:rsidRPr="005D4DDB">
          <w:rPr>
            <w:rStyle w:val="Hyperlink"/>
            <w:noProof/>
            <w:lang w:eastAsia="en-AU"/>
          </w:rPr>
          <w:t>Braden Q Scale for Paediatric Patients</w:t>
        </w:r>
        <w:r w:rsidR="00911A53">
          <w:rPr>
            <w:noProof/>
            <w:webHidden/>
          </w:rPr>
          <w:tab/>
        </w:r>
        <w:r w:rsidR="00FA0662">
          <w:rPr>
            <w:noProof/>
            <w:webHidden/>
          </w:rPr>
          <w:fldChar w:fldCharType="begin"/>
        </w:r>
        <w:r w:rsidR="00911A53">
          <w:rPr>
            <w:noProof/>
            <w:webHidden/>
          </w:rPr>
          <w:instrText xml:space="preserve"> PAGEREF _Toc473634753 \h </w:instrText>
        </w:r>
        <w:r w:rsidR="00FA0662">
          <w:rPr>
            <w:noProof/>
            <w:webHidden/>
          </w:rPr>
        </w:r>
        <w:r w:rsidR="00FA0662">
          <w:rPr>
            <w:noProof/>
            <w:webHidden/>
          </w:rPr>
          <w:fldChar w:fldCharType="separate"/>
        </w:r>
        <w:r w:rsidR="00911A53">
          <w:rPr>
            <w:noProof/>
            <w:webHidden/>
          </w:rPr>
          <w:t>13</w:t>
        </w:r>
        <w:r w:rsidR="00FA0662">
          <w:rPr>
            <w:noProof/>
            <w:webHidden/>
          </w:rPr>
          <w:fldChar w:fldCharType="end"/>
        </w:r>
      </w:hyperlink>
    </w:p>
    <w:p w14:paraId="4CD590AD" w14:textId="77777777" w:rsidR="00911A53" w:rsidRDefault="00E22EFC">
      <w:pPr>
        <w:pStyle w:val="TOC2"/>
        <w:tabs>
          <w:tab w:val="right" w:leader="dot" w:pos="9060"/>
        </w:tabs>
        <w:rPr>
          <w:rFonts w:asciiTheme="minorHAnsi" w:eastAsiaTheme="minorEastAsia" w:hAnsiTheme="minorHAnsi" w:cstheme="minorBidi"/>
          <w:noProof/>
          <w:sz w:val="22"/>
          <w:szCs w:val="22"/>
          <w:lang w:eastAsia="en-AU"/>
        </w:rPr>
      </w:pPr>
      <w:hyperlink w:anchor="_Toc473634754" w:history="1">
        <w:r w:rsidR="00911A53" w:rsidRPr="005D4DDB">
          <w:rPr>
            <w:rStyle w:val="Hyperlink"/>
            <w:noProof/>
          </w:rPr>
          <w:t>Attachment 5: Modified Waterlow Risk Assessment Tool (used in Maternity and some OPD settings)</w:t>
        </w:r>
        <w:r w:rsidR="00911A53">
          <w:rPr>
            <w:noProof/>
            <w:webHidden/>
          </w:rPr>
          <w:tab/>
        </w:r>
        <w:r w:rsidR="00FA0662">
          <w:rPr>
            <w:noProof/>
            <w:webHidden/>
          </w:rPr>
          <w:fldChar w:fldCharType="begin"/>
        </w:r>
        <w:r w:rsidR="00911A53">
          <w:rPr>
            <w:noProof/>
            <w:webHidden/>
          </w:rPr>
          <w:instrText xml:space="preserve"> PAGEREF _Toc473634754 \h </w:instrText>
        </w:r>
        <w:r w:rsidR="00FA0662">
          <w:rPr>
            <w:noProof/>
            <w:webHidden/>
          </w:rPr>
        </w:r>
        <w:r w:rsidR="00FA0662">
          <w:rPr>
            <w:noProof/>
            <w:webHidden/>
          </w:rPr>
          <w:fldChar w:fldCharType="separate"/>
        </w:r>
        <w:r w:rsidR="00911A53">
          <w:rPr>
            <w:noProof/>
            <w:webHidden/>
          </w:rPr>
          <w:t>16</w:t>
        </w:r>
        <w:r w:rsidR="00FA0662">
          <w:rPr>
            <w:noProof/>
            <w:webHidden/>
          </w:rPr>
          <w:fldChar w:fldCharType="end"/>
        </w:r>
      </w:hyperlink>
    </w:p>
    <w:p w14:paraId="4CD590AE" w14:textId="77777777" w:rsidR="00911A53" w:rsidRDefault="00E22EFC">
      <w:pPr>
        <w:pStyle w:val="TOC2"/>
        <w:tabs>
          <w:tab w:val="right" w:leader="dot" w:pos="9060"/>
        </w:tabs>
        <w:rPr>
          <w:rFonts w:asciiTheme="minorHAnsi" w:eastAsiaTheme="minorEastAsia" w:hAnsiTheme="minorHAnsi" w:cstheme="minorBidi"/>
          <w:noProof/>
          <w:sz w:val="22"/>
          <w:szCs w:val="22"/>
          <w:lang w:eastAsia="en-AU"/>
        </w:rPr>
      </w:pPr>
      <w:hyperlink w:anchor="_Toc473634755" w:history="1">
        <w:r w:rsidR="00911A53" w:rsidRPr="005D4DDB">
          <w:rPr>
            <w:rStyle w:val="Hyperlink"/>
            <w:noProof/>
          </w:rPr>
          <w:t>Attachment 6: Braden Risk Assessment Tool (used by Occupational Therapy)</w:t>
        </w:r>
        <w:r w:rsidR="00911A53">
          <w:rPr>
            <w:noProof/>
            <w:webHidden/>
          </w:rPr>
          <w:tab/>
        </w:r>
        <w:r w:rsidR="00FA0662">
          <w:rPr>
            <w:noProof/>
            <w:webHidden/>
          </w:rPr>
          <w:fldChar w:fldCharType="begin"/>
        </w:r>
        <w:r w:rsidR="00911A53">
          <w:rPr>
            <w:noProof/>
            <w:webHidden/>
          </w:rPr>
          <w:instrText xml:space="preserve"> PAGEREF _Toc473634755 \h </w:instrText>
        </w:r>
        <w:r w:rsidR="00FA0662">
          <w:rPr>
            <w:noProof/>
            <w:webHidden/>
          </w:rPr>
        </w:r>
        <w:r w:rsidR="00FA0662">
          <w:rPr>
            <w:noProof/>
            <w:webHidden/>
          </w:rPr>
          <w:fldChar w:fldCharType="separate"/>
        </w:r>
        <w:r w:rsidR="00911A53">
          <w:rPr>
            <w:noProof/>
            <w:webHidden/>
          </w:rPr>
          <w:t>17</w:t>
        </w:r>
        <w:r w:rsidR="00FA0662">
          <w:rPr>
            <w:noProof/>
            <w:webHidden/>
          </w:rPr>
          <w:fldChar w:fldCharType="end"/>
        </w:r>
      </w:hyperlink>
    </w:p>
    <w:p w14:paraId="4CD590AF" w14:textId="77777777" w:rsidR="00911A53" w:rsidRDefault="00E22EFC">
      <w:pPr>
        <w:pStyle w:val="TOC2"/>
        <w:tabs>
          <w:tab w:val="right" w:leader="dot" w:pos="9060"/>
        </w:tabs>
        <w:rPr>
          <w:rFonts w:asciiTheme="minorHAnsi" w:eastAsiaTheme="minorEastAsia" w:hAnsiTheme="minorHAnsi" w:cstheme="minorBidi"/>
          <w:noProof/>
          <w:sz w:val="22"/>
          <w:szCs w:val="22"/>
          <w:lang w:eastAsia="en-AU"/>
        </w:rPr>
      </w:pPr>
      <w:hyperlink w:anchor="_Toc473634756" w:history="1">
        <w:r w:rsidR="00911A53" w:rsidRPr="005D4DDB">
          <w:rPr>
            <w:rStyle w:val="Hyperlink"/>
            <w:noProof/>
          </w:rPr>
          <w:t>Attachment 7: Classification photos</w:t>
        </w:r>
        <w:r w:rsidR="00911A53">
          <w:rPr>
            <w:noProof/>
            <w:webHidden/>
          </w:rPr>
          <w:tab/>
        </w:r>
        <w:r w:rsidR="00FA0662">
          <w:rPr>
            <w:noProof/>
            <w:webHidden/>
          </w:rPr>
          <w:fldChar w:fldCharType="begin"/>
        </w:r>
        <w:r w:rsidR="00911A53">
          <w:rPr>
            <w:noProof/>
            <w:webHidden/>
          </w:rPr>
          <w:instrText xml:space="preserve"> PAGEREF _Toc473634756 \h </w:instrText>
        </w:r>
        <w:r w:rsidR="00FA0662">
          <w:rPr>
            <w:noProof/>
            <w:webHidden/>
          </w:rPr>
        </w:r>
        <w:r w:rsidR="00FA0662">
          <w:rPr>
            <w:noProof/>
            <w:webHidden/>
          </w:rPr>
          <w:fldChar w:fldCharType="separate"/>
        </w:r>
        <w:r w:rsidR="00911A53">
          <w:rPr>
            <w:noProof/>
            <w:webHidden/>
          </w:rPr>
          <w:t>18</w:t>
        </w:r>
        <w:r w:rsidR="00FA0662">
          <w:rPr>
            <w:noProof/>
            <w:webHidden/>
          </w:rPr>
          <w:fldChar w:fldCharType="end"/>
        </w:r>
      </w:hyperlink>
    </w:p>
    <w:p w14:paraId="4CD590B0" w14:textId="77777777" w:rsidR="006C0EB6" w:rsidRPr="002B3905" w:rsidRDefault="00FA0662" w:rsidP="00A75E25">
      <w:pPr>
        <w:rPr>
          <w:sz w:val="22"/>
          <w:szCs w:val="22"/>
        </w:rPr>
      </w:pPr>
      <w:r w:rsidRPr="002B3905">
        <w:rPr>
          <w:sz w:val="22"/>
          <w:szCs w:val="22"/>
        </w:rPr>
        <w:fldChar w:fldCharType="end"/>
      </w:r>
    </w:p>
    <w:p w14:paraId="4CD590B1" w14:textId="77777777" w:rsidR="006C0EB6" w:rsidRPr="002B3905" w:rsidRDefault="006C0EB6" w:rsidP="0054122F">
      <w:r w:rsidRPr="002B3905">
        <w:br w:type="page"/>
      </w:r>
    </w:p>
    <w:tbl>
      <w:tblPr>
        <w:tblpPr w:leftFromText="180" w:rightFromText="180" w:vertAnchor="text" w:horzAnchor="margin" w:tblpX="108" w:tblpY="181"/>
        <w:tblW w:w="9158" w:type="dxa"/>
        <w:tblLook w:val="0000" w:firstRow="0" w:lastRow="0" w:firstColumn="0" w:lastColumn="0" w:noHBand="0" w:noVBand="0"/>
      </w:tblPr>
      <w:tblGrid>
        <w:gridCol w:w="9158"/>
      </w:tblGrid>
      <w:tr w:rsidR="006C0EB6" w:rsidRPr="002B3905" w14:paraId="4CD590B3" w14:textId="77777777" w:rsidTr="00C25B2D">
        <w:trPr>
          <w:cantSplit/>
          <w:trHeight w:val="285"/>
        </w:trPr>
        <w:tc>
          <w:tcPr>
            <w:tcW w:w="9158" w:type="dxa"/>
            <w:shd w:val="clear" w:color="auto" w:fill="A6A6A6"/>
          </w:tcPr>
          <w:p w14:paraId="4CD590B2" w14:textId="77777777" w:rsidR="006C0EB6" w:rsidRPr="00C22814" w:rsidRDefault="006C0EB6" w:rsidP="00C22814">
            <w:pPr>
              <w:pStyle w:val="Heading1"/>
            </w:pPr>
            <w:bookmarkStart w:id="8" w:name="_Toc389473274"/>
            <w:bookmarkStart w:id="9" w:name="_Toc473634739"/>
            <w:r w:rsidRPr="00C22814">
              <w:t>Purpose</w:t>
            </w:r>
            <w:bookmarkEnd w:id="8"/>
            <w:bookmarkEnd w:id="9"/>
          </w:p>
        </w:tc>
      </w:tr>
    </w:tbl>
    <w:p w14:paraId="4CD590B4" w14:textId="77777777" w:rsidR="006C0EB6" w:rsidRPr="002B3905" w:rsidRDefault="006C0EB6" w:rsidP="00C22814">
      <w:pPr>
        <w:rPr>
          <w:rFonts w:eastAsia="Calibri"/>
        </w:rPr>
      </w:pPr>
    </w:p>
    <w:p w14:paraId="4CD590B5" w14:textId="77777777" w:rsidR="006C0EB6" w:rsidRPr="002B3905" w:rsidRDefault="006C0EB6" w:rsidP="00C22814">
      <w:pPr>
        <w:rPr>
          <w:rFonts w:cs="Arial"/>
        </w:rPr>
      </w:pPr>
      <w:r w:rsidRPr="002B3905">
        <w:rPr>
          <w:rFonts w:eastAsia="Calibri"/>
        </w:rPr>
        <w:t xml:space="preserve">The purpose of this </w:t>
      </w:r>
      <w:r w:rsidR="005E3EB3" w:rsidRPr="002B3905">
        <w:rPr>
          <w:rFonts w:eastAsia="Calibri"/>
        </w:rPr>
        <w:t xml:space="preserve">procedure </w:t>
      </w:r>
      <w:r w:rsidRPr="002B3905">
        <w:rPr>
          <w:rFonts w:eastAsia="Calibri"/>
        </w:rPr>
        <w:t>is to provide a comprehensive, coordinated and systematic approach, for pressure injury prevention and management across Canberra Hospital and Health Services that includes governance</w:t>
      </w:r>
      <w:r w:rsidR="003F230A" w:rsidRPr="002B3905">
        <w:rPr>
          <w:rFonts w:eastAsia="Calibri"/>
        </w:rPr>
        <w:t>,</w:t>
      </w:r>
      <w:r w:rsidRPr="002B3905">
        <w:rPr>
          <w:rFonts w:eastAsia="Calibri"/>
        </w:rPr>
        <w:t xml:space="preserve"> structures and systems</w:t>
      </w:r>
      <w:r w:rsidR="003F230A" w:rsidRPr="002B3905">
        <w:rPr>
          <w:rFonts w:eastAsia="Calibri"/>
        </w:rPr>
        <w:t>,</w:t>
      </w:r>
      <w:r w:rsidRPr="002B3905">
        <w:rPr>
          <w:rFonts w:eastAsia="Calibri"/>
        </w:rPr>
        <w:t xml:space="preserve"> and the use of best available evidence.</w:t>
      </w:r>
      <w:r w:rsidR="00F018E0" w:rsidRPr="002B3905">
        <w:rPr>
          <w:rFonts w:eastAsia="Calibri"/>
        </w:rPr>
        <w:t xml:space="preserve"> This clinical procedure is consistent with the National Safety and Quality Health Service Standards and national and international recognised guidelines</w:t>
      </w:r>
      <w:r w:rsidR="00172409" w:rsidRPr="002B3905">
        <w:rPr>
          <w:rFonts w:eastAsia="Calibri"/>
        </w:rPr>
        <w:t>.</w:t>
      </w:r>
    </w:p>
    <w:p w14:paraId="4CD590B6" w14:textId="77777777" w:rsidR="006C0EB6" w:rsidRPr="002B3905" w:rsidRDefault="006C0EB6" w:rsidP="00C22814">
      <w:pPr>
        <w:rPr>
          <w:rFonts w:eastAsia="Calibri"/>
        </w:rPr>
      </w:pPr>
    </w:p>
    <w:p w14:paraId="4CD590B7" w14:textId="77777777" w:rsidR="006C0EB6" w:rsidRPr="002B3905" w:rsidRDefault="00856664" w:rsidP="00C22814">
      <w:pPr>
        <w:rPr>
          <w:rFonts w:eastAsia="Calibri"/>
        </w:rPr>
      </w:pPr>
      <w:r>
        <w:rPr>
          <w:rFonts w:eastAsia="Calibri"/>
        </w:rPr>
        <w:t>It</w:t>
      </w:r>
      <w:r w:rsidR="006C0EB6" w:rsidRPr="002B3905">
        <w:rPr>
          <w:rFonts w:eastAsia="Calibri"/>
        </w:rPr>
        <w:t xml:space="preserve"> provide</w:t>
      </w:r>
      <w:r w:rsidR="004514A0">
        <w:rPr>
          <w:rFonts w:eastAsia="Calibri"/>
        </w:rPr>
        <w:t>s</w:t>
      </w:r>
      <w:r w:rsidR="006C0EB6" w:rsidRPr="002B3905">
        <w:rPr>
          <w:rFonts w:eastAsia="Calibri"/>
        </w:rPr>
        <w:t xml:space="preserve"> clinicians and senior managers with direction and resources to implement evidence based systems to recognise the risk factors and prevent pressure injuries</w:t>
      </w:r>
      <w:r w:rsidR="003F230A" w:rsidRPr="002B3905">
        <w:rPr>
          <w:rFonts w:eastAsia="Calibri"/>
        </w:rPr>
        <w:t>,</w:t>
      </w:r>
      <w:r w:rsidR="006C0EB6" w:rsidRPr="002B3905">
        <w:rPr>
          <w:rFonts w:eastAsia="Calibri"/>
        </w:rPr>
        <w:t xml:space="preserve"> and </w:t>
      </w:r>
      <w:r w:rsidR="00CD6C26" w:rsidRPr="002B3905">
        <w:rPr>
          <w:rFonts w:eastAsia="Calibri"/>
        </w:rPr>
        <w:t xml:space="preserve">to </w:t>
      </w:r>
      <w:r w:rsidR="006C0EB6" w:rsidRPr="002B3905">
        <w:rPr>
          <w:rFonts w:eastAsia="Calibri"/>
        </w:rPr>
        <w:t>manage them when they occur.</w:t>
      </w:r>
    </w:p>
    <w:p w14:paraId="4CD590B8" w14:textId="77777777" w:rsidR="006C0EB6" w:rsidRPr="002B3905" w:rsidRDefault="006C0EB6" w:rsidP="00C22814">
      <w:pPr>
        <w:rPr>
          <w:rFonts w:cs="Arial"/>
          <w:b/>
        </w:rPr>
      </w:pPr>
    </w:p>
    <w:tbl>
      <w:tblPr>
        <w:tblpPr w:leftFromText="180" w:rightFromText="180" w:vertAnchor="text" w:horzAnchor="margin" w:tblpX="108" w:tblpY="181"/>
        <w:tblW w:w="9158" w:type="dxa"/>
        <w:tblLook w:val="0000" w:firstRow="0" w:lastRow="0" w:firstColumn="0" w:lastColumn="0" w:noHBand="0" w:noVBand="0"/>
      </w:tblPr>
      <w:tblGrid>
        <w:gridCol w:w="9158"/>
      </w:tblGrid>
      <w:tr w:rsidR="006C0EB6" w:rsidRPr="002B3905" w14:paraId="4CD590BA" w14:textId="77777777" w:rsidTr="00C25B2D">
        <w:trPr>
          <w:cantSplit/>
          <w:trHeight w:val="285"/>
        </w:trPr>
        <w:tc>
          <w:tcPr>
            <w:tcW w:w="9158" w:type="dxa"/>
            <w:shd w:val="clear" w:color="auto" w:fill="A6A6A6"/>
          </w:tcPr>
          <w:p w14:paraId="4CD590B9" w14:textId="77777777" w:rsidR="006C0EB6" w:rsidRPr="002B3905" w:rsidRDefault="006C0EB6" w:rsidP="00C22814">
            <w:pPr>
              <w:pStyle w:val="Heading1"/>
            </w:pPr>
            <w:bookmarkStart w:id="10" w:name="_Toc389473277"/>
            <w:bookmarkStart w:id="11" w:name="_Toc473634740"/>
            <w:r w:rsidRPr="002B3905">
              <w:t>Scope</w:t>
            </w:r>
            <w:bookmarkEnd w:id="10"/>
            <w:bookmarkEnd w:id="11"/>
          </w:p>
        </w:tc>
      </w:tr>
    </w:tbl>
    <w:p w14:paraId="4CD590BB" w14:textId="77777777" w:rsidR="006C0EB6" w:rsidRPr="002B3905" w:rsidRDefault="006C0EB6" w:rsidP="00C22814"/>
    <w:p w14:paraId="4CD590BC" w14:textId="77777777" w:rsidR="006C0EB6" w:rsidRPr="002B3905" w:rsidRDefault="006C0EB6" w:rsidP="00C22814">
      <w:r w:rsidRPr="002B3905">
        <w:t xml:space="preserve">This </w:t>
      </w:r>
      <w:r w:rsidR="00B9100C" w:rsidRPr="002B3905">
        <w:t xml:space="preserve">procedure </w:t>
      </w:r>
      <w:r w:rsidR="00CD6C26" w:rsidRPr="002B3905">
        <w:t xml:space="preserve">applies </w:t>
      </w:r>
      <w:r w:rsidRPr="002B3905">
        <w:t>to</w:t>
      </w:r>
      <w:r w:rsidR="00CD6C26" w:rsidRPr="002B3905">
        <w:t xml:space="preserve"> </w:t>
      </w:r>
      <w:r w:rsidR="005E3EB3" w:rsidRPr="002B3905">
        <w:t xml:space="preserve">all </w:t>
      </w:r>
      <w:r w:rsidR="00F018E0" w:rsidRPr="002B3905">
        <w:t xml:space="preserve">ACT Health staff </w:t>
      </w:r>
      <w:r w:rsidR="00CD6C26" w:rsidRPr="002B3905">
        <w:t xml:space="preserve">responsible for the </w:t>
      </w:r>
      <w:r w:rsidR="00F018E0" w:rsidRPr="002B3905">
        <w:t>safe and effective prevention and management of pressure injuries for</w:t>
      </w:r>
      <w:r w:rsidRPr="002B3905">
        <w:t xml:space="preserve"> all patients at the Canberra Hospital</w:t>
      </w:r>
      <w:r w:rsidR="00C16AE0" w:rsidRPr="002B3905">
        <w:t xml:space="preserve"> and Health Services</w:t>
      </w:r>
      <w:r w:rsidR="001867F2">
        <w:t xml:space="preserve"> (CHHS)</w:t>
      </w:r>
      <w:r w:rsidRPr="002B3905">
        <w:t xml:space="preserve">. </w:t>
      </w:r>
    </w:p>
    <w:p w14:paraId="4CD590BD" w14:textId="77777777" w:rsidR="004514A0" w:rsidRDefault="004514A0" w:rsidP="004514A0">
      <w:pPr>
        <w:jc w:val="both"/>
        <w:rPr>
          <w:rFonts w:cs="Arial"/>
          <w:szCs w:val="24"/>
        </w:rPr>
      </w:pPr>
    </w:p>
    <w:p w14:paraId="4CD590BE" w14:textId="77777777" w:rsidR="00E60152" w:rsidRPr="004514A0" w:rsidRDefault="004514A0" w:rsidP="004514A0">
      <w:pPr>
        <w:jc w:val="both"/>
        <w:rPr>
          <w:b/>
        </w:rPr>
      </w:pPr>
      <w:r w:rsidRPr="00A97647">
        <w:rPr>
          <w:rFonts w:cs="Arial"/>
          <w:szCs w:val="24"/>
        </w:rPr>
        <w:t xml:space="preserve">This document applies </w:t>
      </w:r>
      <w:r>
        <w:rPr>
          <w:rFonts w:cs="Arial"/>
          <w:szCs w:val="24"/>
        </w:rPr>
        <w:t>to the following Canberra Hospital Health Services (CHHS) staff working within their scope of practice:</w:t>
      </w:r>
    </w:p>
    <w:p w14:paraId="4CD590BF" w14:textId="77777777" w:rsidR="006C0EB6" w:rsidRPr="00C22814" w:rsidRDefault="006C0EB6" w:rsidP="00C22814">
      <w:pPr>
        <w:pStyle w:val="ListBullet"/>
      </w:pPr>
      <w:r w:rsidRPr="00C22814">
        <w:t>Medical Officers</w:t>
      </w:r>
    </w:p>
    <w:p w14:paraId="4CD590C0" w14:textId="77777777" w:rsidR="006C0EB6" w:rsidRPr="00C22814" w:rsidRDefault="006C0EB6" w:rsidP="00C22814">
      <w:pPr>
        <w:pStyle w:val="ListBullet"/>
      </w:pPr>
      <w:r w:rsidRPr="00C22814">
        <w:t xml:space="preserve">Nurses and Midwives </w:t>
      </w:r>
    </w:p>
    <w:p w14:paraId="4CD590C1" w14:textId="77777777" w:rsidR="006C0EB6" w:rsidRPr="00C22814" w:rsidRDefault="006C0EB6" w:rsidP="00C22814">
      <w:pPr>
        <w:pStyle w:val="ListBullet"/>
      </w:pPr>
      <w:r w:rsidRPr="00C22814">
        <w:t xml:space="preserve">Allied Health </w:t>
      </w:r>
      <w:r w:rsidR="004514A0">
        <w:t>professionals</w:t>
      </w:r>
    </w:p>
    <w:p w14:paraId="4CD590C2" w14:textId="77777777" w:rsidR="006C0EB6" w:rsidRPr="00C22814" w:rsidRDefault="006C0EB6" w:rsidP="00C22814">
      <w:pPr>
        <w:pStyle w:val="ListBullet"/>
      </w:pPr>
      <w:r w:rsidRPr="00C22814">
        <w:t>Students under direct supervision</w:t>
      </w:r>
    </w:p>
    <w:p w14:paraId="4CD590C3" w14:textId="77777777" w:rsidR="006C0EB6" w:rsidRPr="002B3905" w:rsidRDefault="006C0EB6" w:rsidP="00C22814"/>
    <w:tbl>
      <w:tblPr>
        <w:tblpPr w:leftFromText="180" w:rightFromText="180" w:vertAnchor="text" w:horzAnchor="margin" w:tblpX="108" w:tblpY="181"/>
        <w:tblW w:w="9158" w:type="dxa"/>
        <w:tblLook w:val="0000" w:firstRow="0" w:lastRow="0" w:firstColumn="0" w:lastColumn="0" w:noHBand="0" w:noVBand="0"/>
      </w:tblPr>
      <w:tblGrid>
        <w:gridCol w:w="9158"/>
      </w:tblGrid>
      <w:tr w:rsidR="006C0EB6" w:rsidRPr="002B3905" w14:paraId="4CD590C5" w14:textId="77777777" w:rsidTr="00C25B2D">
        <w:trPr>
          <w:cantSplit/>
          <w:trHeight w:val="285"/>
        </w:trPr>
        <w:tc>
          <w:tcPr>
            <w:tcW w:w="9158" w:type="dxa"/>
            <w:shd w:val="clear" w:color="auto" w:fill="A6A6A6"/>
          </w:tcPr>
          <w:p w14:paraId="4CD590C4" w14:textId="77777777" w:rsidR="006C0EB6" w:rsidRPr="002B3905" w:rsidRDefault="006C0EB6" w:rsidP="00C22814">
            <w:pPr>
              <w:pStyle w:val="Heading1"/>
            </w:pPr>
            <w:bookmarkStart w:id="12" w:name="_Toc389473278"/>
            <w:bookmarkStart w:id="13" w:name="_Toc473634741"/>
            <w:r w:rsidRPr="002B3905">
              <w:t>Section 1</w:t>
            </w:r>
            <w:bookmarkEnd w:id="12"/>
            <w:r w:rsidRPr="002B3905">
              <w:t xml:space="preserve"> – </w:t>
            </w:r>
            <w:r w:rsidRPr="002B3905">
              <w:rPr>
                <w:rFonts w:eastAsia="Calibri"/>
              </w:rPr>
              <w:t>Governance and Systems</w:t>
            </w:r>
            <w:r w:rsidR="009B4036" w:rsidRPr="002B3905">
              <w:rPr>
                <w:rFonts w:eastAsia="Calibri"/>
              </w:rPr>
              <w:t xml:space="preserve"> in the Prevention and Management of Pressure Injuries</w:t>
            </w:r>
            <w:bookmarkEnd w:id="13"/>
          </w:p>
        </w:tc>
      </w:tr>
    </w:tbl>
    <w:p w14:paraId="4CD590C6" w14:textId="77777777" w:rsidR="006C0EB6" w:rsidRPr="002B3905" w:rsidRDefault="006C0EB6" w:rsidP="00C22814"/>
    <w:p w14:paraId="4CD590C7" w14:textId="77777777" w:rsidR="006C0EB6" w:rsidRPr="002B3905" w:rsidRDefault="006C0EB6" w:rsidP="00C22814">
      <w:bookmarkStart w:id="14" w:name="_Toc389473279"/>
      <w:r w:rsidRPr="002B3905">
        <w:t>ACT Health has an organisational framework for the prevention and management</w:t>
      </w:r>
      <w:r w:rsidR="009C627B" w:rsidRPr="002B3905">
        <w:t xml:space="preserve"> of pressure injuries </w:t>
      </w:r>
      <w:r w:rsidRPr="002B3905">
        <w:t>supported by evidenced based tools and guidelines. The</w:t>
      </w:r>
      <w:r w:rsidR="009C627B" w:rsidRPr="002B3905">
        <w:t xml:space="preserve"> overarching monitoring group is the </w:t>
      </w:r>
      <w:r w:rsidR="009B4036" w:rsidRPr="002B3905">
        <w:t xml:space="preserve">Pressure Injuries </w:t>
      </w:r>
      <w:r w:rsidRPr="002B3905">
        <w:t>Standards Committee. The committee has an Executive Sponsor, a Clinical Lead and Director of Nursing sponsor</w:t>
      </w:r>
      <w:r w:rsidR="00DE5E43" w:rsidRPr="002B3905">
        <w:t>,</w:t>
      </w:r>
      <w:r w:rsidRPr="002B3905">
        <w:t xml:space="preserve"> representative</w:t>
      </w:r>
      <w:r w:rsidR="00DE5E43" w:rsidRPr="002B3905">
        <w:t>s</w:t>
      </w:r>
      <w:r w:rsidRPr="002B3905">
        <w:t xml:space="preserve"> from each </w:t>
      </w:r>
      <w:r w:rsidR="001867F2" w:rsidRPr="002B3905">
        <w:t>Division,</w:t>
      </w:r>
      <w:r w:rsidR="00DE5E43" w:rsidRPr="002B3905">
        <w:t xml:space="preserve"> </w:t>
      </w:r>
      <w:r w:rsidRPr="002B3905">
        <w:t>a lead Quality Officer and consumer representative. This committee reports to the National Standards Steering Committee.</w:t>
      </w:r>
    </w:p>
    <w:p w14:paraId="4CD590C8" w14:textId="77777777" w:rsidR="009B4036" w:rsidRPr="002B3905" w:rsidRDefault="009B4036" w:rsidP="00C22814"/>
    <w:p w14:paraId="4CD590C9" w14:textId="77777777" w:rsidR="006C0EB6" w:rsidRPr="002B3905" w:rsidRDefault="006C0EB6" w:rsidP="00C22814">
      <w:r w:rsidRPr="002B3905">
        <w:t xml:space="preserve">There are a number of mechanisms for reporting pressure injuries within ACT Health. </w:t>
      </w:r>
      <w:r w:rsidR="008B79F2">
        <w:t>C</w:t>
      </w:r>
      <w:r w:rsidRPr="002B3905">
        <w:t>linical incident</w:t>
      </w:r>
      <w:r w:rsidR="008B79F2">
        <w:t>s are</w:t>
      </w:r>
      <w:r w:rsidRPr="002B3905">
        <w:t xml:space="preserve"> report</w:t>
      </w:r>
      <w:r w:rsidR="008B79F2">
        <w:t>ed</w:t>
      </w:r>
      <w:r w:rsidRPr="002B3905">
        <w:t xml:space="preserve"> via RiskMan which is accessible to all staff via the intranet. A wound extension module within RiskMan (WEM) captures elements of best practice implemented for the individual patient and improves reporting of the pressure injury, including whether the injury was present on admission or facility acquired. </w:t>
      </w:r>
    </w:p>
    <w:p w14:paraId="4CD590CA" w14:textId="77777777" w:rsidR="006C0EB6" w:rsidRPr="002B3905" w:rsidRDefault="006C0EB6" w:rsidP="00C22814"/>
    <w:p w14:paraId="4CD590CB" w14:textId="77777777" w:rsidR="006C0EB6" w:rsidRDefault="006C0EB6" w:rsidP="00C22814">
      <w:r w:rsidRPr="002B3905">
        <w:lastRenderedPageBreak/>
        <w:t xml:space="preserve">Governance of </w:t>
      </w:r>
      <w:r w:rsidR="009B4036" w:rsidRPr="002B3905">
        <w:t xml:space="preserve">the Pressure Injury Standard </w:t>
      </w:r>
      <w:r w:rsidRPr="002B3905">
        <w:t>is well supported by a number of regular audits</w:t>
      </w:r>
      <w:r w:rsidR="000A204F" w:rsidRPr="002B3905">
        <w:t>, Pressure</w:t>
      </w:r>
      <w:r w:rsidRPr="002B3905">
        <w:t xml:space="preserve"> Injury Prevalence Surveys (PIP) and monitoring of clinical incidents particularly facility acquired pressure injuries.</w:t>
      </w:r>
    </w:p>
    <w:p w14:paraId="4CD590CC" w14:textId="77777777" w:rsidR="0004733E" w:rsidRPr="00C22814" w:rsidRDefault="0004733E" w:rsidP="00C22814">
      <w:pPr>
        <w:rPr>
          <w:szCs w:val="28"/>
        </w:rPr>
      </w:pPr>
    </w:p>
    <w:p w14:paraId="4CD590CD" w14:textId="77777777" w:rsidR="006C0EB6" w:rsidRPr="00C22814" w:rsidRDefault="00E22EFC" w:rsidP="00C22814">
      <w:pPr>
        <w:jc w:val="right"/>
        <w:rPr>
          <w:szCs w:val="28"/>
        </w:rPr>
      </w:pPr>
      <w:hyperlink w:anchor="Contents" w:history="1">
        <w:r w:rsidR="006C0EB6" w:rsidRPr="00C22814">
          <w:rPr>
            <w:rStyle w:val="Hyperlink"/>
            <w:rFonts w:cs="Arial"/>
            <w:i/>
            <w:szCs w:val="28"/>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6C0EB6" w:rsidRPr="002B3905" w14:paraId="4CD590CF" w14:textId="77777777" w:rsidTr="00C25B2D">
        <w:trPr>
          <w:cantSplit/>
          <w:trHeight w:val="285"/>
        </w:trPr>
        <w:tc>
          <w:tcPr>
            <w:tcW w:w="9158" w:type="dxa"/>
            <w:shd w:val="clear" w:color="auto" w:fill="A6A6A6"/>
          </w:tcPr>
          <w:p w14:paraId="4CD590CE" w14:textId="77777777" w:rsidR="006C0EB6" w:rsidRPr="002B3905" w:rsidRDefault="006C0EB6" w:rsidP="00C22814">
            <w:pPr>
              <w:pStyle w:val="Heading1"/>
            </w:pPr>
            <w:bookmarkStart w:id="15" w:name="_Toc473634742"/>
            <w:r w:rsidRPr="002B3905">
              <w:t xml:space="preserve">Section 2 – </w:t>
            </w:r>
            <w:r w:rsidR="00336458" w:rsidRPr="002B3905">
              <w:rPr>
                <w:rFonts w:eastAsia="Calibri"/>
              </w:rPr>
              <w:t xml:space="preserve">Prevention of </w:t>
            </w:r>
            <w:r w:rsidRPr="002B3905">
              <w:rPr>
                <w:rFonts w:eastAsia="Calibri"/>
              </w:rPr>
              <w:t>Pressure Injur</w:t>
            </w:r>
            <w:r w:rsidR="00336458" w:rsidRPr="002B3905">
              <w:rPr>
                <w:rFonts w:eastAsia="Calibri"/>
              </w:rPr>
              <w:t>ies</w:t>
            </w:r>
            <w:bookmarkEnd w:id="15"/>
            <w:r w:rsidRPr="002B3905">
              <w:rPr>
                <w:rFonts w:eastAsia="Calibri"/>
              </w:rPr>
              <w:t xml:space="preserve"> </w:t>
            </w:r>
          </w:p>
        </w:tc>
      </w:tr>
    </w:tbl>
    <w:p w14:paraId="4CD590D0" w14:textId="77777777" w:rsidR="006C0EB6" w:rsidRPr="00C22814" w:rsidRDefault="006C0EB6" w:rsidP="00A75E25">
      <w:pPr>
        <w:rPr>
          <w:szCs w:val="24"/>
        </w:rPr>
      </w:pPr>
    </w:p>
    <w:p w14:paraId="4CD590D1" w14:textId="77777777" w:rsidR="006C0EB6" w:rsidRPr="00C22814" w:rsidRDefault="0067078A" w:rsidP="00A75E25">
      <w:pPr>
        <w:autoSpaceDE w:val="0"/>
        <w:autoSpaceDN w:val="0"/>
        <w:adjustRightInd w:val="0"/>
        <w:rPr>
          <w:rFonts w:eastAsia="Calibri" w:cs="Calibri"/>
          <w:color w:val="000000"/>
          <w:szCs w:val="24"/>
        </w:rPr>
      </w:pPr>
      <w:r w:rsidRPr="00C22814">
        <w:rPr>
          <w:rFonts w:eastAsia="Calibri" w:cs="Calibri"/>
          <w:color w:val="000000"/>
          <w:szCs w:val="24"/>
        </w:rPr>
        <w:t>Patients are assessed by nurses</w:t>
      </w:r>
      <w:r w:rsidR="00EC6468" w:rsidRPr="00C22814">
        <w:rPr>
          <w:rFonts w:eastAsia="Calibri" w:cs="Calibri"/>
          <w:b/>
          <w:color w:val="000000"/>
          <w:szCs w:val="24"/>
        </w:rPr>
        <w:t>/</w:t>
      </w:r>
      <w:r w:rsidRPr="00C22814">
        <w:rPr>
          <w:rFonts w:eastAsia="Calibri" w:cs="Calibri"/>
          <w:color w:val="000000"/>
          <w:szCs w:val="24"/>
        </w:rPr>
        <w:t>midwives on presentation to Canberra Hospital, and</w:t>
      </w:r>
      <w:r w:rsidR="001933B7" w:rsidRPr="00C22814">
        <w:rPr>
          <w:rFonts w:eastAsia="Calibri" w:cs="Calibri"/>
          <w:color w:val="000000"/>
          <w:szCs w:val="24"/>
        </w:rPr>
        <w:t xml:space="preserve"> at their</w:t>
      </w:r>
      <w:r w:rsidRPr="00C22814">
        <w:rPr>
          <w:rFonts w:eastAsia="Calibri" w:cs="Calibri"/>
          <w:color w:val="000000"/>
          <w:szCs w:val="24"/>
        </w:rPr>
        <w:t xml:space="preserve"> first visit in the Community Care Program (CCP).</w:t>
      </w:r>
      <w:r w:rsidR="009B4036" w:rsidRPr="00C22814">
        <w:rPr>
          <w:rFonts w:eastAsia="Calibri" w:cs="Calibri"/>
          <w:color w:val="000000"/>
          <w:szCs w:val="24"/>
        </w:rPr>
        <w:t xml:space="preserve"> </w:t>
      </w:r>
    </w:p>
    <w:p w14:paraId="4CD590D2" w14:textId="77777777" w:rsidR="006C0EB6" w:rsidRPr="00C22814" w:rsidRDefault="006C0EB6" w:rsidP="00A75E25">
      <w:pPr>
        <w:autoSpaceDE w:val="0"/>
        <w:autoSpaceDN w:val="0"/>
        <w:adjustRightInd w:val="0"/>
        <w:rPr>
          <w:rFonts w:eastAsia="Calibri" w:cs="Calibri"/>
          <w:b/>
          <w:bCs/>
          <w:iCs/>
          <w:color w:val="000000"/>
          <w:szCs w:val="24"/>
        </w:rPr>
      </w:pPr>
    </w:p>
    <w:p w14:paraId="4CD590D3" w14:textId="77777777" w:rsidR="009B4036" w:rsidRPr="00C22814" w:rsidRDefault="00536798" w:rsidP="00A75E25">
      <w:pPr>
        <w:autoSpaceDE w:val="0"/>
        <w:autoSpaceDN w:val="0"/>
        <w:adjustRightInd w:val="0"/>
        <w:rPr>
          <w:rFonts w:eastAsia="Calibri"/>
          <w:szCs w:val="24"/>
        </w:rPr>
      </w:pPr>
      <w:r w:rsidRPr="00C22814">
        <w:rPr>
          <w:rFonts w:eastAsia="Calibri"/>
          <w:szCs w:val="24"/>
        </w:rPr>
        <w:t>Staff should follow</w:t>
      </w:r>
      <w:r w:rsidR="009B4036" w:rsidRPr="00C22814">
        <w:rPr>
          <w:rFonts w:eastAsia="Calibri"/>
          <w:szCs w:val="24"/>
        </w:rPr>
        <w:t xml:space="preserve"> the </w:t>
      </w:r>
      <w:r w:rsidR="009B4036" w:rsidRPr="00C22814">
        <w:rPr>
          <w:rFonts w:eastAsia="Calibri"/>
          <w:i/>
          <w:szCs w:val="24"/>
        </w:rPr>
        <w:t>CHHS Pressure Injury Prevention and Management Clinical Interventions Guideline</w:t>
      </w:r>
      <w:r w:rsidR="009B4036" w:rsidRPr="00C22814">
        <w:rPr>
          <w:rFonts w:eastAsia="Calibri"/>
          <w:szCs w:val="24"/>
        </w:rPr>
        <w:t xml:space="preserve"> – (Attachment </w:t>
      </w:r>
      <w:r w:rsidR="0009543A" w:rsidRPr="00C22814">
        <w:rPr>
          <w:rFonts w:eastAsia="Calibri"/>
          <w:szCs w:val="24"/>
        </w:rPr>
        <w:t>1</w:t>
      </w:r>
      <w:r w:rsidR="009B4036" w:rsidRPr="00C22814">
        <w:rPr>
          <w:rFonts w:eastAsia="Calibri"/>
          <w:szCs w:val="24"/>
        </w:rPr>
        <w:t>)</w:t>
      </w:r>
    </w:p>
    <w:p w14:paraId="4CD590D4" w14:textId="77777777" w:rsidR="009B4036" w:rsidRPr="00C22814" w:rsidRDefault="009B4036" w:rsidP="00A75E25">
      <w:pPr>
        <w:autoSpaceDE w:val="0"/>
        <w:autoSpaceDN w:val="0"/>
        <w:adjustRightInd w:val="0"/>
        <w:rPr>
          <w:rFonts w:eastAsia="Calibri" w:cs="Calibri"/>
          <w:b/>
          <w:bCs/>
          <w:iCs/>
          <w:color w:val="000000"/>
          <w:szCs w:val="24"/>
        </w:rPr>
      </w:pPr>
    </w:p>
    <w:p w14:paraId="4CD590D5" w14:textId="77777777" w:rsidR="006C0EB6" w:rsidRPr="00C22814" w:rsidRDefault="006C0EB6" w:rsidP="00A75E25">
      <w:pPr>
        <w:autoSpaceDE w:val="0"/>
        <w:autoSpaceDN w:val="0"/>
        <w:adjustRightInd w:val="0"/>
        <w:rPr>
          <w:rFonts w:eastAsia="Calibri" w:cs="Calibri"/>
          <w:b/>
          <w:bCs/>
          <w:iCs/>
          <w:color w:val="000000"/>
          <w:szCs w:val="24"/>
        </w:rPr>
      </w:pPr>
      <w:r w:rsidRPr="00C22814">
        <w:rPr>
          <w:rFonts w:eastAsia="Calibri" w:cs="Calibri"/>
          <w:b/>
          <w:bCs/>
          <w:iCs/>
          <w:color w:val="000000"/>
          <w:szCs w:val="24"/>
        </w:rPr>
        <w:t>Risk assessment</w:t>
      </w:r>
    </w:p>
    <w:p w14:paraId="4CD590D6" w14:textId="77777777" w:rsidR="006C0EB6" w:rsidRPr="00C22814" w:rsidRDefault="0067078A" w:rsidP="00C22814">
      <w:pPr>
        <w:rPr>
          <w:rFonts w:eastAsia="Calibri"/>
          <w:b/>
        </w:rPr>
      </w:pPr>
      <w:r w:rsidRPr="00C22814">
        <w:rPr>
          <w:rFonts w:eastAsia="Calibri"/>
          <w:b/>
        </w:rPr>
        <w:t>CHHS endorses the following tools for pressure injury risk assessment</w:t>
      </w:r>
      <w:r w:rsidR="001933B7" w:rsidRPr="00C22814">
        <w:rPr>
          <w:rFonts w:eastAsia="Calibri"/>
          <w:b/>
        </w:rPr>
        <w:t>:</w:t>
      </w:r>
    </w:p>
    <w:p w14:paraId="4CD590D7" w14:textId="77777777" w:rsidR="00E60152" w:rsidRPr="00C22814" w:rsidRDefault="006C0EB6" w:rsidP="00C22814">
      <w:pPr>
        <w:pStyle w:val="ListBullet"/>
        <w:rPr>
          <w:rFonts w:eastAsia="Calibri"/>
        </w:rPr>
      </w:pPr>
      <w:r w:rsidRPr="00C22814">
        <w:rPr>
          <w:rFonts w:eastAsia="Calibri"/>
        </w:rPr>
        <w:t xml:space="preserve">Waterlow Risk Assessment Tool (WRAT) - for adults </w:t>
      </w:r>
      <w:r w:rsidR="003B2AB2" w:rsidRPr="00C22814">
        <w:rPr>
          <w:rFonts w:eastAsia="Calibri"/>
        </w:rPr>
        <w:t xml:space="preserve">(see Attachment </w:t>
      </w:r>
      <w:r w:rsidR="005B59A0" w:rsidRPr="00C22814">
        <w:rPr>
          <w:rFonts w:eastAsia="Calibri"/>
        </w:rPr>
        <w:t>2</w:t>
      </w:r>
      <w:r w:rsidR="003B2AB2" w:rsidRPr="00C22814">
        <w:rPr>
          <w:rFonts w:eastAsia="Calibri"/>
        </w:rPr>
        <w:t>)</w:t>
      </w:r>
    </w:p>
    <w:p w14:paraId="4CD590D8" w14:textId="77777777" w:rsidR="00E60152" w:rsidRPr="00C22814" w:rsidRDefault="006C0EB6" w:rsidP="00C22814">
      <w:pPr>
        <w:pStyle w:val="ListBullet"/>
        <w:rPr>
          <w:rFonts w:eastAsia="Calibri"/>
        </w:rPr>
      </w:pPr>
      <w:r w:rsidRPr="00C22814">
        <w:rPr>
          <w:rFonts w:eastAsia="Calibri"/>
        </w:rPr>
        <w:t>Braden Q Risk Assessment Scale - for paediatrics (age &lt;15years)</w:t>
      </w:r>
      <w:r w:rsidR="003B2AB2" w:rsidRPr="00C22814">
        <w:rPr>
          <w:rFonts w:eastAsia="Calibri"/>
        </w:rPr>
        <w:t xml:space="preserve"> (Attachment </w:t>
      </w:r>
      <w:r w:rsidR="005B59A0" w:rsidRPr="00C22814">
        <w:rPr>
          <w:rFonts w:eastAsia="Calibri"/>
        </w:rPr>
        <w:t>3</w:t>
      </w:r>
      <w:r w:rsidR="003B2AB2" w:rsidRPr="00C22814">
        <w:rPr>
          <w:rFonts w:eastAsia="Calibri"/>
        </w:rPr>
        <w:t>)</w:t>
      </w:r>
    </w:p>
    <w:p w14:paraId="4CD590D9" w14:textId="77777777" w:rsidR="00E60152" w:rsidRPr="00C22814" w:rsidRDefault="006C0EB6" w:rsidP="00C22814">
      <w:pPr>
        <w:pStyle w:val="ListBullet"/>
        <w:rPr>
          <w:rFonts w:eastAsia="Calibri"/>
        </w:rPr>
      </w:pPr>
      <w:r w:rsidRPr="00C22814">
        <w:rPr>
          <w:rFonts w:eastAsia="Calibri"/>
        </w:rPr>
        <w:t xml:space="preserve">Neonatal skin assessment in NICU and SCN </w:t>
      </w:r>
      <w:r w:rsidR="003B2AB2" w:rsidRPr="00C22814">
        <w:rPr>
          <w:rFonts w:eastAsia="Calibri"/>
        </w:rPr>
        <w:t xml:space="preserve">(Attachment </w:t>
      </w:r>
      <w:r w:rsidR="005B59A0" w:rsidRPr="00C22814">
        <w:rPr>
          <w:rFonts w:eastAsia="Calibri"/>
        </w:rPr>
        <w:t>4</w:t>
      </w:r>
      <w:r w:rsidR="003B2AB2" w:rsidRPr="00C22814">
        <w:rPr>
          <w:rFonts w:eastAsia="Calibri"/>
        </w:rPr>
        <w:t>)</w:t>
      </w:r>
    </w:p>
    <w:p w14:paraId="4CD590DA" w14:textId="77777777" w:rsidR="00E60152" w:rsidRPr="00C22814" w:rsidRDefault="00A75E25" w:rsidP="00C22814">
      <w:pPr>
        <w:pStyle w:val="ListBullet"/>
        <w:rPr>
          <w:rFonts w:eastAsia="Calibri"/>
        </w:rPr>
      </w:pPr>
      <w:r w:rsidRPr="00C22814">
        <w:rPr>
          <w:rFonts w:eastAsia="Calibri"/>
        </w:rPr>
        <w:t xml:space="preserve">Modified </w:t>
      </w:r>
      <w:r w:rsidR="006C0EB6" w:rsidRPr="00C22814">
        <w:rPr>
          <w:rFonts w:eastAsia="Calibri"/>
        </w:rPr>
        <w:t xml:space="preserve">version </w:t>
      </w:r>
      <w:r w:rsidR="001867F2" w:rsidRPr="00C22814">
        <w:rPr>
          <w:rFonts w:eastAsia="Calibri"/>
        </w:rPr>
        <w:t xml:space="preserve">Waterlow </w:t>
      </w:r>
      <w:r w:rsidR="006C0EB6" w:rsidRPr="00C22814">
        <w:rPr>
          <w:rFonts w:eastAsia="Calibri"/>
        </w:rPr>
        <w:t xml:space="preserve"> tool (2005) in Maternity </w:t>
      </w:r>
      <w:r w:rsidR="003B2AB2" w:rsidRPr="00C22814">
        <w:rPr>
          <w:rFonts w:eastAsia="Calibri"/>
        </w:rPr>
        <w:t xml:space="preserve">(Attachment </w:t>
      </w:r>
      <w:r w:rsidR="005B59A0" w:rsidRPr="00C22814">
        <w:rPr>
          <w:rFonts w:eastAsia="Calibri"/>
        </w:rPr>
        <w:t>5</w:t>
      </w:r>
      <w:r w:rsidR="003B2AB2" w:rsidRPr="00C22814">
        <w:rPr>
          <w:rFonts w:eastAsia="Calibri"/>
        </w:rPr>
        <w:t>)</w:t>
      </w:r>
    </w:p>
    <w:p w14:paraId="4CD590DB" w14:textId="77777777" w:rsidR="00E60152" w:rsidRPr="00C22814" w:rsidRDefault="006C0EB6" w:rsidP="00C22814">
      <w:pPr>
        <w:pStyle w:val="ListBullet"/>
        <w:rPr>
          <w:rFonts w:eastAsia="Calibri"/>
        </w:rPr>
      </w:pPr>
      <w:r w:rsidRPr="00C22814">
        <w:rPr>
          <w:rFonts w:eastAsia="Calibri"/>
        </w:rPr>
        <w:t>Braden Risk Assessment Scale within the community (Allied Health)</w:t>
      </w:r>
      <w:r w:rsidR="003B2AB2" w:rsidRPr="00C22814">
        <w:rPr>
          <w:rFonts w:eastAsia="Calibri"/>
        </w:rPr>
        <w:t xml:space="preserve"> (Attachment </w:t>
      </w:r>
      <w:r w:rsidR="005B59A0" w:rsidRPr="00C22814">
        <w:rPr>
          <w:rFonts w:eastAsia="Calibri"/>
        </w:rPr>
        <w:t>6</w:t>
      </w:r>
      <w:r w:rsidR="003B2AB2" w:rsidRPr="00C22814">
        <w:rPr>
          <w:rFonts w:eastAsia="Calibri"/>
        </w:rPr>
        <w:t>)</w:t>
      </w:r>
    </w:p>
    <w:p w14:paraId="4CD590DC" w14:textId="77777777" w:rsidR="00911A53" w:rsidRDefault="00911A53" w:rsidP="00C22814">
      <w:pPr>
        <w:rPr>
          <w:rFonts w:eastAsia="Calibri"/>
        </w:rPr>
      </w:pPr>
    </w:p>
    <w:p w14:paraId="4CD590DD" w14:textId="77777777" w:rsidR="00E60152" w:rsidRPr="00C22814" w:rsidRDefault="00336458" w:rsidP="00C22814">
      <w:pPr>
        <w:rPr>
          <w:rFonts w:eastAsia="Calibri"/>
        </w:rPr>
      </w:pPr>
      <w:r w:rsidRPr="00C22814">
        <w:rPr>
          <w:rFonts w:eastAsia="Calibri"/>
        </w:rPr>
        <w:t xml:space="preserve">Staff must complete a </w:t>
      </w:r>
      <w:r w:rsidR="006C0EB6" w:rsidRPr="00C22814">
        <w:rPr>
          <w:rFonts w:eastAsia="Calibri"/>
        </w:rPr>
        <w:t>pressure injury risk assessment</w:t>
      </w:r>
      <w:r w:rsidRPr="00C22814">
        <w:rPr>
          <w:rFonts w:eastAsia="Calibri"/>
        </w:rPr>
        <w:t>,</w:t>
      </w:r>
      <w:r w:rsidR="006C0EB6" w:rsidRPr="00C22814">
        <w:rPr>
          <w:rFonts w:eastAsia="Calibri"/>
        </w:rPr>
        <w:t xml:space="preserve"> using the designated tool</w:t>
      </w:r>
      <w:r w:rsidR="00EE3B70" w:rsidRPr="00C22814">
        <w:rPr>
          <w:rFonts w:eastAsia="Calibri"/>
        </w:rPr>
        <w:t>,</w:t>
      </w:r>
      <w:r w:rsidR="006C0EB6" w:rsidRPr="00C22814">
        <w:rPr>
          <w:rFonts w:eastAsia="Calibri"/>
        </w:rPr>
        <w:t xml:space="preserve"> and a comprehensive skin integrity check</w:t>
      </w:r>
      <w:r w:rsidR="001672F7" w:rsidRPr="00C22814">
        <w:rPr>
          <w:rFonts w:eastAsia="Calibri"/>
        </w:rPr>
        <w:t>, to</w:t>
      </w:r>
      <w:r w:rsidR="006C0EB6" w:rsidRPr="00C22814">
        <w:rPr>
          <w:rFonts w:eastAsia="Calibri"/>
        </w:rPr>
        <w:t xml:space="preserve"> identify those patients at risk of developing a pressure injury. Clinical judgement is essential when using a risk assessment tool for pressure injury.</w:t>
      </w:r>
    </w:p>
    <w:p w14:paraId="4CD590DE" w14:textId="77777777" w:rsidR="00C22814" w:rsidRDefault="00C22814" w:rsidP="00C22814">
      <w:pPr>
        <w:rPr>
          <w:rFonts w:eastAsia="Calibri"/>
        </w:rPr>
      </w:pPr>
    </w:p>
    <w:p w14:paraId="4CD590DF" w14:textId="77777777" w:rsidR="00C22814" w:rsidRPr="00C22814" w:rsidRDefault="009D09B3" w:rsidP="00C22814">
      <w:pPr>
        <w:rPr>
          <w:rFonts w:eastAsia="Calibri"/>
          <w:b/>
        </w:rPr>
      </w:pPr>
      <w:r w:rsidRPr="00C22814">
        <w:rPr>
          <w:rFonts w:eastAsia="Calibri"/>
          <w:b/>
        </w:rPr>
        <w:t xml:space="preserve">A pressure injury risk assessment </w:t>
      </w:r>
      <w:r w:rsidR="006C0EB6" w:rsidRPr="00C22814">
        <w:rPr>
          <w:rFonts w:eastAsia="Calibri"/>
          <w:b/>
        </w:rPr>
        <w:t>should be conducted</w:t>
      </w:r>
      <w:r w:rsidRPr="00C22814">
        <w:rPr>
          <w:rFonts w:eastAsia="Calibri"/>
          <w:b/>
        </w:rPr>
        <w:t>:</w:t>
      </w:r>
    </w:p>
    <w:p w14:paraId="4CD590E0" w14:textId="77777777" w:rsidR="009D09B3" w:rsidRPr="00C22814" w:rsidRDefault="006C0EB6" w:rsidP="00C22814">
      <w:pPr>
        <w:pStyle w:val="ListBullet"/>
        <w:rPr>
          <w:rFonts w:eastAsia="Calibri"/>
        </w:rPr>
      </w:pPr>
      <w:r w:rsidRPr="00C22814">
        <w:rPr>
          <w:rFonts w:eastAsia="Calibri"/>
        </w:rPr>
        <w:t>on admission</w:t>
      </w:r>
      <w:r w:rsidR="00C31473" w:rsidRPr="00C22814">
        <w:rPr>
          <w:rFonts w:eastAsia="Calibri"/>
        </w:rPr>
        <w:t xml:space="preserve"> to hospital</w:t>
      </w:r>
      <w:r w:rsidR="001933B7" w:rsidRPr="00C22814">
        <w:rPr>
          <w:rFonts w:eastAsia="Calibri"/>
        </w:rPr>
        <w:t>,</w:t>
      </w:r>
      <w:r w:rsidRPr="00C22814">
        <w:rPr>
          <w:rFonts w:eastAsia="Calibri"/>
        </w:rPr>
        <w:t xml:space="preserve"> or</w:t>
      </w:r>
      <w:r w:rsidR="001933B7" w:rsidRPr="00C22814">
        <w:rPr>
          <w:rFonts w:eastAsia="Calibri"/>
        </w:rPr>
        <w:t xml:space="preserve"> at the</w:t>
      </w:r>
      <w:r w:rsidRPr="00C22814">
        <w:rPr>
          <w:rFonts w:eastAsia="Calibri"/>
        </w:rPr>
        <w:t xml:space="preserve"> initial home or clinic visit for patients seen in the CCP, and documented in the patient</w:t>
      </w:r>
      <w:r w:rsidR="001933B7" w:rsidRPr="00C22814">
        <w:rPr>
          <w:rFonts w:eastAsia="Calibri"/>
        </w:rPr>
        <w:t>’</w:t>
      </w:r>
      <w:r w:rsidRPr="00C22814">
        <w:rPr>
          <w:rFonts w:eastAsia="Calibri"/>
        </w:rPr>
        <w:t xml:space="preserve">s </w:t>
      </w:r>
      <w:r w:rsidR="00E60152" w:rsidRPr="00C22814">
        <w:rPr>
          <w:rFonts w:eastAsia="Calibri"/>
        </w:rPr>
        <w:t xml:space="preserve">clinical </w:t>
      </w:r>
      <w:r w:rsidRPr="00C22814">
        <w:rPr>
          <w:rFonts w:eastAsia="Calibri"/>
        </w:rPr>
        <w:t>record</w:t>
      </w:r>
      <w:r w:rsidR="009D09B3" w:rsidRPr="00C22814">
        <w:rPr>
          <w:rFonts w:eastAsia="Calibri"/>
        </w:rPr>
        <w:t>. Patients and carers must be informed of the potential risks of developing a pressure injury and the prevention strategies used. If a pressure injury is present then an explanation of stage or category of injury is given and a management plan is developed in partnership with patient and carers</w:t>
      </w:r>
    </w:p>
    <w:p w14:paraId="4CD590E1" w14:textId="77777777" w:rsidR="00E60152" w:rsidRPr="00C22814" w:rsidRDefault="00BA3022" w:rsidP="00C22814">
      <w:pPr>
        <w:pStyle w:val="ListBullet"/>
        <w:rPr>
          <w:rFonts w:eastAsia="Calibri"/>
        </w:rPr>
      </w:pPr>
      <w:r w:rsidRPr="00C22814">
        <w:rPr>
          <w:rFonts w:eastAsia="Calibri"/>
        </w:rPr>
        <w:t xml:space="preserve">on </w:t>
      </w:r>
      <w:r w:rsidR="00DE5E43" w:rsidRPr="00C22814">
        <w:rPr>
          <w:rFonts w:eastAsia="Calibri"/>
        </w:rPr>
        <w:t xml:space="preserve">admission to </w:t>
      </w:r>
      <w:r w:rsidR="006C0EB6" w:rsidRPr="00C22814">
        <w:rPr>
          <w:rFonts w:eastAsia="Calibri"/>
        </w:rPr>
        <w:t xml:space="preserve">the Emergency </w:t>
      </w:r>
      <w:r w:rsidR="00B01844" w:rsidRPr="00C22814">
        <w:rPr>
          <w:rFonts w:eastAsia="Calibri"/>
        </w:rPr>
        <w:t>Department, or</w:t>
      </w:r>
      <w:r w:rsidR="00DE5E43" w:rsidRPr="00C22814">
        <w:rPr>
          <w:rFonts w:eastAsia="Calibri"/>
        </w:rPr>
        <w:t xml:space="preserve"> </w:t>
      </w:r>
      <w:r w:rsidR="006C0EB6" w:rsidRPr="00C22814">
        <w:rPr>
          <w:rFonts w:eastAsia="Calibri"/>
        </w:rPr>
        <w:t>as soon as possible for patients undergoing resuscitation or other priority interventions</w:t>
      </w:r>
      <w:r w:rsidR="00E60152" w:rsidRPr="00C22814">
        <w:rPr>
          <w:rFonts w:eastAsia="Calibri"/>
        </w:rPr>
        <w:t>.</w:t>
      </w:r>
    </w:p>
    <w:p w14:paraId="4CD590E2" w14:textId="77777777" w:rsidR="00E60152" w:rsidRPr="00C22814" w:rsidRDefault="00E60152" w:rsidP="00A75E25">
      <w:pPr>
        <w:pStyle w:val="ListParagraph"/>
        <w:rPr>
          <w:rFonts w:eastAsia="Calibri"/>
          <w:szCs w:val="24"/>
        </w:rPr>
      </w:pPr>
    </w:p>
    <w:p w14:paraId="4CD590E3" w14:textId="77777777" w:rsidR="00B37674" w:rsidRPr="00C22814" w:rsidRDefault="009D09B3" w:rsidP="00C22814">
      <w:pPr>
        <w:rPr>
          <w:rFonts w:eastAsia="Calibri"/>
        </w:rPr>
      </w:pPr>
      <w:r w:rsidRPr="00C22814">
        <w:rPr>
          <w:rFonts w:eastAsia="Calibri"/>
        </w:rPr>
        <w:t xml:space="preserve">A risk </w:t>
      </w:r>
      <w:r w:rsidR="006C0EB6" w:rsidRPr="00C22814">
        <w:rPr>
          <w:rFonts w:eastAsia="Calibri"/>
        </w:rPr>
        <w:t>assessment includes a full body skin integrity assessment, examining bony prominences, and particularly under medical devices</w:t>
      </w:r>
      <w:r w:rsidRPr="00C22814">
        <w:rPr>
          <w:rFonts w:eastAsia="Calibri"/>
        </w:rPr>
        <w:t>,</w:t>
      </w:r>
      <w:r w:rsidR="006C0EB6" w:rsidRPr="00C22814">
        <w:rPr>
          <w:rFonts w:eastAsia="Calibri"/>
        </w:rPr>
        <w:t xml:space="preserve"> to look for alterations to intact skin. When assessing darkly pigmented skin, prioritise skin temperature, oedema and change in tissue consistency</w:t>
      </w:r>
      <w:r w:rsidRPr="00C22814">
        <w:rPr>
          <w:rFonts w:eastAsia="Calibri"/>
        </w:rPr>
        <w:t xml:space="preserve">. </w:t>
      </w:r>
      <w:r w:rsidR="00A52BFD" w:rsidRPr="00C22814">
        <w:rPr>
          <w:rFonts w:eastAsia="Calibri"/>
        </w:rPr>
        <w:t>Staff should undertake microclimate management including incontinence management e.g. pH balanced skin cleansers and moisturizers, and incontinence products measured to fit</w:t>
      </w:r>
      <w:r w:rsidR="00B37674" w:rsidRPr="00C22814">
        <w:rPr>
          <w:rFonts w:eastAsia="Calibri"/>
        </w:rPr>
        <w:t>.</w:t>
      </w:r>
    </w:p>
    <w:p w14:paraId="4CD590E4" w14:textId="77777777" w:rsidR="00911A53" w:rsidRDefault="00911A53" w:rsidP="00C22814">
      <w:pPr>
        <w:rPr>
          <w:rFonts w:eastAsia="Calibri"/>
        </w:rPr>
      </w:pPr>
    </w:p>
    <w:p w14:paraId="4CD590E5" w14:textId="77777777" w:rsidR="006C733C" w:rsidRPr="00C22814" w:rsidRDefault="00B37674" w:rsidP="00C22814">
      <w:pPr>
        <w:rPr>
          <w:rFonts w:eastAsia="Calibri"/>
        </w:rPr>
      </w:pPr>
      <w:r w:rsidRPr="00C22814">
        <w:rPr>
          <w:rFonts w:eastAsia="Calibri"/>
        </w:rPr>
        <w:t>P</w:t>
      </w:r>
      <w:r w:rsidR="00A52BFD" w:rsidRPr="00C22814">
        <w:rPr>
          <w:rFonts w:eastAsia="Calibri"/>
        </w:rPr>
        <w:t xml:space="preserve">ain </w:t>
      </w:r>
      <w:r w:rsidRPr="00C22814">
        <w:rPr>
          <w:rFonts w:eastAsia="Calibri"/>
        </w:rPr>
        <w:t xml:space="preserve">should be </w:t>
      </w:r>
      <w:r w:rsidR="00A52BFD" w:rsidRPr="00C22814">
        <w:rPr>
          <w:rFonts w:eastAsia="Calibri"/>
        </w:rPr>
        <w:t xml:space="preserve">regularly </w:t>
      </w:r>
      <w:r w:rsidRPr="00C22814">
        <w:rPr>
          <w:rFonts w:eastAsia="Calibri"/>
        </w:rPr>
        <w:t xml:space="preserve">assessed and </w:t>
      </w:r>
      <w:r w:rsidR="00A52BFD" w:rsidRPr="00C22814">
        <w:rPr>
          <w:rFonts w:eastAsia="Calibri"/>
        </w:rPr>
        <w:t>effective pain management</w:t>
      </w:r>
      <w:r w:rsidRPr="00C22814">
        <w:rPr>
          <w:rFonts w:eastAsia="Calibri"/>
        </w:rPr>
        <w:t xml:space="preserve"> should be instigated as required.</w:t>
      </w:r>
    </w:p>
    <w:p w14:paraId="4CD590E6" w14:textId="77777777" w:rsidR="006C733C" w:rsidRPr="00C22814" w:rsidRDefault="006C733C" w:rsidP="00C22814">
      <w:pPr>
        <w:rPr>
          <w:rFonts w:eastAsia="Calibri"/>
        </w:rPr>
      </w:pPr>
    </w:p>
    <w:p w14:paraId="4CD590E7" w14:textId="77777777" w:rsidR="006C733C" w:rsidRPr="00C22814" w:rsidRDefault="009D09B3" w:rsidP="00C22814">
      <w:pPr>
        <w:rPr>
          <w:rFonts w:eastAsia="Calibri"/>
          <w:b/>
        </w:rPr>
      </w:pPr>
      <w:r w:rsidRPr="00C22814">
        <w:rPr>
          <w:rFonts w:eastAsia="Calibri"/>
          <w:b/>
        </w:rPr>
        <w:t>A skin integrity assessment is conducted</w:t>
      </w:r>
      <w:r w:rsidR="006C733C" w:rsidRPr="00C22814">
        <w:rPr>
          <w:rFonts w:eastAsia="Calibri"/>
          <w:b/>
        </w:rPr>
        <w:t xml:space="preserve"> using a structured approach to risk assessment, informed by knowledge of relevant risk factors and clinical judgement</w:t>
      </w:r>
      <w:r w:rsidR="00856664">
        <w:rPr>
          <w:rFonts w:eastAsia="Calibri"/>
          <w:b/>
        </w:rPr>
        <w:t xml:space="preserve"> and should be performed</w:t>
      </w:r>
      <w:r w:rsidR="006C733C" w:rsidRPr="00C22814">
        <w:rPr>
          <w:rFonts w:eastAsia="Calibri"/>
          <w:b/>
        </w:rPr>
        <w:t xml:space="preserve">: </w:t>
      </w:r>
    </w:p>
    <w:p w14:paraId="4CD590E8" w14:textId="77777777" w:rsidR="00E60152" w:rsidRPr="00C22814" w:rsidRDefault="006C0EB6" w:rsidP="00C22814">
      <w:pPr>
        <w:pStyle w:val="ListBullet"/>
        <w:rPr>
          <w:rFonts w:eastAsia="Calibri"/>
        </w:rPr>
      </w:pPr>
      <w:r w:rsidRPr="00C22814">
        <w:rPr>
          <w:rFonts w:eastAsia="Calibri"/>
        </w:rPr>
        <w:t>daily in Canberra Hospital and more frequently if there is a significant change in the patient’s condition</w:t>
      </w:r>
    </w:p>
    <w:p w14:paraId="4CD590E9" w14:textId="77777777" w:rsidR="00E60152" w:rsidRPr="00C22814" w:rsidRDefault="006C0EB6" w:rsidP="00C22814">
      <w:pPr>
        <w:pStyle w:val="ListBullet"/>
        <w:rPr>
          <w:rFonts w:eastAsia="Calibri"/>
        </w:rPr>
      </w:pPr>
      <w:r w:rsidRPr="00C22814">
        <w:rPr>
          <w:rFonts w:eastAsia="Calibri"/>
        </w:rPr>
        <w:t xml:space="preserve">after a prolonged procedure where </w:t>
      </w:r>
      <w:r w:rsidR="00856664">
        <w:rPr>
          <w:rFonts w:eastAsia="Calibri"/>
        </w:rPr>
        <w:t xml:space="preserve">the </w:t>
      </w:r>
      <w:r w:rsidRPr="00C22814">
        <w:rPr>
          <w:rFonts w:eastAsia="Calibri"/>
        </w:rPr>
        <w:t xml:space="preserve">patient has been immobile or </w:t>
      </w:r>
      <w:r w:rsidR="00CD6C26" w:rsidRPr="00C22814">
        <w:rPr>
          <w:rFonts w:eastAsia="Calibri"/>
        </w:rPr>
        <w:t xml:space="preserve">had </w:t>
      </w:r>
      <w:r w:rsidRPr="00C22814">
        <w:rPr>
          <w:rFonts w:eastAsia="Calibri"/>
        </w:rPr>
        <w:t xml:space="preserve">surgery </w:t>
      </w:r>
    </w:p>
    <w:p w14:paraId="4CD590EA" w14:textId="77777777" w:rsidR="00E60152" w:rsidRPr="00C22814" w:rsidRDefault="006C0EB6" w:rsidP="00C22814">
      <w:pPr>
        <w:pStyle w:val="ListBullet"/>
        <w:rPr>
          <w:rFonts w:eastAsia="Calibri" w:cs="Calibri"/>
          <w:color w:val="000000"/>
        </w:rPr>
      </w:pPr>
      <w:r w:rsidRPr="00C22814">
        <w:rPr>
          <w:rFonts w:eastAsia="Calibri" w:cs="Calibri"/>
          <w:color w:val="000000"/>
        </w:rPr>
        <w:t>at home/clinic app</w:t>
      </w:r>
      <w:r w:rsidR="009D09B3" w:rsidRPr="00C22814">
        <w:rPr>
          <w:rFonts w:eastAsia="Calibri" w:cs="Calibri"/>
          <w:color w:val="000000"/>
        </w:rPr>
        <w:t>oin</w:t>
      </w:r>
      <w:r w:rsidRPr="00C22814">
        <w:rPr>
          <w:rFonts w:eastAsia="Calibri" w:cs="Calibri"/>
          <w:color w:val="000000"/>
        </w:rPr>
        <w:t>t</w:t>
      </w:r>
      <w:r w:rsidR="009D09B3" w:rsidRPr="00C22814">
        <w:rPr>
          <w:rFonts w:eastAsia="Calibri" w:cs="Calibri"/>
          <w:color w:val="000000"/>
        </w:rPr>
        <w:t>ment</w:t>
      </w:r>
      <w:r w:rsidRPr="00C22814">
        <w:rPr>
          <w:rFonts w:eastAsia="Calibri" w:cs="Calibri"/>
          <w:color w:val="000000"/>
        </w:rPr>
        <w:t xml:space="preserve"> for CCP patients, </w:t>
      </w:r>
      <w:r w:rsidRPr="00C22814">
        <w:rPr>
          <w:rFonts w:eastAsia="Calibri"/>
        </w:rPr>
        <w:t>Outpatient clinics, Ambulatory Care Clinics and Walk in Centres</w:t>
      </w:r>
    </w:p>
    <w:p w14:paraId="4CD590EB" w14:textId="77777777" w:rsidR="00E60152" w:rsidRPr="00C22814" w:rsidRDefault="006C0EB6" w:rsidP="00C22814">
      <w:pPr>
        <w:pStyle w:val="ListBullet"/>
        <w:rPr>
          <w:rFonts w:eastAsia="Calibri"/>
        </w:rPr>
      </w:pPr>
      <w:r w:rsidRPr="00C22814">
        <w:rPr>
          <w:rFonts w:eastAsia="Calibri"/>
        </w:rPr>
        <w:t>prior to discharge or transfer to other wards or facilities</w:t>
      </w:r>
      <w:r w:rsidR="00B31A4E" w:rsidRPr="00C22814">
        <w:rPr>
          <w:rFonts w:eastAsia="Calibri"/>
        </w:rPr>
        <w:t>.</w:t>
      </w:r>
    </w:p>
    <w:p w14:paraId="4CD590EC" w14:textId="77777777" w:rsidR="006A794A" w:rsidRPr="00C22814" w:rsidRDefault="006A794A" w:rsidP="00A75E25">
      <w:pPr>
        <w:autoSpaceDE w:val="0"/>
        <w:autoSpaceDN w:val="0"/>
        <w:adjustRightInd w:val="0"/>
        <w:rPr>
          <w:rFonts w:eastAsia="Calibri" w:cs="Calibri"/>
          <w:b/>
          <w:color w:val="000000"/>
          <w:szCs w:val="24"/>
        </w:rPr>
      </w:pPr>
    </w:p>
    <w:p w14:paraId="4CD590ED" w14:textId="77777777" w:rsidR="006C0EB6" w:rsidRPr="00C22814" w:rsidRDefault="006C0EB6" w:rsidP="00A75E25">
      <w:pPr>
        <w:autoSpaceDE w:val="0"/>
        <w:autoSpaceDN w:val="0"/>
        <w:adjustRightInd w:val="0"/>
        <w:rPr>
          <w:rFonts w:eastAsia="Calibri" w:cs="Calibri"/>
          <w:b/>
          <w:color w:val="000000"/>
          <w:szCs w:val="24"/>
        </w:rPr>
      </w:pPr>
      <w:r w:rsidRPr="00C22814">
        <w:rPr>
          <w:rFonts w:eastAsia="Calibri" w:cs="Calibri"/>
          <w:b/>
          <w:color w:val="000000"/>
          <w:szCs w:val="24"/>
        </w:rPr>
        <w:t>Risk factors</w:t>
      </w:r>
    </w:p>
    <w:p w14:paraId="4CD590EE" w14:textId="77777777" w:rsidR="00111CA4" w:rsidRDefault="006C0EB6" w:rsidP="00A75E25">
      <w:pPr>
        <w:autoSpaceDE w:val="0"/>
        <w:autoSpaceDN w:val="0"/>
        <w:adjustRightInd w:val="0"/>
        <w:rPr>
          <w:rFonts w:eastAsia="Calibri" w:cs="Calibri"/>
          <w:color w:val="000000"/>
          <w:szCs w:val="24"/>
        </w:rPr>
      </w:pPr>
      <w:r w:rsidRPr="00C22814">
        <w:rPr>
          <w:rFonts w:eastAsia="Calibri" w:cs="Calibri"/>
          <w:color w:val="000000"/>
          <w:szCs w:val="24"/>
        </w:rPr>
        <w:t xml:space="preserve">Most risk assessment tools incorporate many of the risk factors. </w:t>
      </w:r>
    </w:p>
    <w:p w14:paraId="4CD590EF" w14:textId="77777777" w:rsidR="00111CA4" w:rsidRDefault="00111CA4" w:rsidP="00A75E25">
      <w:pPr>
        <w:autoSpaceDE w:val="0"/>
        <w:autoSpaceDN w:val="0"/>
        <w:adjustRightInd w:val="0"/>
        <w:rPr>
          <w:rFonts w:eastAsia="Calibri" w:cs="Calibri"/>
          <w:color w:val="000000"/>
          <w:szCs w:val="24"/>
        </w:rPr>
      </w:pPr>
    </w:p>
    <w:p w14:paraId="4CD590F0" w14:textId="77777777" w:rsidR="00AA5017" w:rsidRPr="00C22814" w:rsidRDefault="00AA5017" w:rsidP="00A75E25">
      <w:pPr>
        <w:autoSpaceDE w:val="0"/>
        <w:autoSpaceDN w:val="0"/>
        <w:adjustRightInd w:val="0"/>
        <w:rPr>
          <w:rFonts w:eastAsia="Calibri" w:cs="Calibri"/>
          <w:b/>
          <w:color w:val="000000"/>
          <w:szCs w:val="24"/>
        </w:rPr>
      </w:pPr>
      <w:r w:rsidRPr="00C22814">
        <w:rPr>
          <w:rFonts w:eastAsia="Calibri" w:cs="Calibri"/>
          <w:b/>
          <w:color w:val="000000"/>
          <w:szCs w:val="24"/>
        </w:rPr>
        <w:t>Factors for consideration include</w:t>
      </w:r>
      <w:r w:rsidRPr="00C22814">
        <w:rPr>
          <w:rFonts w:eastAsia="Calibri" w:cs="Calibri"/>
          <w:color w:val="000000"/>
          <w:szCs w:val="24"/>
        </w:rPr>
        <w:t>:</w:t>
      </w:r>
    </w:p>
    <w:p w14:paraId="4CD590F1" w14:textId="77777777" w:rsidR="00AA5017" w:rsidRPr="00C22814" w:rsidRDefault="00AA5017" w:rsidP="00C22814">
      <w:pPr>
        <w:pStyle w:val="ListBullet"/>
        <w:rPr>
          <w:rFonts w:eastAsia="Calibri"/>
        </w:rPr>
      </w:pPr>
      <w:r w:rsidRPr="00C22814">
        <w:rPr>
          <w:rFonts w:eastAsia="Calibri"/>
        </w:rPr>
        <w:t>Perfusion and oxygenation</w:t>
      </w:r>
    </w:p>
    <w:p w14:paraId="4CD590F2" w14:textId="77777777" w:rsidR="00AA5017" w:rsidRPr="00C22814" w:rsidRDefault="00AA5017" w:rsidP="00C22814">
      <w:pPr>
        <w:pStyle w:val="ListBullet"/>
        <w:rPr>
          <w:rFonts w:eastAsia="Calibri"/>
        </w:rPr>
      </w:pPr>
      <w:r w:rsidRPr="00C22814">
        <w:rPr>
          <w:rFonts w:eastAsia="Calibri"/>
        </w:rPr>
        <w:t>Poor nutritional status</w:t>
      </w:r>
    </w:p>
    <w:p w14:paraId="4CD590F3" w14:textId="77777777" w:rsidR="00AA5017" w:rsidRPr="00C22814" w:rsidRDefault="00AA5017" w:rsidP="00C22814">
      <w:pPr>
        <w:pStyle w:val="ListBullet"/>
        <w:rPr>
          <w:rFonts w:eastAsia="Calibri"/>
        </w:rPr>
      </w:pPr>
      <w:r w:rsidRPr="00C22814">
        <w:rPr>
          <w:rFonts w:eastAsia="Calibri"/>
        </w:rPr>
        <w:t>Increased skin moisture</w:t>
      </w:r>
    </w:p>
    <w:p w14:paraId="4CD590F4" w14:textId="77777777" w:rsidR="00AA5017" w:rsidRPr="00C22814" w:rsidRDefault="00AA5017" w:rsidP="00C22814">
      <w:pPr>
        <w:pStyle w:val="ListBullet"/>
        <w:rPr>
          <w:rFonts w:eastAsia="Calibri"/>
        </w:rPr>
      </w:pPr>
      <w:r w:rsidRPr="00C22814">
        <w:rPr>
          <w:rFonts w:eastAsia="Calibri"/>
        </w:rPr>
        <w:t>Increased Body temperature</w:t>
      </w:r>
    </w:p>
    <w:p w14:paraId="4CD590F5" w14:textId="77777777" w:rsidR="00AA5017" w:rsidRPr="00C22814" w:rsidRDefault="00AA5017" w:rsidP="00C22814">
      <w:pPr>
        <w:pStyle w:val="ListBullet"/>
        <w:rPr>
          <w:rFonts w:eastAsia="Calibri"/>
        </w:rPr>
      </w:pPr>
      <w:r w:rsidRPr="00C22814">
        <w:rPr>
          <w:rFonts w:eastAsia="Calibri"/>
        </w:rPr>
        <w:t>Advanced age</w:t>
      </w:r>
    </w:p>
    <w:p w14:paraId="4CD590F6" w14:textId="77777777" w:rsidR="00AA5017" w:rsidRPr="00C22814" w:rsidRDefault="00AA5017" w:rsidP="00C22814">
      <w:pPr>
        <w:pStyle w:val="ListBullet"/>
        <w:rPr>
          <w:rFonts w:eastAsia="Calibri"/>
        </w:rPr>
      </w:pPr>
      <w:r w:rsidRPr="00C22814">
        <w:rPr>
          <w:rFonts w:eastAsia="Calibri"/>
        </w:rPr>
        <w:t>Sensory perception</w:t>
      </w:r>
    </w:p>
    <w:p w14:paraId="4CD590F7" w14:textId="77777777" w:rsidR="00AA5017" w:rsidRPr="00C22814" w:rsidRDefault="00AA5017" w:rsidP="00C22814">
      <w:pPr>
        <w:pStyle w:val="ListBullet"/>
        <w:rPr>
          <w:rFonts w:eastAsia="Calibri"/>
        </w:rPr>
      </w:pPr>
      <w:r w:rsidRPr="00C22814">
        <w:rPr>
          <w:rFonts w:eastAsia="Calibri"/>
        </w:rPr>
        <w:t xml:space="preserve">Haematological measures and </w:t>
      </w:r>
    </w:p>
    <w:p w14:paraId="4CD590F8" w14:textId="77777777" w:rsidR="00AA5017" w:rsidRPr="00C22814" w:rsidRDefault="00AA5017" w:rsidP="00C22814">
      <w:pPr>
        <w:pStyle w:val="ListBullet"/>
        <w:rPr>
          <w:rFonts w:eastAsia="Calibri"/>
        </w:rPr>
      </w:pPr>
      <w:r w:rsidRPr="00C22814">
        <w:rPr>
          <w:rFonts w:eastAsia="Calibri"/>
        </w:rPr>
        <w:t>General health status.</w:t>
      </w:r>
    </w:p>
    <w:p w14:paraId="4CD590F9" w14:textId="77777777" w:rsidR="002B3905" w:rsidRPr="00C22814" w:rsidRDefault="002B3905" w:rsidP="00A75E25">
      <w:pPr>
        <w:pStyle w:val="Heading2"/>
        <w:rPr>
          <w:szCs w:val="24"/>
        </w:rPr>
      </w:pPr>
    </w:p>
    <w:p w14:paraId="4CD590FA" w14:textId="77777777" w:rsidR="002B3905" w:rsidRPr="0054122F" w:rsidRDefault="002B3905" w:rsidP="0054122F">
      <w:pPr>
        <w:rPr>
          <w:b/>
        </w:rPr>
      </w:pPr>
      <w:r w:rsidRPr="0054122F">
        <w:rPr>
          <w:b/>
        </w:rPr>
        <w:t>Risk factors can be divided into intrinsic and extrinsic</w:t>
      </w:r>
    </w:p>
    <w:p w14:paraId="4CD590FB" w14:textId="77777777" w:rsidR="002B3905" w:rsidRPr="00C22814" w:rsidRDefault="002B3905" w:rsidP="00A75E25">
      <w:pPr>
        <w:autoSpaceDE w:val="0"/>
        <w:autoSpaceDN w:val="0"/>
        <w:adjustRightInd w:val="0"/>
        <w:rPr>
          <w:rFonts w:eastAsia="Calibri" w:cs="Calibri"/>
          <w:color w:val="000000"/>
          <w:szCs w:val="24"/>
        </w:rPr>
      </w:pPr>
      <w:r w:rsidRPr="00C22814">
        <w:rPr>
          <w:rFonts w:eastAsia="Calibri" w:cs="Calibri"/>
          <w:b/>
          <w:color w:val="000000"/>
          <w:szCs w:val="24"/>
        </w:rPr>
        <w:t xml:space="preserve">Extrinsic factors </w:t>
      </w:r>
    </w:p>
    <w:p w14:paraId="4CD590FC" w14:textId="77777777" w:rsidR="002B3905" w:rsidRPr="00C22814" w:rsidRDefault="002B3905" w:rsidP="00C22814">
      <w:pPr>
        <w:pStyle w:val="ListBullet"/>
        <w:rPr>
          <w:rFonts w:eastAsia="Calibri"/>
        </w:rPr>
      </w:pPr>
      <w:r w:rsidRPr="00C22814">
        <w:rPr>
          <w:rFonts w:eastAsia="Calibri"/>
        </w:rPr>
        <w:t xml:space="preserve">pressure </w:t>
      </w:r>
    </w:p>
    <w:p w14:paraId="4CD590FD" w14:textId="77777777" w:rsidR="002B3905" w:rsidRPr="00C22814" w:rsidRDefault="002B3905" w:rsidP="00C22814">
      <w:pPr>
        <w:pStyle w:val="ListBullet"/>
        <w:rPr>
          <w:rFonts w:eastAsia="Calibri"/>
        </w:rPr>
      </w:pPr>
      <w:r w:rsidRPr="00C22814">
        <w:rPr>
          <w:rFonts w:eastAsia="Calibri"/>
        </w:rPr>
        <w:t xml:space="preserve">impaired mobility </w:t>
      </w:r>
    </w:p>
    <w:p w14:paraId="4CD590FE" w14:textId="77777777" w:rsidR="002B3905" w:rsidRPr="00C22814" w:rsidRDefault="002B3905" w:rsidP="00C22814">
      <w:pPr>
        <w:pStyle w:val="ListBullet"/>
        <w:rPr>
          <w:rFonts w:eastAsia="Calibri"/>
        </w:rPr>
      </w:pPr>
      <w:r w:rsidRPr="00C22814">
        <w:rPr>
          <w:rFonts w:eastAsia="Calibri"/>
        </w:rPr>
        <w:t xml:space="preserve">impaired activity </w:t>
      </w:r>
    </w:p>
    <w:p w14:paraId="4CD590FF" w14:textId="77777777" w:rsidR="002B3905" w:rsidRPr="00C22814" w:rsidRDefault="002B3905" w:rsidP="00C22814">
      <w:pPr>
        <w:pStyle w:val="ListBullet"/>
        <w:rPr>
          <w:rFonts w:eastAsia="Calibri"/>
        </w:rPr>
      </w:pPr>
      <w:r w:rsidRPr="00C22814">
        <w:rPr>
          <w:rFonts w:eastAsia="Calibri"/>
        </w:rPr>
        <w:t xml:space="preserve">impaired sensory perception </w:t>
      </w:r>
    </w:p>
    <w:p w14:paraId="4CD59100" w14:textId="77777777" w:rsidR="002B3905" w:rsidRPr="00C22814" w:rsidRDefault="002B3905" w:rsidP="00C22814">
      <w:pPr>
        <w:pStyle w:val="ListBullet"/>
        <w:rPr>
          <w:rFonts w:eastAsia="Calibri"/>
        </w:rPr>
      </w:pPr>
      <w:r w:rsidRPr="00C22814">
        <w:rPr>
          <w:rFonts w:eastAsia="Calibri"/>
        </w:rPr>
        <w:t xml:space="preserve">tissue tolerance </w:t>
      </w:r>
    </w:p>
    <w:p w14:paraId="4CD59101" w14:textId="77777777" w:rsidR="002B3905" w:rsidRPr="00C22814" w:rsidRDefault="002B3905" w:rsidP="00C22814">
      <w:pPr>
        <w:pStyle w:val="ListBullet"/>
        <w:rPr>
          <w:rFonts w:eastAsia="Calibri"/>
        </w:rPr>
      </w:pPr>
      <w:r w:rsidRPr="00C22814">
        <w:rPr>
          <w:rFonts w:eastAsia="Calibri"/>
        </w:rPr>
        <w:t xml:space="preserve">friction </w:t>
      </w:r>
    </w:p>
    <w:p w14:paraId="4CD59102" w14:textId="77777777" w:rsidR="002B3905" w:rsidRPr="00C22814" w:rsidRDefault="002B3905" w:rsidP="00C22814">
      <w:pPr>
        <w:pStyle w:val="ListBullet"/>
        <w:rPr>
          <w:rFonts w:eastAsia="Calibri"/>
        </w:rPr>
      </w:pPr>
      <w:r w:rsidRPr="00C22814">
        <w:rPr>
          <w:rFonts w:eastAsia="Calibri"/>
        </w:rPr>
        <w:t xml:space="preserve">shear </w:t>
      </w:r>
    </w:p>
    <w:p w14:paraId="4CD59103" w14:textId="77777777" w:rsidR="002B3905" w:rsidRPr="00C22814" w:rsidRDefault="002B3905" w:rsidP="00C22814">
      <w:pPr>
        <w:pStyle w:val="ListBullet"/>
        <w:rPr>
          <w:rFonts w:eastAsia="Calibri"/>
        </w:rPr>
      </w:pPr>
      <w:r w:rsidRPr="00C22814">
        <w:rPr>
          <w:rFonts w:eastAsia="Calibri"/>
        </w:rPr>
        <w:t xml:space="preserve">skin moisture/microclimate </w:t>
      </w:r>
    </w:p>
    <w:p w14:paraId="4CD59104" w14:textId="77777777" w:rsidR="002B3905" w:rsidRPr="00C22814" w:rsidRDefault="002B3905" w:rsidP="00A75E25">
      <w:pPr>
        <w:autoSpaceDE w:val="0"/>
        <w:autoSpaceDN w:val="0"/>
        <w:adjustRightInd w:val="0"/>
        <w:ind w:left="720"/>
        <w:rPr>
          <w:rFonts w:eastAsia="Calibri" w:cs="Calibri"/>
          <w:color w:val="000000"/>
          <w:szCs w:val="24"/>
        </w:rPr>
      </w:pPr>
    </w:p>
    <w:p w14:paraId="4CD59105" w14:textId="77777777" w:rsidR="002B3905" w:rsidRPr="00C22814" w:rsidRDefault="002B3905" w:rsidP="00A75E25">
      <w:pPr>
        <w:autoSpaceDE w:val="0"/>
        <w:autoSpaceDN w:val="0"/>
        <w:adjustRightInd w:val="0"/>
        <w:rPr>
          <w:rFonts w:eastAsia="Calibri" w:cs="Calibri"/>
          <w:b/>
          <w:color w:val="000000"/>
          <w:szCs w:val="24"/>
        </w:rPr>
      </w:pPr>
      <w:r w:rsidRPr="00C22814">
        <w:rPr>
          <w:rFonts w:eastAsia="Calibri" w:cs="Calibri"/>
          <w:b/>
          <w:color w:val="000000"/>
          <w:szCs w:val="24"/>
        </w:rPr>
        <w:t>Intrinsic factors</w:t>
      </w:r>
    </w:p>
    <w:p w14:paraId="4CD59106" w14:textId="77777777" w:rsidR="002B3905" w:rsidRPr="00C22814" w:rsidRDefault="002B3905" w:rsidP="00C22814">
      <w:pPr>
        <w:pStyle w:val="ListBullet"/>
        <w:rPr>
          <w:rFonts w:eastAsia="Calibri"/>
        </w:rPr>
      </w:pPr>
      <w:r w:rsidRPr="00C22814">
        <w:rPr>
          <w:rFonts w:eastAsia="Calibri"/>
        </w:rPr>
        <w:t xml:space="preserve">nutrition </w:t>
      </w:r>
    </w:p>
    <w:p w14:paraId="4CD59107" w14:textId="77777777" w:rsidR="002B3905" w:rsidRPr="00C22814" w:rsidRDefault="002B3905" w:rsidP="00C22814">
      <w:pPr>
        <w:pStyle w:val="ListBullet"/>
        <w:rPr>
          <w:rFonts w:eastAsia="Calibri"/>
        </w:rPr>
      </w:pPr>
      <w:r w:rsidRPr="00C22814">
        <w:rPr>
          <w:rFonts w:eastAsia="Calibri"/>
        </w:rPr>
        <w:t xml:space="preserve">demographics </w:t>
      </w:r>
    </w:p>
    <w:p w14:paraId="4CD59108" w14:textId="77777777" w:rsidR="002B3905" w:rsidRPr="00C22814" w:rsidRDefault="002B3905" w:rsidP="00C22814">
      <w:pPr>
        <w:pStyle w:val="ListBullet"/>
        <w:rPr>
          <w:rFonts w:eastAsia="Calibri"/>
        </w:rPr>
      </w:pPr>
      <w:r w:rsidRPr="00C22814">
        <w:rPr>
          <w:rFonts w:eastAsia="Calibri"/>
        </w:rPr>
        <w:t xml:space="preserve">oxygen delivery </w:t>
      </w:r>
    </w:p>
    <w:p w14:paraId="4CD59109" w14:textId="77777777" w:rsidR="002B3905" w:rsidRPr="00C22814" w:rsidRDefault="002B3905" w:rsidP="00C22814">
      <w:pPr>
        <w:pStyle w:val="ListBullet"/>
        <w:rPr>
          <w:rFonts w:eastAsia="Calibri"/>
        </w:rPr>
      </w:pPr>
      <w:r w:rsidRPr="00C22814">
        <w:rPr>
          <w:rFonts w:eastAsia="Calibri"/>
        </w:rPr>
        <w:t xml:space="preserve">chronic illness </w:t>
      </w:r>
    </w:p>
    <w:p w14:paraId="4CD5910A" w14:textId="77777777" w:rsidR="002B3905" w:rsidRPr="00C22814" w:rsidRDefault="002B3905" w:rsidP="00C22814">
      <w:pPr>
        <w:pStyle w:val="ListBullet"/>
        <w:rPr>
          <w:rFonts w:eastAsia="Calibri"/>
        </w:rPr>
      </w:pPr>
      <w:r w:rsidRPr="00C22814">
        <w:rPr>
          <w:rFonts w:eastAsia="Calibri"/>
        </w:rPr>
        <w:t xml:space="preserve">skin temperature </w:t>
      </w:r>
    </w:p>
    <w:p w14:paraId="4CD5910B" w14:textId="77777777" w:rsidR="00D041DB" w:rsidRPr="00C22814" w:rsidRDefault="00D041DB" w:rsidP="00A75E25">
      <w:pPr>
        <w:autoSpaceDE w:val="0"/>
        <w:autoSpaceDN w:val="0"/>
        <w:adjustRightInd w:val="0"/>
        <w:rPr>
          <w:b/>
          <w:szCs w:val="24"/>
        </w:rPr>
      </w:pPr>
    </w:p>
    <w:p w14:paraId="4CD5910C" w14:textId="77777777" w:rsidR="00FD66E1" w:rsidRPr="00C22814" w:rsidRDefault="006128EC" w:rsidP="00A75E25">
      <w:pPr>
        <w:autoSpaceDE w:val="0"/>
        <w:autoSpaceDN w:val="0"/>
        <w:adjustRightInd w:val="0"/>
        <w:rPr>
          <w:b/>
          <w:szCs w:val="24"/>
        </w:rPr>
      </w:pPr>
      <w:r w:rsidRPr="00C22814">
        <w:rPr>
          <w:b/>
          <w:szCs w:val="24"/>
        </w:rPr>
        <w:t xml:space="preserve">Resources for </w:t>
      </w:r>
      <w:r w:rsidR="00575A72" w:rsidRPr="00C22814">
        <w:rPr>
          <w:b/>
          <w:szCs w:val="24"/>
        </w:rPr>
        <w:t>Pressure Injury Prevention</w:t>
      </w:r>
    </w:p>
    <w:p w14:paraId="4CD5910D" w14:textId="77777777" w:rsidR="00C22814" w:rsidRDefault="006F4408" w:rsidP="00C22814">
      <w:pPr>
        <w:autoSpaceDE w:val="0"/>
        <w:autoSpaceDN w:val="0"/>
        <w:adjustRightInd w:val="0"/>
        <w:rPr>
          <w:szCs w:val="24"/>
        </w:rPr>
      </w:pPr>
      <w:r w:rsidRPr="00C22814">
        <w:rPr>
          <w:szCs w:val="24"/>
        </w:rPr>
        <w:t>The following resources are available for staff to use in the prevention of pressure injuries:</w:t>
      </w:r>
    </w:p>
    <w:p w14:paraId="4CD5910E" w14:textId="77777777" w:rsidR="00575A72" w:rsidRPr="00C22814" w:rsidRDefault="00575A72" w:rsidP="00C22814">
      <w:pPr>
        <w:pStyle w:val="ListBullet"/>
        <w:rPr>
          <w:rFonts w:eastAsia="Calibri"/>
        </w:rPr>
      </w:pPr>
      <w:r w:rsidRPr="00C22814">
        <w:lastRenderedPageBreak/>
        <w:t xml:space="preserve">alternating air mattresses for patients with a pressure injury </w:t>
      </w:r>
    </w:p>
    <w:p w14:paraId="4CD5910F" w14:textId="77777777" w:rsidR="00575A72" w:rsidRPr="00C22814" w:rsidRDefault="00575A72" w:rsidP="00C22814">
      <w:pPr>
        <w:pStyle w:val="ListBullet"/>
        <w:rPr>
          <w:rFonts w:eastAsia="Calibri"/>
        </w:rPr>
      </w:pPr>
      <w:r w:rsidRPr="00C22814">
        <w:rPr>
          <w:rFonts w:eastAsia="Calibri"/>
        </w:rPr>
        <w:t>chair cushions for patients with a pressure</w:t>
      </w:r>
      <w:r w:rsidR="008F77B5" w:rsidRPr="00C22814">
        <w:rPr>
          <w:rFonts w:eastAsia="Calibri"/>
        </w:rPr>
        <w:t xml:space="preserve"> injury or at risk</w:t>
      </w:r>
    </w:p>
    <w:p w14:paraId="4CD59110" w14:textId="77777777" w:rsidR="00575A72" w:rsidRPr="00C22814" w:rsidRDefault="00575A72" w:rsidP="00C22814">
      <w:pPr>
        <w:pStyle w:val="ListBullet"/>
        <w:rPr>
          <w:rFonts w:eastAsia="Calibri"/>
        </w:rPr>
      </w:pPr>
      <w:r w:rsidRPr="00C22814">
        <w:rPr>
          <w:rFonts w:eastAsia="Calibri"/>
        </w:rPr>
        <w:t>heel troughs to off load heels off the bed surface for patients with a pressure injury or at risk</w:t>
      </w:r>
    </w:p>
    <w:p w14:paraId="4CD59111" w14:textId="77777777" w:rsidR="00575A72" w:rsidRPr="00C22814" w:rsidRDefault="00575A72" w:rsidP="00C22814">
      <w:pPr>
        <w:pStyle w:val="ListBullet"/>
        <w:rPr>
          <w:rFonts w:eastAsia="Calibri"/>
        </w:rPr>
      </w:pPr>
      <w:r w:rsidRPr="00C22814">
        <w:rPr>
          <w:rFonts w:eastAsia="Calibri"/>
        </w:rPr>
        <w:t xml:space="preserve">slide sheets, </w:t>
      </w:r>
      <w:r w:rsidR="009A6DE8" w:rsidRPr="00C22814">
        <w:rPr>
          <w:rFonts w:eastAsia="Calibri"/>
        </w:rPr>
        <w:t xml:space="preserve">to be used </w:t>
      </w:r>
      <w:r w:rsidRPr="00C22814">
        <w:rPr>
          <w:rFonts w:eastAsia="Calibri"/>
        </w:rPr>
        <w:t>at all times for moving patients within a bed and onto a chair</w:t>
      </w:r>
    </w:p>
    <w:p w14:paraId="4CD59112" w14:textId="77777777" w:rsidR="00575A72" w:rsidRPr="00C22814" w:rsidRDefault="00575A72" w:rsidP="00C22814">
      <w:pPr>
        <w:pStyle w:val="ListBullet"/>
        <w:rPr>
          <w:rFonts w:eastAsia="Calibri"/>
        </w:rPr>
      </w:pPr>
      <w:r w:rsidRPr="00C22814">
        <w:rPr>
          <w:rFonts w:eastAsia="Calibri"/>
        </w:rPr>
        <w:t xml:space="preserve">lifters, hover mats and Skin IQ (only available on </w:t>
      </w:r>
      <w:r w:rsidR="008F77B5" w:rsidRPr="00C22814">
        <w:rPr>
          <w:rFonts w:eastAsia="Calibri"/>
        </w:rPr>
        <w:t>Tissue Viability Unit (</w:t>
      </w:r>
      <w:r w:rsidRPr="00C22814">
        <w:rPr>
          <w:rFonts w:eastAsia="Calibri"/>
        </w:rPr>
        <w:t>TVU</w:t>
      </w:r>
      <w:r w:rsidR="008F77B5" w:rsidRPr="00C22814">
        <w:rPr>
          <w:rFonts w:eastAsia="Calibri"/>
        </w:rPr>
        <w:t>))</w:t>
      </w:r>
      <w:r w:rsidRPr="00C22814">
        <w:rPr>
          <w:rFonts w:eastAsia="Calibri"/>
        </w:rPr>
        <w:t xml:space="preserve"> recommendation) are additional resources </w:t>
      </w:r>
      <w:r w:rsidR="00856664">
        <w:rPr>
          <w:rFonts w:eastAsia="Calibri"/>
        </w:rPr>
        <w:t xml:space="preserve">available </w:t>
      </w:r>
      <w:r w:rsidRPr="00C22814">
        <w:rPr>
          <w:rFonts w:eastAsia="Calibri"/>
        </w:rPr>
        <w:t xml:space="preserve">from </w:t>
      </w:r>
      <w:r w:rsidR="00F45468" w:rsidRPr="00C22814">
        <w:rPr>
          <w:rFonts w:eastAsia="Calibri"/>
        </w:rPr>
        <w:t>Canberra Equipment Service (</w:t>
      </w:r>
      <w:r w:rsidRPr="00C22814">
        <w:rPr>
          <w:rFonts w:eastAsia="Calibri"/>
        </w:rPr>
        <w:t>CES</w:t>
      </w:r>
      <w:r w:rsidR="00F45468" w:rsidRPr="00C22814">
        <w:rPr>
          <w:rFonts w:eastAsia="Calibri"/>
        </w:rPr>
        <w:t>)</w:t>
      </w:r>
    </w:p>
    <w:p w14:paraId="4CD59113" w14:textId="77777777" w:rsidR="00E60152" w:rsidRPr="00C22814" w:rsidRDefault="00575A72" w:rsidP="00C22814">
      <w:pPr>
        <w:pStyle w:val="ListBullet"/>
        <w:rPr>
          <w:rFonts w:eastAsia="Calibri"/>
        </w:rPr>
      </w:pPr>
      <w:r w:rsidRPr="00C22814">
        <w:rPr>
          <w:rFonts w:eastAsia="Calibri"/>
        </w:rPr>
        <w:t>consider applying silicone foam dressing to bony prominences, e.g. sacrum and heels. Assess skin integrity under dressing daily.</w:t>
      </w:r>
    </w:p>
    <w:p w14:paraId="4CD59114" w14:textId="77777777" w:rsidR="00E60152" w:rsidRPr="00C22814" w:rsidRDefault="00E60152" w:rsidP="00C22814">
      <w:pPr>
        <w:rPr>
          <w:rFonts w:eastAsia="Calibri"/>
        </w:rPr>
      </w:pPr>
    </w:p>
    <w:p w14:paraId="4CD59115" w14:textId="77777777" w:rsidR="00E60152" w:rsidRPr="00C22814" w:rsidRDefault="00575A72" w:rsidP="00C22814">
      <w:pPr>
        <w:rPr>
          <w:rFonts w:eastAsia="Calibri"/>
        </w:rPr>
      </w:pPr>
      <w:r w:rsidRPr="00C22814">
        <w:rPr>
          <w:rFonts w:eastAsia="Calibri"/>
        </w:rPr>
        <w:t>All equipment mentioned can be ordered through CES at C</w:t>
      </w:r>
      <w:r w:rsidR="0067078A" w:rsidRPr="00C22814">
        <w:rPr>
          <w:rFonts w:eastAsia="Calibri"/>
        </w:rPr>
        <w:t xml:space="preserve">anberra Hospital and ACT Equipment Scheme in the community. All patients who are wheelchair dependent require review of wheelchair and </w:t>
      </w:r>
      <w:r w:rsidR="008F77B5" w:rsidRPr="00C22814">
        <w:rPr>
          <w:rFonts w:eastAsia="Calibri"/>
        </w:rPr>
        <w:t>cushion by</w:t>
      </w:r>
      <w:r w:rsidR="0067078A" w:rsidRPr="00C22814">
        <w:rPr>
          <w:rFonts w:eastAsia="Calibri"/>
        </w:rPr>
        <w:t xml:space="preserve"> the Occupational Therapist</w:t>
      </w:r>
      <w:r w:rsidR="00F45468" w:rsidRPr="00C22814">
        <w:rPr>
          <w:rFonts w:eastAsia="Calibri"/>
        </w:rPr>
        <w:t xml:space="preserve"> (OT).</w:t>
      </w:r>
    </w:p>
    <w:p w14:paraId="4CD59116" w14:textId="77777777" w:rsidR="006C002A" w:rsidRPr="00C22814" w:rsidRDefault="006C002A" w:rsidP="00C22814">
      <w:pPr>
        <w:rPr>
          <w:rFonts w:eastAsia="Calibri"/>
        </w:rPr>
      </w:pPr>
    </w:p>
    <w:p w14:paraId="4CD59117" w14:textId="77777777" w:rsidR="006C002A" w:rsidRPr="00C22814" w:rsidRDefault="006C002A" w:rsidP="00A75E25">
      <w:pPr>
        <w:autoSpaceDE w:val="0"/>
        <w:autoSpaceDN w:val="0"/>
        <w:adjustRightInd w:val="0"/>
        <w:rPr>
          <w:rFonts w:eastAsia="Calibri" w:cs="Calibri"/>
          <w:b/>
          <w:bCs/>
          <w:iCs/>
          <w:color w:val="000000"/>
          <w:szCs w:val="24"/>
        </w:rPr>
      </w:pPr>
      <w:r w:rsidRPr="00C22814">
        <w:rPr>
          <w:rFonts w:eastAsia="Calibri" w:cs="Calibri"/>
          <w:b/>
          <w:bCs/>
          <w:iCs/>
          <w:color w:val="000000"/>
          <w:szCs w:val="24"/>
        </w:rPr>
        <w:t>Special populations</w:t>
      </w:r>
    </w:p>
    <w:p w14:paraId="4CD59118" w14:textId="77777777" w:rsidR="00C22814" w:rsidRDefault="006C002A" w:rsidP="00C22814">
      <w:pPr>
        <w:autoSpaceDE w:val="0"/>
        <w:autoSpaceDN w:val="0"/>
        <w:adjustRightInd w:val="0"/>
        <w:rPr>
          <w:rFonts w:eastAsia="Calibri" w:cs="Calibri"/>
          <w:bCs/>
          <w:iCs/>
          <w:color w:val="000000"/>
          <w:szCs w:val="24"/>
        </w:rPr>
      </w:pPr>
      <w:r w:rsidRPr="00C22814">
        <w:rPr>
          <w:rFonts w:eastAsia="Calibri" w:cs="Calibri"/>
          <w:bCs/>
          <w:iCs/>
          <w:color w:val="000000"/>
          <w:szCs w:val="24"/>
        </w:rPr>
        <w:t>Specific patient populations are at greater risk of developing pressure injuries and particular care is taken to implement preventative strategies to meet the special needs of these patient groups:</w:t>
      </w:r>
    </w:p>
    <w:p w14:paraId="4CD59119" w14:textId="77777777" w:rsidR="006C002A" w:rsidRPr="00C22814" w:rsidRDefault="006C002A" w:rsidP="00C22814">
      <w:pPr>
        <w:pStyle w:val="ListBullet"/>
        <w:rPr>
          <w:rFonts w:eastAsia="Calibri"/>
        </w:rPr>
      </w:pPr>
      <w:r w:rsidRPr="00C22814">
        <w:rPr>
          <w:rFonts w:eastAsia="Calibri"/>
        </w:rPr>
        <w:t>Bariatric</w:t>
      </w:r>
    </w:p>
    <w:p w14:paraId="4CD5911A" w14:textId="77777777" w:rsidR="006C002A" w:rsidRPr="00C22814" w:rsidRDefault="006C002A" w:rsidP="00C22814">
      <w:pPr>
        <w:pStyle w:val="ListBullet"/>
        <w:rPr>
          <w:rFonts w:eastAsia="Calibri"/>
        </w:rPr>
      </w:pPr>
      <w:r w:rsidRPr="00C22814">
        <w:rPr>
          <w:rFonts w:eastAsia="Calibri"/>
        </w:rPr>
        <w:t>Critically ill</w:t>
      </w:r>
    </w:p>
    <w:p w14:paraId="4CD5911B" w14:textId="77777777" w:rsidR="006C002A" w:rsidRPr="00C22814" w:rsidRDefault="006C002A" w:rsidP="00C22814">
      <w:pPr>
        <w:pStyle w:val="ListBullet"/>
        <w:rPr>
          <w:rFonts w:eastAsia="Calibri"/>
        </w:rPr>
      </w:pPr>
      <w:r w:rsidRPr="00C22814">
        <w:rPr>
          <w:rFonts w:eastAsia="Calibri"/>
        </w:rPr>
        <w:t>Older adults</w:t>
      </w:r>
    </w:p>
    <w:p w14:paraId="4CD5911C" w14:textId="77777777" w:rsidR="006C002A" w:rsidRPr="00C22814" w:rsidRDefault="006C002A" w:rsidP="00C22814">
      <w:pPr>
        <w:pStyle w:val="ListBullet"/>
        <w:rPr>
          <w:rFonts w:eastAsia="Calibri"/>
        </w:rPr>
      </w:pPr>
      <w:r w:rsidRPr="00C22814">
        <w:rPr>
          <w:rFonts w:eastAsia="Calibri"/>
        </w:rPr>
        <w:t>Labouring women with an epidural</w:t>
      </w:r>
    </w:p>
    <w:p w14:paraId="4CD5911D" w14:textId="77777777" w:rsidR="006C002A" w:rsidRPr="00C22814" w:rsidRDefault="006C002A" w:rsidP="00C22814">
      <w:pPr>
        <w:pStyle w:val="ListBullet"/>
        <w:rPr>
          <w:rFonts w:eastAsia="Calibri"/>
        </w:rPr>
      </w:pPr>
      <w:r w:rsidRPr="00C22814">
        <w:rPr>
          <w:rFonts w:eastAsia="Calibri"/>
        </w:rPr>
        <w:t>Patients in the operating room</w:t>
      </w:r>
    </w:p>
    <w:p w14:paraId="4CD5911E" w14:textId="77777777" w:rsidR="006C002A" w:rsidRPr="00C22814" w:rsidRDefault="006C002A" w:rsidP="00C22814">
      <w:pPr>
        <w:pStyle w:val="ListBullet"/>
        <w:rPr>
          <w:rFonts w:eastAsia="Calibri"/>
        </w:rPr>
      </w:pPr>
      <w:r w:rsidRPr="00C22814">
        <w:rPr>
          <w:rFonts w:eastAsia="Calibri"/>
        </w:rPr>
        <w:t>Patients with a spinal cord injury</w:t>
      </w:r>
    </w:p>
    <w:p w14:paraId="4CD5911F" w14:textId="77777777" w:rsidR="006C002A" w:rsidRPr="00C22814" w:rsidRDefault="006C002A" w:rsidP="00C22814">
      <w:pPr>
        <w:pStyle w:val="ListBullet"/>
        <w:rPr>
          <w:rFonts w:eastAsia="Calibri"/>
        </w:rPr>
      </w:pPr>
      <w:r w:rsidRPr="00C22814">
        <w:rPr>
          <w:rFonts w:eastAsia="Calibri"/>
        </w:rPr>
        <w:t>Patients in palliative care</w:t>
      </w:r>
    </w:p>
    <w:p w14:paraId="4CD59120" w14:textId="77777777" w:rsidR="006C002A" w:rsidRPr="00C22814" w:rsidRDefault="006C002A" w:rsidP="00C22814">
      <w:pPr>
        <w:pStyle w:val="ListBullet"/>
        <w:rPr>
          <w:rFonts w:eastAsia="Calibri"/>
        </w:rPr>
      </w:pPr>
      <w:r w:rsidRPr="00C22814">
        <w:rPr>
          <w:rFonts w:eastAsia="Calibri"/>
        </w:rPr>
        <w:t>Paediatric patients</w:t>
      </w:r>
    </w:p>
    <w:p w14:paraId="4CD59121" w14:textId="77777777" w:rsidR="00481775" w:rsidRPr="00C22814" w:rsidRDefault="00481775" w:rsidP="00C22814">
      <w:pPr>
        <w:pStyle w:val="ListBullet"/>
        <w:rPr>
          <w:rFonts w:eastAsia="Calibri"/>
        </w:rPr>
      </w:pPr>
      <w:r w:rsidRPr="00C22814">
        <w:rPr>
          <w:rFonts w:eastAsia="Calibri"/>
        </w:rPr>
        <w:t>Neonates</w:t>
      </w:r>
    </w:p>
    <w:p w14:paraId="4CD59122" w14:textId="77777777" w:rsidR="006C002A" w:rsidRPr="00C22814" w:rsidRDefault="006C002A" w:rsidP="00C22814">
      <w:pPr>
        <w:pStyle w:val="ListBullet"/>
        <w:rPr>
          <w:rFonts w:eastAsia="Calibri"/>
        </w:rPr>
      </w:pPr>
      <w:r w:rsidRPr="00C22814">
        <w:rPr>
          <w:rFonts w:eastAsia="Calibri"/>
        </w:rPr>
        <w:t xml:space="preserve">Out patients/walk in centres. </w:t>
      </w:r>
    </w:p>
    <w:p w14:paraId="4CD59123" w14:textId="77777777" w:rsidR="00E60152" w:rsidRDefault="00E60152" w:rsidP="00A75E25">
      <w:pPr>
        <w:autoSpaceDE w:val="0"/>
        <w:autoSpaceDN w:val="0"/>
        <w:adjustRightInd w:val="0"/>
        <w:rPr>
          <w:szCs w:val="24"/>
        </w:rPr>
      </w:pPr>
    </w:p>
    <w:p w14:paraId="4CD59124" w14:textId="77777777" w:rsidR="00C22814" w:rsidRPr="00C22814" w:rsidRDefault="00E22EFC" w:rsidP="00C22814">
      <w:pPr>
        <w:jc w:val="right"/>
        <w:rPr>
          <w:szCs w:val="28"/>
        </w:rPr>
      </w:pPr>
      <w:hyperlink w:anchor="Contents" w:history="1">
        <w:r w:rsidR="00C22814" w:rsidRPr="00C22814">
          <w:rPr>
            <w:rStyle w:val="Hyperlink"/>
            <w:rFonts w:cs="Arial"/>
            <w:i/>
            <w:szCs w:val="28"/>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6C0EB6" w:rsidRPr="002B3905" w14:paraId="4CD59126" w14:textId="77777777" w:rsidTr="00C25B2D">
        <w:trPr>
          <w:cantSplit/>
          <w:trHeight w:val="285"/>
        </w:trPr>
        <w:tc>
          <w:tcPr>
            <w:tcW w:w="9158" w:type="dxa"/>
            <w:shd w:val="clear" w:color="auto" w:fill="A6A6A6"/>
          </w:tcPr>
          <w:p w14:paraId="4CD59125" w14:textId="77777777" w:rsidR="006C0EB6" w:rsidRPr="002B3905" w:rsidRDefault="006C0EB6" w:rsidP="00C22814">
            <w:pPr>
              <w:pStyle w:val="Heading1"/>
            </w:pPr>
            <w:bookmarkStart w:id="16" w:name="_Toc473634743"/>
            <w:r w:rsidRPr="002B3905">
              <w:t xml:space="preserve">Section 3 – </w:t>
            </w:r>
            <w:r w:rsidR="009F1B12" w:rsidRPr="002B3905">
              <w:t xml:space="preserve">Management of </w:t>
            </w:r>
            <w:r w:rsidRPr="002B3905">
              <w:t>Pressure Injur</w:t>
            </w:r>
            <w:r w:rsidR="009F1B12" w:rsidRPr="002B3905">
              <w:t>ies</w:t>
            </w:r>
            <w:bookmarkEnd w:id="16"/>
          </w:p>
        </w:tc>
      </w:tr>
    </w:tbl>
    <w:p w14:paraId="4CD59127" w14:textId="77777777" w:rsidR="006C0EB6" w:rsidRPr="00C22814" w:rsidRDefault="006C0EB6" w:rsidP="00C22814">
      <w:pPr>
        <w:autoSpaceDE w:val="0"/>
        <w:autoSpaceDN w:val="0"/>
        <w:adjustRightInd w:val="0"/>
        <w:rPr>
          <w:rFonts w:eastAsia="Calibri" w:cs="Calibri"/>
          <w:b/>
          <w:bCs/>
          <w:iCs/>
          <w:color w:val="000000"/>
          <w:szCs w:val="24"/>
        </w:rPr>
      </w:pPr>
    </w:p>
    <w:p w14:paraId="4CD59128" w14:textId="77777777" w:rsidR="00F737F8" w:rsidRPr="00C22814" w:rsidRDefault="00F737F8" w:rsidP="00C22814">
      <w:pPr>
        <w:autoSpaceDE w:val="0"/>
        <w:autoSpaceDN w:val="0"/>
        <w:adjustRightInd w:val="0"/>
        <w:rPr>
          <w:rFonts w:eastAsia="Calibri"/>
          <w:b/>
          <w:szCs w:val="24"/>
        </w:rPr>
      </w:pPr>
      <w:r w:rsidRPr="00C22814">
        <w:rPr>
          <w:rFonts w:eastAsia="Calibri"/>
          <w:b/>
          <w:szCs w:val="24"/>
        </w:rPr>
        <w:t>Wound Management Plan</w:t>
      </w:r>
    </w:p>
    <w:p w14:paraId="4CD59129" w14:textId="77777777" w:rsidR="00390B91" w:rsidRPr="00C22814" w:rsidRDefault="00536798" w:rsidP="00C22814">
      <w:r w:rsidRPr="00C22814">
        <w:rPr>
          <w:rFonts w:eastAsia="Calibri"/>
        </w:rPr>
        <w:t xml:space="preserve">Staff should follow </w:t>
      </w:r>
      <w:r w:rsidR="006C0EB6" w:rsidRPr="00C22814">
        <w:rPr>
          <w:rFonts w:eastAsia="Calibri"/>
        </w:rPr>
        <w:t xml:space="preserve">the </w:t>
      </w:r>
      <w:r w:rsidR="006C0EB6" w:rsidRPr="00C22814">
        <w:rPr>
          <w:rFonts w:eastAsia="Calibri"/>
          <w:i/>
        </w:rPr>
        <w:t>CHHS Pressure Injury Prevention and Management Clinical Interventions Guideline</w:t>
      </w:r>
      <w:r w:rsidR="006C0EB6" w:rsidRPr="00C22814">
        <w:rPr>
          <w:rFonts w:eastAsia="Calibri"/>
        </w:rPr>
        <w:t xml:space="preserve"> – (Attachment </w:t>
      </w:r>
      <w:r w:rsidR="00D628D1" w:rsidRPr="00C22814">
        <w:rPr>
          <w:rFonts w:eastAsia="Calibri"/>
        </w:rPr>
        <w:t>1</w:t>
      </w:r>
      <w:r w:rsidR="006A794A" w:rsidRPr="00C22814">
        <w:rPr>
          <w:rFonts w:eastAsia="Calibri"/>
        </w:rPr>
        <w:t>)</w:t>
      </w:r>
      <w:r w:rsidRPr="00C22814">
        <w:rPr>
          <w:rFonts w:eastAsia="Calibri"/>
        </w:rPr>
        <w:t xml:space="preserve"> in the management of pressure injuries</w:t>
      </w:r>
      <w:r w:rsidR="00194F28" w:rsidRPr="00C22814">
        <w:rPr>
          <w:rFonts w:eastAsia="Calibri"/>
        </w:rPr>
        <w:t>.</w:t>
      </w:r>
      <w:r w:rsidRPr="00C22814">
        <w:rPr>
          <w:rFonts w:eastAsia="Calibri"/>
        </w:rPr>
        <w:t xml:space="preserve"> </w:t>
      </w:r>
      <w:r w:rsidR="006C0EB6" w:rsidRPr="00C22814">
        <w:rPr>
          <w:rFonts w:eastAsia="Calibri"/>
        </w:rPr>
        <w:t>A</w:t>
      </w:r>
      <w:r w:rsidR="006C0EB6" w:rsidRPr="00C22814">
        <w:t xml:space="preserve"> wound management plan must be developed when a pressure injury is identified</w:t>
      </w:r>
      <w:r w:rsidR="00837942" w:rsidRPr="00C22814">
        <w:t>.</w:t>
      </w:r>
    </w:p>
    <w:p w14:paraId="4CD5912A" w14:textId="77777777" w:rsidR="00390B91" w:rsidRPr="00C22814" w:rsidRDefault="00390B91" w:rsidP="00C22814"/>
    <w:p w14:paraId="4CD5912B" w14:textId="77777777" w:rsidR="00E60152" w:rsidRPr="00C22814" w:rsidRDefault="00837942" w:rsidP="00C22814">
      <w:pPr>
        <w:rPr>
          <w:b/>
        </w:rPr>
      </w:pPr>
      <w:r w:rsidRPr="00C22814">
        <w:rPr>
          <w:b/>
        </w:rPr>
        <w:t>Staff must include the following in the management plan:</w:t>
      </w:r>
    </w:p>
    <w:p w14:paraId="4CD5912C" w14:textId="77777777" w:rsidR="00E60152" w:rsidRPr="00C22814" w:rsidRDefault="00837942" w:rsidP="00C22814">
      <w:pPr>
        <w:pStyle w:val="ListBullet"/>
        <w:rPr>
          <w:rFonts w:eastAsia="Calibri"/>
        </w:rPr>
      </w:pPr>
      <w:r w:rsidRPr="00C22814">
        <w:rPr>
          <w:rFonts w:eastAsia="Calibri"/>
        </w:rPr>
        <w:t xml:space="preserve">referrals </w:t>
      </w:r>
      <w:r w:rsidR="006C0EB6" w:rsidRPr="00C22814">
        <w:rPr>
          <w:rFonts w:eastAsia="Calibri"/>
        </w:rPr>
        <w:t>to health professionals</w:t>
      </w:r>
      <w:r w:rsidR="00531860" w:rsidRPr="00C22814">
        <w:rPr>
          <w:rFonts w:eastAsia="Calibri"/>
        </w:rPr>
        <w:t>,</w:t>
      </w:r>
      <w:r w:rsidR="006C0EB6" w:rsidRPr="00C22814">
        <w:rPr>
          <w:rFonts w:eastAsia="Calibri"/>
        </w:rPr>
        <w:t xml:space="preserve"> such as Dietician and OT for those patients identified at risk or with a stage 2 pressure injury or above</w:t>
      </w:r>
      <w:r w:rsidR="00FA4151" w:rsidRPr="00C22814">
        <w:rPr>
          <w:rFonts w:eastAsia="Calibri"/>
        </w:rPr>
        <w:t xml:space="preserve"> </w:t>
      </w:r>
    </w:p>
    <w:p w14:paraId="4CD5912D" w14:textId="77777777" w:rsidR="000946EA" w:rsidRPr="00C22814" w:rsidRDefault="00511182" w:rsidP="00C22814">
      <w:pPr>
        <w:pStyle w:val="ListBullet"/>
        <w:rPr>
          <w:rFonts w:eastAsia="Calibri"/>
        </w:rPr>
      </w:pPr>
      <w:r w:rsidRPr="00C22814">
        <w:rPr>
          <w:rFonts w:eastAsia="Calibri"/>
        </w:rPr>
        <w:t xml:space="preserve">prescribing of </w:t>
      </w:r>
      <w:r w:rsidR="00837942" w:rsidRPr="00C22814">
        <w:rPr>
          <w:rFonts w:eastAsia="Calibri"/>
        </w:rPr>
        <w:t xml:space="preserve">nutritional </w:t>
      </w:r>
      <w:r w:rsidR="006C0EB6" w:rsidRPr="00C22814">
        <w:rPr>
          <w:rFonts w:eastAsia="Calibri"/>
        </w:rPr>
        <w:t xml:space="preserve">supplements </w:t>
      </w:r>
      <w:r w:rsidRPr="00C22814">
        <w:rPr>
          <w:rFonts w:eastAsia="Calibri"/>
        </w:rPr>
        <w:t>if required</w:t>
      </w:r>
    </w:p>
    <w:p w14:paraId="4CD5912E" w14:textId="77777777" w:rsidR="00FA4151" w:rsidRPr="00C22814" w:rsidRDefault="00FA4151" w:rsidP="00C22814">
      <w:pPr>
        <w:rPr>
          <w:rFonts w:eastAsia="Calibri"/>
        </w:rPr>
      </w:pPr>
    </w:p>
    <w:p w14:paraId="4CD5912F" w14:textId="77777777" w:rsidR="00F45468" w:rsidRPr="00C22814" w:rsidRDefault="00F2497E" w:rsidP="00C22814">
      <w:r w:rsidRPr="00C22814">
        <w:lastRenderedPageBreak/>
        <w:t xml:space="preserve">Patients must be assessed </w:t>
      </w:r>
      <w:r w:rsidR="00531860" w:rsidRPr="00C22814">
        <w:t>and review</w:t>
      </w:r>
      <w:r w:rsidRPr="00C22814">
        <w:t>ed</w:t>
      </w:r>
      <w:r w:rsidR="00531860" w:rsidRPr="00C22814">
        <w:t xml:space="preserve"> at each dressing change, </w:t>
      </w:r>
      <w:r w:rsidRPr="00C22814">
        <w:t xml:space="preserve">and staff should </w:t>
      </w:r>
      <w:r w:rsidR="00531860" w:rsidRPr="00C22814">
        <w:t xml:space="preserve">document </w:t>
      </w:r>
      <w:r w:rsidR="00D628D1" w:rsidRPr="00C22814">
        <w:t>the</w:t>
      </w:r>
      <w:r w:rsidR="00390B91" w:rsidRPr="00C22814">
        <w:t xml:space="preserve"> </w:t>
      </w:r>
      <w:r w:rsidR="00531860" w:rsidRPr="00C22814">
        <w:t xml:space="preserve">stage of the pressure injury, </w:t>
      </w:r>
      <w:r w:rsidR="005B59A0" w:rsidRPr="00C22814">
        <w:t>its</w:t>
      </w:r>
      <w:r w:rsidR="00531860" w:rsidRPr="00C22814">
        <w:t xml:space="preserve"> location and if facility/community acquired</w:t>
      </w:r>
      <w:r w:rsidR="00390B91" w:rsidRPr="00C22814">
        <w:t>.</w:t>
      </w:r>
      <w:r w:rsidR="00531860" w:rsidRPr="00C22814">
        <w:t xml:space="preserve"> </w:t>
      </w:r>
    </w:p>
    <w:p w14:paraId="4CD59130" w14:textId="77777777" w:rsidR="00390B91" w:rsidRPr="00C22814" w:rsidRDefault="00390B91" w:rsidP="00C22814"/>
    <w:p w14:paraId="4CD59131" w14:textId="77777777" w:rsidR="00E60152" w:rsidRPr="00C22814" w:rsidRDefault="0029385D" w:rsidP="00C22814">
      <w:r w:rsidRPr="00C22814">
        <w:t>A</w:t>
      </w:r>
      <w:r w:rsidR="00D628D1" w:rsidRPr="00C22814">
        <w:t xml:space="preserve"> care</w:t>
      </w:r>
      <w:r w:rsidR="00EE5B67" w:rsidRPr="00C22814">
        <w:t xml:space="preserve"> </w:t>
      </w:r>
      <w:r w:rsidR="001672F7" w:rsidRPr="00C22814">
        <w:t xml:space="preserve">plan to prevent/manage pressure injuries </w:t>
      </w:r>
      <w:r w:rsidRPr="00C22814">
        <w:t xml:space="preserve">should be completed </w:t>
      </w:r>
      <w:r w:rsidR="00EE5B67" w:rsidRPr="00C22814">
        <w:t>at each shift or home/clinic visit</w:t>
      </w:r>
      <w:r w:rsidRPr="00C22814">
        <w:t xml:space="preserve"> and </w:t>
      </w:r>
      <w:r w:rsidR="00EE5B67" w:rsidRPr="00C22814">
        <w:t>placed in the patient’s clinical record</w:t>
      </w:r>
      <w:r w:rsidR="00912D45" w:rsidRPr="00C22814">
        <w:t xml:space="preserve">. The </w:t>
      </w:r>
      <w:r w:rsidR="00EE5B67" w:rsidRPr="00C22814">
        <w:t xml:space="preserve">pressure injury risk and </w:t>
      </w:r>
      <w:r w:rsidR="00F2497E" w:rsidRPr="00C22814">
        <w:t xml:space="preserve">a </w:t>
      </w:r>
      <w:r w:rsidR="00EE5B67" w:rsidRPr="00C22814">
        <w:t>plan must be communicated at clinical handover</w:t>
      </w:r>
      <w:r w:rsidR="00F2497E" w:rsidRPr="00C22814">
        <w:t>.</w:t>
      </w:r>
    </w:p>
    <w:p w14:paraId="4CD59132" w14:textId="77777777" w:rsidR="00E60152" w:rsidRPr="00C22814" w:rsidRDefault="00E60152" w:rsidP="00C22814"/>
    <w:p w14:paraId="4CD59133" w14:textId="77777777" w:rsidR="00E60152" w:rsidRPr="00C22814" w:rsidRDefault="00F737F8" w:rsidP="00C22814">
      <w:pPr>
        <w:rPr>
          <w:b/>
        </w:rPr>
      </w:pPr>
      <w:r w:rsidRPr="00C22814">
        <w:rPr>
          <w:b/>
        </w:rPr>
        <w:t>Reporting a Pressure Injury</w:t>
      </w:r>
    </w:p>
    <w:p w14:paraId="4CD59134" w14:textId="77777777" w:rsidR="00E60152" w:rsidRPr="00C22814" w:rsidRDefault="006C0EB6" w:rsidP="00C22814">
      <w:pPr>
        <w:rPr>
          <w:rFonts w:eastAsia="Calibri"/>
        </w:rPr>
      </w:pPr>
      <w:r w:rsidRPr="00C22814">
        <w:rPr>
          <w:rFonts w:eastAsia="Calibri"/>
        </w:rPr>
        <w:t>If a pressure injury is noted on admission</w:t>
      </w:r>
      <w:r w:rsidR="00EE5B67" w:rsidRPr="00C22814">
        <w:rPr>
          <w:rFonts w:eastAsia="Calibri"/>
        </w:rPr>
        <w:t>,</w:t>
      </w:r>
      <w:r w:rsidRPr="00C22814">
        <w:rPr>
          <w:rFonts w:eastAsia="Calibri"/>
        </w:rPr>
        <w:t xml:space="preserve"> or develops during the course of admission, a RiskMan report must be completed</w:t>
      </w:r>
      <w:r w:rsidR="00EE5B67" w:rsidRPr="00C22814">
        <w:rPr>
          <w:rFonts w:eastAsia="Calibri"/>
        </w:rPr>
        <w:t xml:space="preserve"> and </w:t>
      </w:r>
      <w:r w:rsidR="00537914" w:rsidRPr="00C22814">
        <w:rPr>
          <w:rFonts w:eastAsia="Calibri"/>
        </w:rPr>
        <w:t>refer</w:t>
      </w:r>
      <w:r w:rsidR="007F170B" w:rsidRPr="00C22814">
        <w:rPr>
          <w:rFonts w:eastAsia="Calibri"/>
        </w:rPr>
        <w:t>red</w:t>
      </w:r>
      <w:r w:rsidR="00537914" w:rsidRPr="00C22814">
        <w:rPr>
          <w:rFonts w:eastAsia="Calibri"/>
        </w:rPr>
        <w:t xml:space="preserve"> to </w:t>
      </w:r>
      <w:r w:rsidR="007F170B" w:rsidRPr="00C22814">
        <w:rPr>
          <w:rFonts w:eastAsia="Calibri"/>
        </w:rPr>
        <w:t xml:space="preserve">the </w:t>
      </w:r>
      <w:r w:rsidR="00537914" w:rsidRPr="00C22814">
        <w:rPr>
          <w:rFonts w:eastAsia="Calibri"/>
        </w:rPr>
        <w:t xml:space="preserve">Tissue Viability Unit and/or </w:t>
      </w:r>
      <w:r w:rsidR="00FA4151" w:rsidRPr="00C22814">
        <w:rPr>
          <w:rFonts w:eastAsia="Calibri"/>
        </w:rPr>
        <w:t>Nurse Practitioner (NP)/Clinical Nurse Consultant</w:t>
      </w:r>
      <w:r w:rsidR="00537914" w:rsidRPr="00C22814">
        <w:rPr>
          <w:rFonts w:eastAsia="Calibri"/>
        </w:rPr>
        <w:t xml:space="preserve"> </w:t>
      </w:r>
      <w:r w:rsidR="00FA4151" w:rsidRPr="00C22814">
        <w:rPr>
          <w:rFonts w:eastAsia="Calibri"/>
        </w:rPr>
        <w:t xml:space="preserve">(CNC) </w:t>
      </w:r>
      <w:r w:rsidR="00D628D1" w:rsidRPr="00C22814">
        <w:rPr>
          <w:rFonts w:eastAsia="Calibri"/>
        </w:rPr>
        <w:t>CCP</w:t>
      </w:r>
      <w:r w:rsidR="00390B91" w:rsidRPr="00C22814">
        <w:rPr>
          <w:rFonts w:eastAsia="Calibri"/>
        </w:rPr>
        <w:t xml:space="preserve"> </w:t>
      </w:r>
      <w:r w:rsidR="00537914" w:rsidRPr="00C22814">
        <w:rPr>
          <w:rFonts w:eastAsia="Calibri"/>
        </w:rPr>
        <w:t xml:space="preserve">via Riskman or a phone call. </w:t>
      </w:r>
      <w:r w:rsidR="00511182" w:rsidRPr="00C22814">
        <w:rPr>
          <w:rFonts w:eastAsia="Calibri"/>
        </w:rPr>
        <w:t>Note that a</w:t>
      </w:r>
      <w:r w:rsidR="0067078A" w:rsidRPr="00C22814">
        <w:rPr>
          <w:rFonts w:eastAsia="Calibri"/>
        </w:rPr>
        <w:t xml:space="preserve">ll reported pressure injures are assessed by the Tissue Viability Unit at Canberra Hospital and </w:t>
      </w:r>
      <w:r w:rsidR="00D628D1" w:rsidRPr="00C22814">
        <w:rPr>
          <w:rFonts w:eastAsia="Calibri"/>
        </w:rPr>
        <w:t xml:space="preserve">NP/CNC </w:t>
      </w:r>
      <w:r w:rsidR="0067078A" w:rsidRPr="00C22814">
        <w:rPr>
          <w:rFonts w:eastAsia="Calibri"/>
        </w:rPr>
        <w:t xml:space="preserve">in the </w:t>
      </w:r>
      <w:r w:rsidR="00D628D1" w:rsidRPr="00C22814">
        <w:rPr>
          <w:rFonts w:eastAsia="Calibri"/>
        </w:rPr>
        <w:t xml:space="preserve">CCP. </w:t>
      </w:r>
    </w:p>
    <w:p w14:paraId="4CD59135" w14:textId="77777777" w:rsidR="00D801AE" w:rsidRPr="00C22814" w:rsidRDefault="00D801AE" w:rsidP="00C22814">
      <w:pPr>
        <w:rPr>
          <w:rFonts w:eastAsia="Calibri"/>
        </w:rPr>
      </w:pPr>
    </w:p>
    <w:p w14:paraId="4CD59136" w14:textId="77777777" w:rsidR="000946EA" w:rsidRPr="00C22814" w:rsidRDefault="00FA4151" w:rsidP="00C22814">
      <w:pPr>
        <w:rPr>
          <w:rFonts w:eastAsia="Calibri"/>
        </w:rPr>
      </w:pPr>
      <w:r w:rsidRPr="00911A53">
        <w:rPr>
          <w:rFonts w:eastAsia="Calibri"/>
        </w:rPr>
        <w:t>A</w:t>
      </w:r>
      <w:r w:rsidR="00390B91" w:rsidRPr="00911A53">
        <w:rPr>
          <w:rFonts w:eastAsia="Calibri"/>
        </w:rPr>
        <w:t xml:space="preserve"> S</w:t>
      </w:r>
      <w:r w:rsidR="00D628D1" w:rsidRPr="00911A53">
        <w:rPr>
          <w:rFonts w:eastAsia="Calibri"/>
        </w:rPr>
        <w:t>ervice</w:t>
      </w:r>
      <w:r w:rsidRPr="00911A53">
        <w:rPr>
          <w:rFonts w:eastAsia="Calibri"/>
        </w:rPr>
        <w:t xml:space="preserve"> </w:t>
      </w:r>
      <w:r w:rsidR="00390B91" w:rsidRPr="00911A53">
        <w:rPr>
          <w:rFonts w:eastAsia="Calibri"/>
        </w:rPr>
        <w:t>R</w:t>
      </w:r>
      <w:r w:rsidRPr="00911A53">
        <w:rPr>
          <w:rFonts w:eastAsia="Calibri"/>
        </w:rPr>
        <w:t>eview will occur for</w:t>
      </w:r>
      <w:r w:rsidR="00967F44" w:rsidRPr="00911A53">
        <w:rPr>
          <w:rFonts w:eastAsia="Calibri"/>
        </w:rPr>
        <w:t xml:space="preserve"> any stage 3 or 4 </w:t>
      </w:r>
      <w:r w:rsidR="0067078A" w:rsidRPr="00911A53">
        <w:rPr>
          <w:rFonts w:eastAsia="Calibri"/>
        </w:rPr>
        <w:t>pressure injuries, including suspected deep tissue injury or unstageable</w:t>
      </w:r>
      <w:r w:rsidR="00EE5B67" w:rsidRPr="00911A53">
        <w:rPr>
          <w:rFonts w:eastAsia="Calibri"/>
        </w:rPr>
        <w:t>,</w:t>
      </w:r>
      <w:r w:rsidR="0067078A" w:rsidRPr="00911A53">
        <w:rPr>
          <w:rFonts w:eastAsia="Calibri"/>
        </w:rPr>
        <w:t xml:space="preserve"> that is facil</w:t>
      </w:r>
      <w:r w:rsidR="006C0EB6" w:rsidRPr="00911A53">
        <w:rPr>
          <w:rFonts w:eastAsia="Calibri"/>
        </w:rPr>
        <w:t>ity</w:t>
      </w:r>
      <w:r w:rsidR="006A794A" w:rsidRPr="00911A53">
        <w:rPr>
          <w:rFonts w:eastAsia="Calibri"/>
        </w:rPr>
        <w:t>/CCP</w:t>
      </w:r>
      <w:r w:rsidR="006C0EB6" w:rsidRPr="00911A53">
        <w:rPr>
          <w:rFonts w:eastAsia="Calibri"/>
        </w:rPr>
        <w:t xml:space="preserve"> acquired</w:t>
      </w:r>
      <w:r w:rsidR="00511182" w:rsidRPr="00911A53">
        <w:rPr>
          <w:rFonts w:eastAsia="Calibri"/>
        </w:rPr>
        <w:t xml:space="preserve">. </w:t>
      </w:r>
      <w:r w:rsidR="00F737F8" w:rsidRPr="00911A53">
        <w:rPr>
          <w:rFonts w:eastAsia="Calibri"/>
        </w:rPr>
        <w:t>An</w:t>
      </w:r>
      <w:r w:rsidR="00511182" w:rsidRPr="00911A53">
        <w:rPr>
          <w:rFonts w:eastAsia="Calibri"/>
        </w:rPr>
        <w:t xml:space="preserve"> in-depth analysis </w:t>
      </w:r>
      <w:r w:rsidR="006C0EB6" w:rsidRPr="00911A53">
        <w:rPr>
          <w:rFonts w:eastAsia="Calibri"/>
        </w:rPr>
        <w:t>will be conducted by the relevant CNC/NP in the clinical area where the pressure injury was reported</w:t>
      </w:r>
      <w:r w:rsidR="00F737F8" w:rsidRPr="00911A53">
        <w:rPr>
          <w:rFonts w:eastAsia="Calibri"/>
        </w:rPr>
        <w:t xml:space="preserve">. </w:t>
      </w:r>
      <w:r w:rsidR="006C0EB6" w:rsidRPr="00911A53">
        <w:rPr>
          <w:rFonts w:eastAsia="Calibri"/>
        </w:rPr>
        <w:t xml:space="preserve">The </w:t>
      </w:r>
      <w:r w:rsidR="000E2BE5" w:rsidRPr="00911A53">
        <w:rPr>
          <w:rFonts w:eastAsia="Calibri"/>
        </w:rPr>
        <w:t xml:space="preserve">incident </w:t>
      </w:r>
      <w:r w:rsidR="006C0EB6" w:rsidRPr="00911A53">
        <w:rPr>
          <w:rFonts w:eastAsia="Calibri"/>
        </w:rPr>
        <w:t>review will identify if the pressure injury was avoidable or unavoidable</w:t>
      </w:r>
      <w:r w:rsidR="00F737F8" w:rsidRPr="00911A53">
        <w:rPr>
          <w:rFonts w:eastAsia="Calibri"/>
        </w:rPr>
        <w:t xml:space="preserve"> and </w:t>
      </w:r>
      <w:r w:rsidR="006C0EB6" w:rsidRPr="00911A53">
        <w:rPr>
          <w:rFonts w:eastAsia="Calibri"/>
        </w:rPr>
        <w:t xml:space="preserve">is reported at the CHHS </w:t>
      </w:r>
      <w:r w:rsidR="00EE5B67" w:rsidRPr="00911A53">
        <w:rPr>
          <w:rFonts w:eastAsia="Calibri"/>
        </w:rPr>
        <w:t xml:space="preserve">Pressure Injuries </w:t>
      </w:r>
      <w:r w:rsidR="006C0EB6" w:rsidRPr="00911A53">
        <w:rPr>
          <w:rFonts w:eastAsia="Calibri"/>
        </w:rPr>
        <w:t>Standards Group</w:t>
      </w:r>
      <w:r w:rsidR="00F737F8" w:rsidRPr="00911A53">
        <w:rPr>
          <w:rFonts w:eastAsia="Calibri"/>
        </w:rPr>
        <w:t xml:space="preserve">. </w:t>
      </w:r>
      <w:r w:rsidR="006C0EB6" w:rsidRPr="00911A53">
        <w:rPr>
          <w:rFonts w:eastAsia="Calibri"/>
        </w:rPr>
        <w:t>Divisions are required to communicate outcomes and recommendations to staff and take action as appropriate</w:t>
      </w:r>
      <w:r w:rsidR="00F737F8" w:rsidRPr="00911A53">
        <w:rPr>
          <w:rFonts w:eastAsia="Calibri"/>
          <w:b/>
          <w:bCs/>
          <w:iCs/>
        </w:rPr>
        <w:t>.</w:t>
      </w:r>
    </w:p>
    <w:p w14:paraId="4CD59137" w14:textId="77777777" w:rsidR="006C0EB6" w:rsidRPr="00C22814" w:rsidRDefault="006C0EB6" w:rsidP="00C22814">
      <w:pPr>
        <w:autoSpaceDE w:val="0"/>
        <w:autoSpaceDN w:val="0"/>
        <w:adjustRightInd w:val="0"/>
        <w:rPr>
          <w:rFonts w:eastAsia="Calibri" w:cs="Calibri"/>
          <w:b/>
          <w:bCs/>
          <w:iCs/>
          <w:color w:val="000000"/>
          <w:szCs w:val="24"/>
        </w:rPr>
      </w:pPr>
    </w:p>
    <w:p w14:paraId="4CD59138" w14:textId="77777777" w:rsidR="006C0EB6" w:rsidRPr="00C22814" w:rsidRDefault="006C0EB6" w:rsidP="00C22814">
      <w:pPr>
        <w:autoSpaceDE w:val="0"/>
        <w:autoSpaceDN w:val="0"/>
        <w:adjustRightInd w:val="0"/>
        <w:rPr>
          <w:rFonts w:eastAsia="Calibri" w:cs="Calibri"/>
          <w:b/>
          <w:bCs/>
          <w:iCs/>
          <w:color w:val="000000"/>
          <w:szCs w:val="24"/>
        </w:rPr>
      </w:pPr>
      <w:r w:rsidRPr="00C22814">
        <w:rPr>
          <w:rFonts w:eastAsia="Calibri" w:cs="Calibri"/>
          <w:b/>
          <w:bCs/>
          <w:iCs/>
          <w:color w:val="000000"/>
          <w:szCs w:val="24"/>
        </w:rPr>
        <w:t>Medical Device Related Pressure Injury</w:t>
      </w:r>
    </w:p>
    <w:p w14:paraId="4CD59139" w14:textId="77777777" w:rsidR="006C0EB6" w:rsidRPr="00C22814" w:rsidRDefault="0067078A" w:rsidP="00C22814">
      <w:pPr>
        <w:pStyle w:val="Default"/>
        <w:rPr>
          <w:rFonts w:ascii="Calibri" w:hAnsi="Calibri" w:cs="Calibri"/>
        </w:rPr>
      </w:pPr>
      <w:r w:rsidRPr="00C22814">
        <w:rPr>
          <w:rFonts w:ascii="Calibri" w:eastAsia="Calibri" w:hAnsi="Calibri" w:cs="Calibri"/>
        </w:rPr>
        <w:t>Pressure injuries ma</w:t>
      </w:r>
      <w:r w:rsidRPr="00C22814">
        <w:rPr>
          <w:rFonts w:ascii="Calibri" w:eastAsia="Calibri" w:hAnsi="Calibri" w:cs="Calibri"/>
          <w:bCs/>
          <w:iCs/>
        </w:rPr>
        <w:t>y</w:t>
      </w:r>
      <w:r w:rsidRPr="00C22814">
        <w:rPr>
          <w:rFonts w:ascii="Calibri" w:eastAsia="Calibri" w:hAnsi="Calibri" w:cs="Calibri"/>
        </w:rPr>
        <w:t xml:space="preserve"> develop as a result of prolonged and unrelieved pressure from a medical dev</w:t>
      </w:r>
      <w:r w:rsidR="006C0EB6" w:rsidRPr="00C22814">
        <w:rPr>
          <w:rFonts w:ascii="Calibri" w:hAnsi="Calibri" w:cs="Calibri"/>
        </w:rPr>
        <w:t xml:space="preserve">ice. Often the devices are </w:t>
      </w:r>
      <w:r w:rsidR="000E2BE5" w:rsidRPr="00C22814">
        <w:rPr>
          <w:rFonts w:ascii="Calibri" w:hAnsi="Calibri" w:cs="Calibri"/>
        </w:rPr>
        <w:t xml:space="preserve">required </w:t>
      </w:r>
      <w:r w:rsidR="006C0EB6" w:rsidRPr="00C22814">
        <w:rPr>
          <w:rFonts w:ascii="Calibri" w:hAnsi="Calibri" w:cs="Calibri"/>
        </w:rPr>
        <w:t xml:space="preserve">for treatment and management of </w:t>
      </w:r>
      <w:r w:rsidR="00F737F8" w:rsidRPr="00C22814">
        <w:rPr>
          <w:rFonts w:ascii="Calibri" w:hAnsi="Calibri" w:cs="Calibri"/>
        </w:rPr>
        <w:t xml:space="preserve">a </w:t>
      </w:r>
      <w:r w:rsidR="006C0EB6" w:rsidRPr="00C22814">
        <w:rPr>
          <w:rFonts w:ascii="Calibri" w:hAnsi="Calibri" w:cs="Calibri"/>
        </w:rPr>
        <w:t>patient</w:t>
      </w:r>
      <w:r w:rsidR="00F737F8" w:rsidRPr="00C22814">
        <w:rPr>
          <w:rFonts w:ascii="Calibri" w:hAnsi="Calibri" w:cs="Calibri"/>
        </w:rPr>
        <w:t>’</w:t>
      </w:r>
      <w:r w:rsidR="006C0EB6" w:rsidRPr="00C22814">
        <w:rPr>
          <w:rFonts w:ascii="Calibri" w:hAnsi="Calibri" w:cs="Calibri"/>
        </w:rPr>
        <w:t>s medical needs.</w:t>
      </w:r>
      <w:r w:rsidR="00F737F8" w:rsidRPr="00C22814">
        <w:rPr>
          <w:rFonts w:ascii="Calibri" w:hAnsi="Calibri" w:cs="Calibri"/>
        </w:rPr>
        <w:t xml:space="preserve"> Staff should note the following</w:t>
      </w:r>
      <w:r w:rsidR="00731C83" w:rsidRPr="00C22814">
        <w:rPr>
          <w:rFonts w:ascii="Calibri" w:hAnsi="Calibri" w:cs="Calibri"/>
        </w:rPr>
        <w:t xml:space="preserve"> when caring for a patient who has a medical device related pressure injury</w:t>
      </w:r>
      <w:r w:rsidR="00F737F8" w:rsidRPr="00C22814">
        <w:rPr>
          <w:rFonts w:ascii="Calibri" w:hAnsi="Calibri" w:cs="Calibri"/>
        </w:rPr>
        <w:t>:</w:t>
      </w:r>
    </w:p>
    <w:p w14:paraId="4CD5913A" w14:textId="77777777" w:rsidR="00481775" w:rsidRPr="00C22814" w:rsidRDefault="00EE5B67" w:rsidP="00C22814">
      <w:pPr>
        <w:pStyle w:val="ListBullet"/>
      </w:pPr>
      <w:r w:rsidRPr="00C22814">
        <w:t xml:space="preserve">Tubes should be repositioned in the mouth every 4hrs/PRN. </w:t>
      </w:r>
      <w:r w:rsidR="006C0EB6" w:rsidRPr="00C22814">
        <w:t>Mucosal injuries are found on mucous membranes such as tongue, nasal passages or oral mucosa and are cause</w:t>
      </w:r>
      <w:r w:rsidR="000E2BE5" w:rsidRPr="00C22814">
        <w:t>d</w:t>
      </w:r>
      <w:r w:rsidR="006C0EB6" w:rsidRPr="00C22814">
        <w:t xml:space="preserve"> by oral tubing/equipment</w:t>
      </w:r>
    </w:p>
    <w:p w14:paraId="4CD5913B" w14:textId="77777777" w:rsidR="008C7A96" w:rsidRPr="00C22814" w:rsidRDefault="008C7A96" w:rsidP="00967F44">
      <w:pPr>
        <w:numPr>
          <w:ilvl w:val="0"/>
          <w:numId w:val="31"/>
        </w:numPr>
      </w:pPr>
      <w:r w:rsidRPr="00C22814">
        <w:t xml:space="preserve">Neonates are checked with routine care for pressure injuries from any medical devices and tapes, more frequently if the score indicates this necessity (attachment </w:t>
      </w:r>
      <w:r w:rsidR="00D628D1" w:rsidRPr="00C22814">
        <w:t>4</w:t>
      </w:r>
      <w:r w:rsidRPr="00C22814">
        <w:t>)</w:t>
      </w:r>
      <w:r w:rsidR="00967F44">
        <w:t>.</w:t>
      </w:r>
      <w:r w:rsidRPr="00C22814">
        <w:t xml:space="preserve">The Neonatal skin Risk Assessment score and action taken is </w:t>
      </w:r>
      <w:r w:rsidR="00A7046F" w:rsidRPr="00C22814">
        <w:t xml:space="preserve">also </w:t>
      </w:r>
      <w:r w:rsidRPr="00C22814">
        <w:t xml:space="preserve">documented </w:t>
      </w:r>
    </w:p>
    <w:p w14:paraId="4CD5913C" w14:textId="77777777" w:rsidR="000946EA" w:rsidRPr="00C22814" w:rsidRDefault="006C0EB6" w:rsidP="00C22814">
      <w:pPr>
        <w:pStyle w:val="ListBullet"/>
        <w:rPr>
          <w:lang w:eastAsia="en-AU"/>
        </w:rPr>
      </w:pPr>
      <w:r w:rsidRPr="00C22814">
        <w:rPr>
          <w:lang w:eastAsia="en-AU"/>
        </w:rPr>
        <w:t xml:space="preserve">Use an endotracheal attachment device for </w:t>
      </w:r>
      <w:r w:rsidR="00EE5B67" w:rsidRPr="00C22814">
        <w:rPr>
          <w:lang w:eastAsia="en-AU"/>
        </w:rPr>
        <w:t xml:space="preserve">a </w:t>
      </w:r>
      <w:r w:rsidRPr="00C22814">
        <w:rPr>
          <w:lang w:eastAsia="en-AU"/>
        </w:rPr>
        <w:t>patient who will be intubated for more than 24 hours. Cotton tape should be replaced every 24hrs/</w:t>
      </w:r>
      <w:r w:rsidR="00731C83" w:rsidRPr="00C22814">
        <w:rPr>
          <w:lang w:eastAsia="en-AU"/>
        </w:rPr>
        <w:t>PRN</w:t>
      </w:r>
    </w:p>
    <w:p w14:paraId="4CD5913D" w14:textId="77777777" w:rsidR="000946EA" w:rsidRPr="00C22814" w:rsidRDefault="006C0EB6" w:rsidP="00C22814">
      <w:pPr>
        <w:pStyle w:val="ListBullet"/>
        <w:rPr>
          <w:rFonts w:cs="Calibri"/>
          <w:szCs w:val="24"/>
        </w:rPr>
      </w:pPr>
      <w:r w:rsidRPr="00C22814">
        <w:rPr>
          <w:rFonts w:cs="Calibri"/>
          <w:szCs w:val="24"/>
        </w:rPr>
        <w:t>Miami J/hard collars used in spinal precautions should be removed every 4 hours</w:t>
      </w:r>
      <w:r w:rsidR="00D628D1" w:rsidRPr="00C22814">
        <w:rPr>
          <w:rFonts w:cs="Calibri"/>
          <w:szCs w:val="24"/>
        </w:rPr>
        <w:t>/PRN</w:t>
      </w:r>
      <w:r w:rsidRPr="00C22814">
        <w:rPr>
          <w:rFonts w:cs="Calibri"/>
          <w:szCs w:val="24"/>
        </w:rPr>
        <w:t xml:space="preserve"> to inspect the underlying skin and tissue</w:t>
      </w:r>
      <w:r w:rsidR="00731C83" w:rsidRPr="00C22814">
        <w:rPr>
          <w:rFonts w:cs="Calibri"/>
          <w:szCs w:val="24"/>
        </w:rPr>
        <w:t xml:space="preserve"> and</w:t>
      </w:r>
      <w:r w:rsidRPr="00C22814">
        <w:rPr>
          <w:rFonts w:cs="Calibri"/>
          <w:szCs w:val="24"/>
        </w:rPr>
        <w:t xml:space="preserve"> change padding when soiled</w:t>
      </w:r>
    </w:p>
    <w:p w14:paraId="4CD5913E" w14:textId="77777777" w:rsidR="000946EA" w:rsidRPr="00C22814" w:rsidRDefault="006C0EB6" w:rsidP="00C22814">
      <w:pPr>
        <w:pStyle w:val="ListBullet"/>
        <w:rPr>
          <w:rFonts w:cs="Calibri"/>
          <w:szCs w:val="24"/>
        </w:rPr>
      </w:pPr>
      <w:r w:rsidRPr="00C22814">
        <w:rPr>
          <w:rFonts w:cs="Calibri"/>
          <w:szCs w:val="24"/>
        </w:rPr>
        <w:t xml:space="preserve">A clear documented order from </w:t>
      </w:r>
      <w:r w:rsidR="000E2BE5" w:rsidRPr="00C22814">
        <w:rPr>
          <w:rFonts w:cs="Calibri"/>
          <w:szCs w:val="24"/>
        </w:rPr>
        <w:t xml:space="preserve">the </w:t>
      </w:r>
      <w:r w:rsidRPr="00C22814">
        <w:rPr>
          <w:rFonts w:cs="Calibri"/>
          <w:szCs w:val="24"/>
        </w:rPr>
        <w:t xml:space="preserve">Medical </w:t>
      </w:r>
      <w:r w:rsidR="000E2BE5" w:rsidRPr="00C22814">
        <w:rPr>
          <w:rFonts w:cs="Calibri"/>
          <w:szCs w:val="24"/>
        </w:rPr>
        <w:t xml:space="preserve">Officer should determine </w:t>
      </w:r>
      <w:r w:rsidRPr="00C22814">
        <w:rPr>
          <w:rFonts w:cs="Calibri"/>
          <w:szCs w:val="24"/>
        </w:rPr>
        <w:t xml:space="preserve">when splints or back slabs </w:t>
      </w:r>
      <w:r w:rsidR="000E2BE5" w:rsidRPr="00C22814">
        <w:rPr>
          <w:rFonts w:cs="Calibri"/>
          <w:szCs w:val="24"/>
        </w:rPr>
        <w:t>can</w:t>
      </w:r>
      <w:r w:rsidRPr="00C22814">
        <w:rPr>
          <w:rFonts w:cs="Calibri"/>
          <w:szCs w:val="24"/>
        </w:rPr>
        <w:t xml:space="preserve"> be removed. </w:t>
      </w:r>
      <w:r w:rsidR="000E2BE5" w:rsidRPr="00C22814">
        <w:rPr>
          <w:rFonts w:cs="Calibri"/>
          <w:szCs w:val="24"/>
        </w:rPr>
        <w:t xml:space="preserve">At this time </w:t>
      </w:r>
      <w:r w:rsidRPr="00C22814">
        <w:rPr>
          <w:rFonts w:cs="Calibri"/>
          <w:szCs w:val="24"/>
        </w:rPr>
        <w:t xml:space="preserve">a skin integrity assessment should be completed </w:t>
      </w:r>
    </w:p>
    <w:p w14:paraId="4CD5913F" w14:textId="77777777" w:rsidR="000946EA" w:rsidRPr="00C22814" w:rsidRDefault="006C0EB6" w:rsidP="00C22814">
      <w:pPr>
        <w:pStyle w:val="ListBullet"/>
        <w:rPr>
          <w:rFonts w:cs="Calibri"/>
          <w:szCs w:val="24"/>
        </w:rPr>
      </w:pPr>
      <w:r w:rsidRPr="00C22814">
        <w:rPr>
          <w:rFonts w:cs="Calibri"/>
          <w:szCs w:val="24"/>
        </w:rPr>
        <w:t xml:space="preserve">If splints cannot be removed for medical reasons, document </w:t>
      </w:r>
      <w:r w:rsidR="00731C83" w:rsidRPr="00C22814">
        <w:rPr>
          <w:rFonts w:cs="Calibri"/>
          <w:szCs w:val="24"/>
        </w:rPr>
        <w:t xml:space="preserve">this </w:t>
      </w:r>
      <w:r w:rsidRPr="00C22814">
        <w:rPr>
          <w:rFonts w:cs="Calibri"/>
          <w:szCs w:val="24"/>
        </w:rPr>
        <w:t xml:space="preserve">in </w:t>
      </w:r>
      <w:r w:rsidR="00731C83" w:rsidRPr="00C22814">
        <w:rPr>
          <w:rFonts w:cs="Calibri"/>
          <w:szCs w:val="24"/>
        </w:rPr>
        <w:t xml:space="preserve">the </w:t>
      </w:r>
      <w:r w:rsidRPr="00C22814">
        <w:rPr>
          <w:rFonts w:cs="Calibri"/>
          <w:szCs w:val="24"/>
        </w:rPr>
        <w:t>patient</w:t>
      </w:r>
      <w:r w:rsidR="00731C83" w:rsidRPr="00C22814">
        <w:rPr>
          <w:rFonts w:cs="Calibri"/>
          <w:szCs w:val="24"/>
        </w:rPr>
        <w:t>’s</w:t>
      </w:r>
      <w:r w:rsidRPr="00C22814">
        <w:rPr>
          <w:rFonts w:cs="Calibri"/>
          <w:szCs w:val="24"/>
        </w:rPr>
        <w:t xml:space="preserve"> clinical record</w:t>
      </w:r>
    </w:p>
    <w:p w14:paraId="4CD59140" w14:textId="77777777" w:rsidR="000946EA" w:rsidRPr="00C22814" w:rsidRDefault="006C0EB6" w:rsidP="00C22814">
      <w:pPr>
        <w:pStyle w:val="ListBullet"/>
        <w:rPr>
          <w:rFonts w:cs="Calibri"/>
          <w:szCs w:val="24"/>
        </w:rPr>
      </w:pPr>
      <w:r w:rsidRPr="00C22814">
        <w:rPr>
          <w:rFonts w:cs="Calibri"/>
          <w:szCs w:val="24"/>
        </w:rPr>
        <w:t>Ensure splints and back slabs are well padded. Ask patients to report any areas that are uncomfortable or painful</w:t>
      </w:r>
      <w:r w:rsidR="00731C83" w:rsidRPr="00C22814">
        <w:rPr>
          <w:rFonts w:cs="Calibri"/>
          <w:szCs w:val="24"/>
        </w:rPr>
        <w:t>,</w:t>
      </w:r>
      <w:r w:rsidRPr="00C22814">
        <w:rPr>
          <w:rFonts w:cs="Calibri"/>
          <w:szCs w:val="24"/>
        </w:rPr>
        <w:t xml:space="preserve"> particularly over bony prominences</w:t>
      </w:r>
    </w:p>
    <w:p w14:paraId="4CD59141" w14:textId="77777777" w:rsidR="000946EA" w:rsidRPr="00C22814" w:rsidRDefault="006C0EB6" w:rsidP="00C22814">
      <w:pPr>
        <w:pStyle w:val="ListBullet"/>
        <w:rPr>
          <w:rFonts w:cs="Calibri"/>
          <w:szCs w:val="24"/>
        </w:rPr>
      </w:pPr>
      <w:r w:rsidRPr="00C22814">
        <w:rPr>
          <w:rFonts w:cs="Calibri"/>
          <w:szCs w:val="24"/>
        </w:rPr>
        <w:t>Note</w:t>
      </w:r>
      <w:r w:rsidR="00EE5B67" w:rsidRPr="00C22814">
        <w:rPr>
          <w:rFonts w:cs="Calibri"/>
          <w:szCs w:val="24"/>
        </w:rPr>
        <w:t xml:space="preserve"> that </w:t>
      </w:r>
      <w:r w:rsidRPr="00C22814">
        <w:rPr>
          <w:rFonts w:cs="Calibri"/>
          <w:szCs w:val="24"/>
        </w:rPr>
        <w:t>patients who have peripheral neuropathy and spinal injury do not have any pain sensation in these areas.</w:t>
      </w:r>
    </w:p>
    <w:p w14:paraId="4CD59142" w14:textId="77777777" w:rsidR="006C002A" w:rsidRPr="00C22814" w:rsidRDefault="006C002A" w:rsidP="00C22814">
      <w:pPr>
        <w:pStyle w:val="Default"/>
        <w:rPr>
          <w:rFonts w:ascii="Calibri" w:hAnsi="Calibri" w:cs="Calibri"/>
        </w:rPr>
      </w:pPr>
    </w:p>
    <w:p w14:paraId="4CD59143" w14:textId="77777777" w:rsidR="006C002A" w:rsidRPr="00C22814" w:rsidRDefault="006C002A" w:rsidP="00C22814">
      <w:pPr>
        <w:autoSpaceDE w:val="0"/>
        <w:autoSpaceDN w:val="0"/>
        <w:adjustRightInd w:val="0"/>
        <w:rPr>
          <w:rFonts w:eastAsia="Calibri" w:cs="Calibri"/>
          <w:color w:val="000000"/>
          <w:szCs w:val="24"/>
        </w:rPr>
      </w:pPr>
      <w:r w:rsidRPr="00C22814">
        <w:rPr>
          <w:rFonts w:eastAsia="Calibri" w:cs="Calibri"/>
          <w:b/>
          <w:bCs/>
          <w:iCs/>
          <w:color w:val="000000"/>
          <w:szCs w:val="24"/>
        </w:rPr>
        <w:t xml:space="preserve">Discharge from Canberra Hospital to home </w:t>
      </w:r>
    </w:p>
    <w:p w14:paraId="4CD59144" w14:textId="77777777" w:rsidR="006C002A" w:rsidRPr="00C22814" w:rsidRDefault="006C002A" w:rsidP="00C22814">
      <w:pPr>
        <w:rPr>
          <w:rFonts w:eastAsia="Calibri"/>
        </w:rPr>
      </w:pPr>
      <w:r w:rsidRPr="00C22814">
        <w:rPr>
          <w:rFonts w:eastAsia="Calibri"/>
        </w:rPr>
        <w:t>Planning for the patient’s discharge should commence on admission at the time the risk assessment is conducted. Staff should consider the following:</w:t>
      </w:r>
    </w:p>
    <w:p w14:paraId="4CD59145" w14:textId="77777777" w:rsidR="006C002A" w:rsidRPr="00C22814" w:rsidRDefault="006C002A" w:rsidP="00C22814">
      <w:pPr>
        <w:pStyle w:val="ListBullet"/>
        <w:rPr>
          <w:rFonts w:eastAsia="Calibri"/>
        </w:rPr>
      </w:pPr>
      <w:r w:rsidRPr="00C22814">
        <w:rPr>
          <w:rFonts w:eastAsia="Calibri"/>
        </w:rPr>
        <w:t>Contacting the multidisciplinary team who are an integral part of the discharge plan, to enable ongoing care of the pressure injury or risk, such as arranging equipment in the home. When required, referral is made by each discipline to appropriate services such as community nurse, dietician, or occupational therapist</w:t>
      </w:r>
    </w:p>
    <w:p w14:paraId="4CD59146" w14:textId="77777777" w:rsidR="006C002A" w:rsidRPr="00C22814" w:rsidRDefault="006C002A" w:rsidP="00C22814">
      <w:pPr>
        <w:pStyle w:val="ListBullet"/>
        <w:rPr>
          <w:rFonts w:eastAsia="Calibri"/>
        </w:rPr>
      </w:pPr>
      <w:r w:rsidRPr="00C22814">
        <w:rPr>
          <w:rFonts w:eastAsia="Calibri"/>
        </w:rPr>
        <w:t>Note patients with a pressure injury may require follow up appointments with the medical team</w:t>
      </w:r>
    </w:p>
    <w:p w14:paraId="4CD59147" w14:textId="77777777" w:rsidR="006C002A" w:rsidRPr="00C22814" w:rsidRDefault="006C002A" w:rsidP="00C22814">
      <w:pPr>
        <w:pStyle w:val="ListBullet"/>
        <w:rPr>
          <w:rFonts w:eastAsia="Calibri"/>
        </w:rPr>
      </w:pPr>
      <w:r w:rsidRPr="00C22814">
        <w:rPr>
          <w:rFonts w:eastAsia="Calibri"/>
        </w:rPr>
        <w:t xml:space="preserve">Preventative dressings </w:t>
      </w:r>
      <w:r w:rsidR="00D628D1" w:rsidRPr="00C22814">
        <w:rPr>
          <w:rFonts w:eastAsia="Calibri"/>
        </w:rPr>
        <w:t xml:space="preserve">applied to </w:t>
      </w:r>
      <w:r w:rsidRPr="00C22814">
        <w:rPr>
          <w:rFonts w:eastAsia="Calibri"/>
        </w:rPr>
        <w:t>bony prominences may be used if patients are travelling e.g. air or road ambulance</w:t>
      </w:r>
    </w:p>
    <w:p w14:paraId="4CD59148" w14:textId="77777777" w:rsidR="00A2494A" w:rsidRPr="00C22814" w:rsidRDefault="00A2494A" w:rsidP="00C22814">
      <w:pPr>
        <w:rPr>
          <w:szCs w:val="24"/>
        </w:rPr>
      </w:pPr>
    </w:p>
    <w:p w14:paraId="4CD59149" w14:textId="77777777" w:rsidR="006C0EB6" w:rsidRPr="00C22814" w:rsidRDefault="00E22EFC" w:rsidP="00C22814">
      <w:pPr>
        <w:jc w:val="right"/>
        <w:rPr>
          <w:szCs w:val="24"/>
        </w:rPr>
      </w:pPr>
      <w:hyperlink w:anchor="Contents" w:history="1">
        <w:r w:rsidR="006C0EB6" w:rsidRPr="00C22814">
          <w:rPr>
            <w:rStyle w:val="Hyperlink"/>
            <w:rFonts w:cs="Arial"/>
            <w:i/>
            <w:szCs w:val="24"/>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6C0EB6" w:rsidRPr="002B3905" w14:paraId="4CD5914B" w14:textId="77777777" w:rsidTr="00C25B2D">
        <w:trPr>
          <w:cantSplit/>
          <w:trHeight w:val="285"/>
        </w:trPr>
        <w:tc>
          <w:tcPr>
            <w:tcW w:w="9158" w:type="dxa"/>
            <w:shd w:val="clear" w:color="auto" w:fill="A6A6A6"/>
          </w:tcPr>
          <w:p w14:paraId="4CD5914A" w14:textId="77777777" w:rsidR="006C0EB6" w:rsidRPr="002B3905" w:rsidRDefault="006C0EB6" w:rsidP="00C22814">
            <w:pPr>
              <w:pStyle w:val="Heading1"/>
            </w:pPr>
            <w:bookmarkStart w:id="17" w:name="_Toc473634744"/>
            <w:r w:rsidRPr="002B3905">
              <w:t xml:space="preserve">Section 4 – </w:t>
            </w:r>
            <w:r w:rsidRPr="002B3905">
              <w:rPr>
                <w:rFonts w:eastAsia="Calibri"/>
              </w:rPr>
              <w:t>Communicating with Patients and Carers</w:t>
            </w:r>
            <w:bookmarkEnd w:id="17"/>
            <w:r w:rsidRPr="002B3905">
              <w:rPr>
                <w:rFonts w:eastAsia="Calibri"/>
              </w:rPr>
              <w:t xml:space="preserve"> </w:t>
            </w:r>
          </w:p>
        </w:tc>
      </w:tr>
    </w:tbl>
    <w:p w14:paraId="4CD5914C" w14:textId="77777777" w:rsidR="006C0EB6" w:rsidRPr="002B3905" w:rsidRDefault="006C0EB6" w:rsidP="00C22814">
      <w:pPr>
        <w:rPr>
          <w:rFonts w:eastAsia="Calibri"/>
        </w:rPr>
      </w:pPr>
    </w:p>
    <w:p w14:paraId="4CD5914D" w14:textId="77777777" w:rsidR="000B002A" w:rsidRPr="002B3905" w:rsidRDefault="006C0EB6" w:rsidP="00C22814">
      <w:pPr>
        <w:rPr>
          <w:rFonts w:eastAsia="Calibri"/>
        </w:rPr>
      </w:pPr>
      <w:r w:rsidRPr="002B3905">
        <w:rPr>
          <w:rFonts w:eastAsia="Calibri"/>
        </w:rPr>
        <w:t>On admission</w:t>
      </w:r>
      <w:r w:rsidR="00693FEB" w:rsidRPr="002B3905">
        <w:rPr>
          <w:rFonts w:eastAsia="Calibri"/>
        </w:rPr>
        <w:t>,</w:t>
      </w:r>
      <w:r w:rsidR="00731C83" w:rsidRPr="002B3905">
        <w:rPr>
          <w:rFonts w:eastAsia="Calibri"/>
        </w:rPr>
        <w:t xml:space="preserve"> staff must</w:t>
      </w:r>
      <w:r w:rsidRPr="002B3905">
        <w:rPr>
          <w:rFonts w:eastAsia="Calibri"/>
        </w:rPr>
        <w:t xml:space="preserve"> inform </w:t>
      </w:r>
      <w:r w:rsidR="00731C83" w:rsidRPr="002B3905">
        <w:rPr>
          <w:rFonts w:eastAsia="Calibri"/>
        </w:rPr>
        <w:t xml:space="preserve">the </w:t>
      </w:r>
      <w:r w:rsidRPr="002B3905">
        <w:rPr>
          <w:rFonts w:eastAsia="Calibri"/>
        </w:rPr>
        <w:t xml:space="preserve">patient and carer about pressure injury risks, prevention strategies and management </w:t>
      </w:r>
      <w:r w:rsidR="003338BE" w:rsidRPr="002B3905">
        <w:rPr>
          <w:rFonts w:eastAsia="Calibri"/>
        </w:rPr>
        <w:t xml:space="preserve">and what will occur </w:t>
      </w:r>
      <w:r w:rsidRPr="002B3905">
        <w:rPr>
          <w:rFonts w:eastAsia="Calibri"/>
        </w:rPr>
        <w:t xml:space="preserve">if present </w:t>
      </w:r>
      <w:r w:rsidR="00731C83" w:rsidRPr="002B3905">
        <w:rPr>
          <w:rFonts w:eastAsia="Calibri"/>
        </w:rPr>
        <w:t>on admission</w:t>
      </w:r>
      <w:r w:rsidR="003338BE" w:rsidRPr="002B3905">
        <w:rPr>
          <w:rFonts w:eastAsia="Calibri"/>
        </w:rPr>
        <w:t>,</w:t>
      </w:r>
      <w:r w:rsidR="00731C83" w:rsidRPr="002B3905">
        <w:rPr>
          <w:rFonts w:eastAsia="Calibri"/>
        </w:rPr>
        <w:t xml:space="preserve"> </w:t>
      </w:r>
      <w:r w:rsidRPr="002B3905">
        <w:rPr>
          <w:rFonts w:eastAsia="Calibri"/>
        </w:rPr>
        <w:t xml:space="preserve">or </w:t>
      </w:r>
      <w:r w:rsidR="003338BE" w:rsidRPr="002B3905">
        <w:rPr>
          <w:rFonts w:eastAsia="Calibri"/>
        </w:rPr>
        <w:t xml:space="preserve">if they </w:t>
      </w:r>
      <w:r w:rsidRPr="002B3905">
        <w:rPr>
          <w:rFonts w:eastAsia="Calibri"/>
        </w:rPr>
        <w:t>occur during admission.</w:t>
      </w:r>
      <w:r w:rsidR="00731C83" w:rsidRPr="002B3905">
        <w:rPr>
          <w:rFonts w:eastAsia="Calibri"/>
        </w:rPr>
        <w:t xml:space="preserve"> </w:t>
      </w:r>
      <w:r w:rsidR="000B002A" w:rsidRPr="002B3905">
        <w:rPr>
          <w:rFonts w:eastAsia="Calibri"/>
        </w:rPr>
        <w:t>Provide the patient, or their carer with a copy of the CHHS Pressure Injury Prevention information brochure.</w:t>
      </w:r>
    </w:p>
    <w:p w14:paraId="4CD5914E" w14:textId="77777777" w:rsidR="000B002A" w:rsidRPr="002B3905" w:rsidRDefault="000B002A" w:rsidP="00C22814">
      <w:pPr>
        <w:rPr>
          <w:rFonts w:eastAsia="Calibri"/>
        </w:rPr>
      </w:pPr>
    </w:p>
    <w:p w14:paraId="4CD5914F" w14:textId="77777777" w:rsidR="003338BE" w:rsidRPr="002B3905" w:rsidRDefault="006C0EB6" w:rsidP="00C22814">
      <w:pPr>
        <w:rPr>
          <w:rFonts w:eastAsia="Calibri"/>
        </w:rPr>
      </w:pPr>
      <w:r w:rsidRPr="002B3905">
        <w:rPr>
          <w:rFonts w:eastAsia="Calibri"/>
        </w:rPr>
        <w:t xml:space="preserve">If the patient has a pressure injury </w:t>
      </w:r>
      <w:r w:rsidR="003338BE" w:rsidRPr="002B3905">
        <w:rPr>
          <w:rFonts w:eastAsia="Calibri"/>
        </w:rPr>
        <w:t xml:space="preserve">on admission </w:t>
      </w:r>
      <w:r w:rsidR="00E261BE" w:rsidRPr="002B3905">
        <w:rPr>
          <w:rFonts w:eastAsia="Calibri"/>
        </w:rPr>
        <w:t xml:space="preserve">advise </w:t>
      </w:r>
      <w:r w:rsidRPr="002B3905">
        <w:rPr>
          <w:rFonts w:eastAsia="Calibri"/>
        </w:rPr>
        <w:t xml:space="preserve">that an incident report will be completed and </w:t>
      </w:r>
      <w:r w:rsidR="00731C83" w:rsidRPr="002B3905">
        <w:rPr>
          <w:rFonts w:eastAsia="Calibri"/>
        </w:rPr>
        <w:t xml:space="preserve">an </w:t>
      </w:r>
      <w:r w:rsidRPr="002B3905">
        <w:rPr>
          <w:rFonts w:eastAsia="Calibri"/>
        </w:rPr>
        <w:t>additional multidis</w:t>
      </w:r>
      <w:r w:rsidR="00390B91">
        <w:rPr>
          <w:rFonts w:eastAsia="Calibri"/>
        </w:rPr>
        <w:t>ci</w:t>
      </w:r>
      <w:r w:rsidRPr="002B3905">
        <w:rPr>
          <w:rFonts w:eastAsia="Calibri"/>
        </w:rPr>
        <w:t xml:space="preserve">plinary approach to management </w:t>
      </w:r>
      <w:r w:rsidR="00D628D1">
        <w:rPr>
          <w:rFonts w:eastAsia="Calibri"/>
        </w:rPr>
        <w:t xml:space="preserve">will </w:t>
      </w:r>
      <w:r w:rsidRPr="002B3905">
        <w:rPr>
          <w:rFonts w:eastAsia="Calibri"/>
        </w:rPr>
        <w:t>be required</w:t>
      </w:r>
      <w:r w:rsidR="00537914" w:rsidRPr="002B3905">
        <w:rPr>
          <w:rFonts w:eastAsia="Calibri"/>
        </w:rPr>
        <w:t>, such as t</w:t>
      </w:r>
      <w:r w:rsidR="003338BE" w:rsidRPr="002B3905">
        <w:rPr>
          <w:rFonts w:eastAsia="Calibri"/>
        </w:rPr>
        <w:t>he need for</w:t>
      </w:r>
      <w:r w:rsidR="00537914" w:rsidRPr="002B3905">
        <w:rPr>
          <w:rFonts w:eastAsia="Calibri"/>
        </w:rPr>
        <w:t xml:space="preserve"> </w:t>
      </w:r>
      <w:r w:rsidR="003338BE" w:rsidRPr="002B3905">
        <w:rPr>
          <w:rFonts w:eastAsia="Calibri"/>
        </w:rPr>
        <w:t>a referral to other health professionals</w:t>
      </w:r>
      <w:r w:rsidR="00537914" w:rsidRPr="002B3905">
        <w:rPr>
          <w:rFonts w:eastAsia="Calibri"/>
        </w:rPr>
        <w:t>.</w:t>
      </w:r>
    </w:p>
    <w:p w14:paraId="4CD59150" w14:textId="77777777" w:rsidR="00912D45" w:rsidRPr="002B3905" w:rsidRDefault="00912D45" w:rsidP="00C22814">
      <w:pPr>
        <w:rPr>
          <w:rFonts w:eastAsia="Calibri"/>
        </w:rPr>
      </w:pPr>
    </w:p>
    <w:p w14:paraId="4CD59151" w14:textId="77777777" w:rsidR="00E60152" w:rsidRPr="002B3905" w:rsidRDefault="00537914" w:rsidP="00C22814">
      <w:pPr>
        <w:rPr>
          <w:rFonts w:eastAsia="Calibri"/>
        </w:rPr>
      </w:pPr>
      <w:r w:rsidRPr="002B3905">
        <w:rPr>
          <w:rFonts w:eastAsia="Calibri"/>
        </w:rPr>
        <w:t>If required, d</w:t>
      </w:r>
      <w:r w:rsidR="006C0EB6" w:rsidRPr="002B3905">
        <w:rPr>
          <w:rFonts w:eastAsia="Calibri"/>
        </w:rPr>
        <w:t xml:space="preserve">evelop a </w:t>
      </w:r>
      <w:r w:rsidRPr="002B3905">
        <w:rPr>
          <w:rFonts w:eastAsia="Calibri"/>
        </w:rPr>
        <w:t xml:space="preserve">wound </w:t>
      </w:r>
      <w:r w:rsidR="006C0EB6" w:rsidRPr="002B3905">
        <w:rPr>
          <w:rFonts w:eastAsia="Calibri"/>
        </w:rPr>
        <w:t>management</w:t>
      </w:r>
      <w:r w:rsidRPr="002B3905">
        <w:rPr>
          <w:rFonts w:eastAsia="Calibri"/>
        </w:rPr>
        <w:t xml:space="preserve"> plan</w:t>
      </w:r>
      <w:r w:rsidR="006C0EB6" w:rsidRPr="002B3905">
        <w:rPr>
          <w:rFonts w:eastAsia="Calibri"/>
        </w:rPr>
        <w:t xml:space="preserve"> in partnership with </w:t>
      </w:r>
      <w:r w:rsidRPr="002B3905">
        <w:rPr>
          <w:rFonts w:eastAsia="Calibri"/>
        </w:rPr>
        <w:t xml:space="preserve">the </w:t>
      </w:r>
      <w:r w:rsidR="006C0EB6" w:rsidRPr="002B3905">
        <w:rPr>
          <w:rFonts w:eastAsia="Calibri"/>
        </w:rPr>
        <w:t>patient and carers</w:t>
      </w:r>
      <w:r w:rsidRPr="002B3905">
        <w:rPr>
          <w:rFonts w:eastAsia="Calibri"/>
        </w:rPr>
        <w:t xml:space="preserve"> and </w:t>
      </w:r>
      <w:r w:rsidR="006C0EB6" w:rsidRPr="002B3905">
        <w:rPr>
          <w:rFonts w:eastAsia="Calibri"/>
        </w:rPr>
        <w:t>review the care plan</w:t>
      </w:r>
      <w:r w:rsidR="00D628D1">
        <w:rPr>
          <w:rFonts w:eastAsia="Calibri"/>
        </w:rPr>
        <w:t xml:space="preserve"> daily or at each home visit</w:t>
      </w:r>
      <w:r w:rsidR="006C0EB6" w:rsidRPr="002B3905">
        <w:rPr>
          <w:rFonts w:eastAsia="Calibri"/>
        </w:rPr>
        <w:t xml:space="preserve"> in partnership with patient and carer</w:t>
      </w:r>
      <w:r w:rsidRPr="002B3905">
        <w:rPr>
          <w:rFonts w:eastAsia="Calibri"/>
        </w:rPr>
        <w:t>.</w:t>
      </w:r>
      <w:r w:rsidR="004E6D15" w:rsidRPr="002B3905">
        <w:rPr>
          <w:rFonts w:eastAsia="Calibri"/>
        </w:rPr>
        <w:t xml:space="preserve"> This must be d</w:t>
      </w:r>
      <w:r w:rsidR="006C0EB6" w:rsidRPr="002B3905">
        <w:rPr>
          <w:rFonts w:eastAsia="Calibri"/>
        </w:rPr>
        <w:t>ocument</w:t>
      </w:r>
      <w:r w:rsidR="004E6D15" w:rsidRPr="002B3905">
        <w:rPr>
          <w:rFonts w:eastAsia="Calibri"/>
        </w:rPr>
        <w:t>ed</w:t>
      </w:r>
      <w:r w:rsidR="006C0EB6" w:rsidRPr="002B3905">
        <w:rPr>
          <w:rFonts w:eastAsia="Calibri"/>
        </w:rPr>
        <w:t xml:space="preserve"> in </w:t>
      </w:r>
      <w:r w:rsidR="004E6D15" w:rsidRPr="002B3905">
        <w:rPr>
          <w:rFonts w:eastAsia="Calibri"/>
        </w:rPr>
        <w:t xml:space="preserve">the patient’s </w:t>
      </w:r>
      <w:r w:rsidR="006C0EB6" w:rsidRPr="002B3905">
        <w:rPr>
          <w:rFonts w:eastAsia="Calibri"/>
        </w:rPr>
        <w:t>clinical record</w:t>
      </w:r>
      <w:r w:rsidR="00D628D1">
        <w:rPr>
          <w:rFonts w:eastAsia="Calibri"/>
        </w:rPr>
        <w:t>.</w:t>
      </w:r>
      <w:r w:rsidR="006C0EB6" w:rsidRPr="002B3905">
        <w:rPr>
          <w:rFonts w:eastAsia="Calibri"/>
        </w:rPr>
        <w:t xml:space="preserve"> </w:t>
      </w:r>
    </w:p>
    <w:p w14:paraId="4CD59152" w14:textId="77777777" w:rsidR="006C0EB6" w:rsidRPr="002B3905" w:rsidRDefault="006C0EB6" w:rsidP="00C22814">
      <w:pPr>
        <w:rPr>
          <w:rFonts w:eastAsia="Calibri" w:cs="Calibri"/>
          <w:b/>
          <w:bCs/>
          <w:iCs/>
          <w:color w:val="000000"/>
          <w:sz w:val="22"/>
          <w:szCs w:val="22"/>
        </w:rPr>
      </w:pPr>
    </w:p>
    <w:p w14:paraId="4CD59153" w14:textId="77777777" w:rsidR="00143B6C" w:rsidRPr="002B3905" w:rsidRDefault="00143B6C" w:rsidP="00C22814">
      <w:pPr>
        <w:rPr>
          <w:rFonts w:eastAsia="Calibri"/>
        </w:rPr>
      </w:pPr>
      <w:r w:rsidRPr="002B3905">
        <w:rPr>
          <w:rFonts w:eastAsia="Calibri"/>
        </w:rPr>
        <w:t xml:space="preserve">The patient’s skin integrity and pressure injury status should be communicated when: </w:t>
      </w:r>
    </w:p>
    <w:p w14:paraId="4CD59154" w14:textId="77777777" w:rsidR="00143B6C" w:rsidRPr="002B3905" w:rsidRDefault="00143B6C" w:rsidP="00C22814">
      <w:pPr>
        <w:pStyle w:val="ListBullet"/>
        <w:rPr>
          <w:rFonts w:eastAsia="Calibri"/>
        </w:rPr>
      </w:pPr>
      <w:r w:rsidRPr="002B3905">
        <w:rPr>
          <w:rFonts w:eastAsia="Calibri"/>
        </w:rPr>
        <w:t xml:space="preserve">patients have internal transfers from ward to ward </w:t>
      </w:r>
    </w:p>
    <w:p w14:paraId="4CD59155" w14:textId="77777777" w:rsidR="000B002A" w:rsidRPr="002B3905" w:rsidRDefault="00143B6C" w:rsidP="00C22814">
      <w:pPr>
        <w:pStyle w:val="ListBullet"/>
        <w:rPr>
          <w:rFonts w:eastAsia="Calibri"/>
        </w:rPr>
      </w:pPr>
      <w:r w:rsidRPr="002B3905">
        <w:rPr>
          <w:rFonts w:eastAsia="Calibri"/>
        </w:rPr>
        <w:t xml:space="preserve">at shift to shift handover  </w:t>
      </w:r>
    </w:p>
    <w:p w14:paraId="4CD59156" w14:textId="77777777" w:rsidR="00EE242C" w:rsidRDefault="000B002A" w:rsidP="00C22814">
      <w:pPr>
        <w:pStyle w:val="ListBullet"/>
        <w:rPr>
          <w:rFonts w:eastAsia="Calibri"/>
        </w:rPr>
      </w:pPr>
      <w:r w:rsidRPr="002B3905">
        <w:rPr>
          <w:rFonts w:eastAsia="Calibri"/>
        </w:rPr>
        <w:t xml:space="preserve">on discharge from the health service or transfer to another health facility. </w:t>
      </w:r>
    </w:p>
    <w:p w14:paraId="4CD59157" w14:textId="77777777" w:rsidR="00EE242C" w:rsidRDefault="00EE242C" w:rsidP="00C22814">
      <w:pPr>
        <w:rPr>
          <w:rFonts w:eastAsia="Calibri"/>
        </w:rPr>
      </w:pPr>
    </w:p>
    <w:p w14:paraId="4CD59158" w14:textId="77777777" w:rsidR="000B002A" w:rsidRPr="002B3905" w:rsidRDefault="000B002A" w:rsidP="00C22814">
      <w:pPr>
        <w:rPr>
          <w:rFonts w:eastAsia="Calibri"/>
        </w:rPr>
      </w:pPr>
      <w:r w:rsidRPr="002B3905">
        <w:rPr>
          <w:rFonts w:eastAsia="Calibri"/>
        </w:rPr>
        <w:t>Interventions and plan of care for the patient will be determined by the risk assessment, skin</w:t>
      </w:r>
      <w:r w:rsidR="00EE242C">
        <w:rPr>
          <w:rFonts w:eastAsia="Calibri"/>
        </w:rPr>
        <w:t xml:space="preserve"> </w:t>
      </w:r>
      <w:r w:rsidRPr="002B3905">
        <w:rPr>
          <w:rFonts w:eastAsia="Calibri"/>
        </w:rPr>
        <w:t>integrity, clinical judgement and risk factors as identified.</w:t>
      </w:r>
    </w:p>
    <w:p w14:paraId="4CD59159" w14:textId="77777777" w:rsidR="006C002A" w:rsidRPr="002B3905" w:rsidRDefault="006C002A" w:rsidP="00C22814">
      <w:pPr>
        <w:rPr>
          <w:rFonts w:eastAsia="Calibri"/>
        </w:rPr>
      </w:pPr>
    </w:p>
    <w:bookmarkEnd w:id="14"/>
    <w:p w14:paraId="4CD5915A" w14:textId="77777777" w:rsidR="006C0EB6" w:rsidRPr="00C22814" w:rsidRDefault="00FA0662" w:rsidP="00A75E25">
      <w:pPr>
        <w:jc w:val="right"/>
        <w:rPr>
          <w:rFonts w:cs="Arial"/>
          <w:i/>
          <w:szCs w:val="22"/>
        </w:rPr>
      </w:pPr>
      <w:r w:rsidRPr="00C22814">
        <w:rPr>
          <w:szCs w:val="22"/>
        </w:rPr>
        <w:fldChar w:fldCharType="begin"/>
      </w:r>
      <w:r w:rsidR="006C0EB6" w:rsidRPr="00C22814">
        <w:rPr>
          <w:szCs w:val="22"/>
        </w:rPr>
        <w:instrText>HYPERLINK \l "Contents"</w:instrText>
      </w:r>
      <w:r w:rsidRPr="00C22814">
        <w:rPr>
          <w:szCs w:val="22"/>
        </w:rPr>
        <w:fldChar w:fldCharType="separate"/>
      </w:r>
      <w:r w:rsidR="006C0EB6" w:rsidRPr="00C22814">
        <w:rPr>
          <w:rStyle w:val="Hyperlink"/>
          <w:rFonts w:cs="Arial"/>
          <w:i/>
          <w:szCs w:val="22"/>
        </w:rPr>
        <w:t>Back to Table of Contents</w:t>
      </w:r>
      <w:r w:rsidRPr="00C22814">
        <w:rPr>
          <w:szCs w:val="22"/>
        </w:rPr>
        <w:fldChar w:fldCharType="end"/>
      </w:r>
    </w:p>
    <w:p w14:paraId="4CD5915B" w14:textId="77777777" w:rsidR="006C0EB6" w:rsidRPr="002B3905" w:rsidRDefault="006C0EB6" w:rsidP="00A75E25">
      <w:pPr>
        <w:pStyle w:val="ProcedureTemplateinternalheadings"/>
        <w:framePr w:wrap="around"/>
        <w:rPr>
          <w:sz w:val="22"/>
          <w:szCs w:val="22"/>
        </w:rPr>
      </w:pPr>
    </w:p>
    <w:p w14:paraId="4CD5915C" w14:textId="77777777" w:rsidR="00C22814" w:rsidRDefault="00C22814">
      <w:bookmarkStart w:id="18" w:name="_Toc389473285"/>
      <w:r>
        <w:rPr>
          <w:b/>
          <w:iCs/>
        </w:rPr>
        <w:br w:type="page"/>
      </w:r>
    </w:p>
    <w:tbl>
      <w:tblPr>
        <w:tblpPr w:leftFromText="180" w:rightFromText="180" w:vertAnchor="text" w:horzAnchor="margin" w:tblpX="108" w:tblpY="181"/>
        <w:tblW w:w="9158" w:type="dxa"/>
        <w:tblLook w:val="0000" w:firstRow="0" w:lastRow="0" w:firstColumn="0" w:lastColumn="0" w:noHBand="0" w:noVBand="0"/>
      </w:tblPr>
      <w:tblGrid>
        <w:gridCol w:w="9158"/>
      </w:tblGrid>
      <w:tr w:rsidR="006C0EB6" w:rsidRPr="002B3905" w14:paraId="4CD5915E" w14:textId="77777777" w:rsidTr="00C25B2D">
        <w:trPr>
          <w:cantSplit/>
          <w:trHeight w:val="285"/>
        </w:trPr>
        <w:tc>
          <w:tcPr>
            <w:tcW w:w="9158" w:type="dxa"/>
            <w:shd w:val="clear" w:color="auto" w:fill="A6A6A6"/>
          </w:tcPr>
          <w:p w14:paraId="4CD5915D" w14:textId="77777777" w:rsidR="006C0EB6" w:rsidRPr="002B3905" w:rsidRDefault="006C0EB6" w:rsidP="00C22814">
            <w:pPr>
              <w:pStyle w:val="Heading1"/>
            </w:pPr>
            <w:bookmarkStart w:id="19" w:name="_Toc473634745"/>
            <w:r w:rsidRPr="002B3905">
              <w:t>Implementation</w:t>
            </w:r>
            <w:bookmarkEnd w:id="18"/>
            <w:bookmarkEnd w:id="19"/>
            <w:r w:rsidRPr="002B3905">
              <w:t xml:space="preserve"> </w:t>
            </w:r>
          </w:p>
        </w:tc>
      </w:tr>
    </w:tbl>
    <w:p w14:paraId="4CD5915F" w14:textId="77777777" w:rsidR="006C0EB6" w:rsidRPr="002B3905" w:rsidRDefault="006C0EB6" w:rsidP="00C22814"/>
    <w:p w14:paraId="4CD59160" w14:textId="77777777" w:rsidR="006C0EB6" w:rsidRPr="002B3905" w:rsidRDefault="006C0EB6" w:rsidP="00C22814">
      <w:pPr>
        <w:rPr>
          <w:rFonts w:cs="Arial"/>
        </w:rPr>
      </w:pPr>
      <w:r w:rsidRPr="002B3905">
        <w:rPr>
          <w:rFonts w:cs="Arial"/>
        </w:rPr>
        <w:t xml:space="preserve">This procedure will be implemented and communicated </w:t>
      </w:r>
      <w:r w:rsidR="00396BA2" w:rsidRPr="002B3905">
        <w:rPr>
          <w:rFonts w:cs="Arial"/>
        </w:rPr>
        <w:t xml:space="preserve">at </w:t>
      </w:r>
      <w:r w:rsidRPr="002B3905">
        <w:rPr>
          <w:rFonts w:cs="Arial"/>
        </w:rPr>
        <w:t>all wound care days through the Staff Development Program in the Staff Development Unit, and Practice Development Program in the Community Care Program. Staff can also access the e-Learning module</w:t>
      </w:r>
      <w:r w:rsidR="00EE242C">
        <w:rPr>
          <w:rFonts w:cs="Arial"/>
        </w:rPr>
        <w:t>s</w:t>
      </w:r>
      <w:r w:rsidRPr="002B3905">
        <w:rPr>
          <w:rFonts w:cs="Arial"/>
        </w:rPr>
        <w:t xml:space="preserve"> through Capabiliti. </w:t>
      </w:r>
    </w:p>
    <w:p w14:paraId="4CD59161" w14:textId="77777777" w:rsidR="00FA4151" w:rsidRPr="002B3905" w:rsidRDefault="00FA4151" w:rsidP="00C22814">
      <w:pPr>
        <w:rPr>
          <w:rFonts w:cs="Arial"/>
        </w:rPr>
      </w:pPr>
    </w:p>
    <w:p w14:paraId="4CD59162" w14:textId="77777777" w:rsidR="00FA4151" w:rsidRPr="002B3905" w:rsidRDefault="00FA4151" w:rsidP="00C22814">
      <w:pPr>
        <w:rPr>
          <w:rFonts w:eastAsia="Calibri" w:cs="Calibri"/>
          <w:b/>
          <w:color w:val="000000"/>
        </w:rPr>
      </w:pPr>
      <w:r w:rsidRPr="002B3905">
        <w:rPr>
          <w:rFonts w:eastAsia="Calibri" w:cs="Calibri"/>
          <w:b/>
          <w:color w:val="000000"/>
        </w:rPr>
        <w:t>Staff education</w:t>
      </w:r>
    </w:p>
    <w:p w14:paraId="4CD59163" w14:textId="77777777" w:rsidR="00FA4151" w:rsidRPr="00C22814" w:rsidRDefault="00FA4151" w:rsidP="00C22814">
      <w:pPr>
        <w:pStyle w:val="ListBullet"/>
        <w:rPr>
          <w:rFonts w:eastAsia="Calibri"/>
        </w:rPr>
      </w:pPr>
      <w:r w:rsidRPr="00C22814">
        <w:rPr>
          <w:rFonts w:eastAsia="Calibri"/>
        </w:rPr>
        <w:t xml:space="preserve">Wound modules at Staff Development Unit incorporate evidence based pressure injury prevention and management. An e-Learning module on pressure injury prevention and management is available </w:t>
      </w:r>
    </w:p>
    <w:p w14:paraId="4CD59164" w14:textId="77777777" w:rsidR="00FA4151" w:rsidRPr="00C22814" w:rsidRDefault="00FA4151" w:rsidP="00C22814">
      <w:pPr>
        <w:pStyle w:val="ListBullet"/>
        <w:rPr>
          <w:rFonts w:eastAsia="Calibri"/>
        </w:rPr>
      </w:pPr>
      <w:r w:rsidRPr="00C22814">
        <w:rPr>
          <w:rFonts w:eastAsia="Calibri"/>
        </w:rPr>
        <w:t>Wound education is provided by Wounds Australia events throughout the year</w:t>
      </w:r>
    </w:p>
    <w:p w14:paraId="4CD59165" w14:textId="77777777" w:rsidR="00FA4151" w:rsidRPr="00C22814" w:rsidRDefault="00FA4151" w:rsidP="00C22814">
      <w:pPr>
        <w:pStyle w:val="ListBullet"/>
        <w:rPr>
          <w:rFonts w:eastAsia="Calibri"/>
        </w:rPr>
      </w:pPr>
      <w:r w:rsidRPr="00C22814">
        <w:rPr>
          <w:rFonts w:eastAsia="Calibri"/>
        </w:rPr>
        <w:t>Individual clinical areas at Canberra Hospital and CCP have education on pressure injury prevention and management.</w:t>
      </w:r>
    </w:p>
    <w:p w14:paraId="4CD59166" w14:textId="77777777" w:rsidR="00FA4151" w:rsidRPr="00C22814" w:rsidRDefault="00FA4151" w:rsidP="00A75E25">
      <w:pPr>
        <w:pStyle w:val="Default"/>
        <w:rPr>
          <w:rFonts w:ascii="Calibri" w:hAnsi="Calibri" w:cs="Arial"/>
          <w:color w:val="auto"/>
          <w:szCs w:val="22"/>
          <w:lang w:eastAsia="en-US"/>
        </w:rPr>
      </w:pPr>
    </w:p>
    <w:p w14:paraId="4CD59167" w14:textId="77777777" w:rsidR="00C22814" w:rsidRPr="00C22814" w:rsidRDefault="00E22EFC" w:rsidP="00C22814">
      <w:pPr>
        <w:jc w:val="right"/>
        <w:rPr>
          <w:szCs w:val="28"/>
        </w:rPr>
      </w:pPr>
      <w:hyperlink w:anchor="Contents" w:history="1">
        <w:r w:rsidR="00C22814" w:rsidRPr="00C22814">
          <w:rPr>
            <w:rStyle w:val="Hyperlink"/>
            <w:rFonts w:cs="Arial"/>
            <w:i/>
            <w:szCs w:val="28"/>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6C0EB6" w:rsidRPr="002B3905" w14:paraId="4CD59169" w14:textId="77777777" w:rsidTr="00C25B2D">
        <w:trPr>
          <w:cantSplit/>
          <w:trHeight w:val="285"/>
        </w:trPr>
        <w:tc>
          <w:tcPr>
            <w:tcW w:w="9158" w:type="dxa"/>
            <w:shd w:val="clear" w:color="auto" w:fill="A6A6A6"/>
          </w:tcPr>
          <w:p w14:paraId="4CD59168" w14:textId="77777777" w:rsidR="006C0EB6" w:rsidRPr="002B3905" w:rsidRDefault="006C0EB6" w:rsidP="00C22814">
            <w:pPr>
              <w:pStyle w:val="Heading1"/>
            </w:pPr>
            <w:bookmarkStart w:id="20" w:name="_Toc389473287"/>
            <w:bookmarkStart w:id="21" w:name="_Toc473634746"/>
            <w:r w:rsidRPr="002B3905">
              <w:t>Related Policies, Procedures</w:t>
            </w:r>
            <w:bookmarkEnd w:id="20"/>
            <w:r w:rsidRPr="002B3905">
              <w:t>, Guidelines and Legislation</w:t>
            </w:r>
            <w:bookmarkEnd w:id="21"/>
          </w:p>
        </w:tc>
      </w:tr>
    </w:tbl>
    <w:p w14:paraId="4CD5916A" w14:textId="77777777" w:rsidR="006C0EB6" w:rsidRPr="002B3905" w:rsidRDefault="006C0EB6" w:rsidP="00C22814"/>
    <w:p w14:paraId="4CD5916B" w14:textId="77777777" w:rsidR="000946EA" w:rsidRPr="002B3905" w:rsidRDefault="006C0EB6" w:rsidP="00C22814">
      <w:pPr>
        <w:pStyle w:val="ListBullet"/>
      </w:pPr>
      <w:r w:rsidRPr="002B3905">
        <w:t>Wound Management Procedure</w:t>
      </w:r>
    </w:p>
    <w:p w14:paraId="4CD5916C" w14:textId="77777777" w:rsidR="00F737F8" w:rsidRPr="002B3905" w:rsidRDefault="00F737F8" w:rsidP="00C22814">
      <w:pPr>
        <w:pStyle w:val="ListBullet"/>
      </w:pPr>
      <w:r w:rsidRPr="002B3905">
        <w:t>Restraint of Person Policy</w:t>
      </w:r>
    </w:p>
    <w:p w14:paraId="4CD5916D" w14:textId="77777777" w:rsidR="003D7767" w:rsidRPr="002B3905" w:rsidRDefault="003D7767" w:rsidP="00C22814">
      <w:pPr>
        <w:pStyle w:val="ListBullet"/>
      </w:pPr>
      <w:r w:rsidRPr="002B3905">
        <w:t>Healthcare Associated Infections Procedure</w:t>
      </w:r>
    </w:p>
    <w:p w14:paraId="4CD5916E" w14:textId="77777777" w:rsidR="000946EA" w:rsidRPr="002B3905" w:rsidRDefault="006C0EB6" w:rsidP="00C22814">
      <w:pPr>
        <w:pStyle w:val="ListBullet"/>
      </w:pPr>
      <w:r w:rsidRPr="002B3905">
        <w:t>ACT Health Waste Management Policy</w:t>
      </w:r>
    </w:p>
    <w:p w14:paraId="4CD5916F" w14:textId="77777777" w:rsidR="000946EA" w:rsidRPr="002B3905" w:rsidRDefault="006C0EB6" w:rsidP="00C22814">
      <w:pPr>
        <w:pStyle w:val="ListBullet"/>
      </w:pPr>
      <w:r w:rsidRPr="002B3905">
        <w:t>ACT Health Nursing and Midwifery Continuing Competence Policy and SOP</w:t>
      </w:r>
    </w:p>
    <w:p w14:paraId="4CD59170" w14:textId="77777777" w:rsidR="000946EA" w:rsidRPr="002B3905" w:rsidRDefault="00BC2788" w:rsidP="00C22814">
      <w:pPr>
        <w:pStyle w:val="ListBullet"/>
      </w:pPr>
      <w:r w:rsidRPr="002B3905">
        <w:rPr>
          <w:bCs/>
        </w:rPr>
        <w:t>Photo’s Video and Audio Capture, Storage, Disposal and Use SOP</w:t>
      </w:r>
    </w:p>
    <w:p w14:paraId="4CD59171" w14:textId="77777777" w:rsidR="000946EA" w:rsidRPr="002B3905" w:rsidRDefault="00BC2788" w:rsidP="00C22814">
      <w:pPr>
        <w:pStyle w:val="ListBullet"/>
      </w:pPr>
      <w:r w:rsidRPr="002B3905">
        <w:t>Aseptic Non Touch Technique Procedure</w:t>
      </w:r>
    </w:p>
    <w:p w14:paraId="4CD59172" w14:textId="77777777" w:rsidR="00481775" w:rsidRPr="002B3905" w:rsidRDefault="00481775" w:rsidP="00C22814">
      <w:pPr>
        <w:pStyle w:val="ListBullet"/>
      </w:pPr>
      <w:r w:rsidRPr="002B3905">
        <w:t>Humidification in neonates</w:t>
      </w:r>
    </w:p>
    <w:p w14:paraId="4CD59173" w14:textId="77777777" w:rsidR="00396BA2" w:rsidRPr="002B3905" w:rsidRDefault="00396BA2" w:rsidP="00C22814"/>
    <w:p w14:paraId="4CD59174" w14:textId="77777777" w:rsidR="006C0EB6" w:rsidRPr="002B3905" w:rsidRDefault="00E22EFC" w:rsidP="00A75E25">
      <w:pPr>
        <w:pStyle w:val="ListParagraph"/>
        <w:jc w:val="right"/>
        <w:rPr>
          <w:sz w:val="22"/>
          <w:szCs w:val="22"/>
        </w:rPr>
      </w:pPr>
      <w:hyperlink w:anchor="Contents" w:history="1">
        <w:r w:rsidR="006C0EB6" w:rsidRPr="002B3905">
          <w:rPr>
            <w:rStyle w:val="Hyperlink"/>
            <w:rFonts w:cs="Arial"/>
            <w:i/>
            <w:sz w:val="22"/>
            <w:szCs w:val="22"/>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6C0EB6" w:rsidRPr="002B3905" w14:paraId="4CD59176" w14:textId="77777777" w:rsidTr="00C25B2D">
        <w:trPr>
          <w:cantSplit/>
          <w:trHeight w:val="285"/>
        </w:trPr>
        <w:tc>
          <w:tcPr>
            <w:tcW w:w="9158" w:type="dxa"/>
            <w:shd w:val="clear" w:color="auto" w:fill="A6A6A6"/>
          </w:tcPr>
          <w:p w14:paraId="4CD59175" w14:textId="77777777" w:rsidR="006C0EB6" w:rsidRPr="002B3905" w:rsidRDefault="006C0EB6" w:rsidP="00C22814">
            <w:pPr>
              <w:pStyle w:val="Heading1"/>
            </w:pPr>
            <w:bookmarkStart w:id="22" w:name="_Toc389473288"/>
            <w:bookmarkStart w:id="23" w:name="_Toc473634747"/>
            <w:r w:rsidRPr="002B3905">
              <w:t>References</w:t>
            </w:r>
            <w:bookmarkEnd w:id="22"/>
            <w:bookmarkEnd w:id="23"/>
          </w:p>
        </w:tc>
      </w:tr>
    </w:tbl>
    <w:p w14:paraId="4CD59177" w14:textId="77777777" w:rsidR="006C0EB6" w:rsidRPr="00C22814" w:rsidRDefault="006C0EB6" w:rsidP="00A75E25">
      <w:pPr>
        <w:autoSpaceDE w:val="0"/>
        <w:autoSpaceDN w:val="0"/>
        <w:adjustRightInd w:val="0"/>
        <w:rPr>
          <w:rFonts w:eastAsia="Calibri" w:cs="Symbol"/>
          <w:color w:val="000000"/>
          <w:szCs w:val="22"/>
        </w:rPr>
      </w:pPr>
      <w:bookmarkStart w:id="24" w:name="_Toc389131245"/>
    </w:p>
    <w:p w14:paraId="4CD59178" w14:textId="77777777" w:rsidR="000946EA" w:rsidRPr="00C22814" w:rsidRDefault="006C0EB6" w:rsidP="00C22814">
      <w:pPr>
        <w:pStyle w:val="ListParagraph"/>
        <w:numPr>
          <w:ilvl w:val="0"/>
          <w:numId w:val="32"/>
        </w:numPr>
        <w:autoSpaceDE w:val="0"/>
        <w:autoSpaceDN w:val="0"/>
        <w:adjustRightInd w:val="0"/>
        <w:spacing w:after="150"/>
        <w:rPr>
          <w:rFonts w:eastAsia="Calibri" w:cs="Calibri"/>
          <w:color w:val="000000"/>
          <w:szCs w:val="22"/>
        </w:rPr>
      </w:pPr>
      <w:r w:rsidRPr="00C22814">
        <w:rPr>
          <w:rFonts w:eastAsia="Calibri" w:cs="Calibri"/>
          <w:color w:val="000000"/>
          <w:szCs w:val="22"/>
        </w:rPr>
        <w:t>Australian Commission on Safety and Quality in Health Care</w:t>
      </w:r>
      <w:r w:rsidRPr="00C22814">
        <w:rPr>
          <w:rFonts w:eastAsia="Calibri" w:cs="Calibri"/>
          <w:i/>
          <w:iCs/>
          <w:color w:val="000000"/>
          <w:szCs w:val="22"/>
        </w:rPr>
        <w:t xml:space="preserve"> </w:t>
      </w:r>
    </w:p>
    <w:p w14:paraId="4CD59179" w14:textId="77777777" w:rsidR="000946EA" w:rsidRPr="00C22814" w:rsidRDefault="006C0EB6" w:rsidP="00C22814">
      <w:pPr>
        <w:pStyle w:val="ListParagraph"/>
        <w:numPr>
          <w:ilvl w:val="0"/>
          <w:numId w:val="32"/>
        </w:numPr>
        <w:autoSpaceDE w:val="0"/>
        <w:autoSpaceDN w:val="0"/>
        <w:adjustRightInd w:val="0"/>
        <w:spacing w:after="150"/>
        <w:rPr>
          <w:rFonts w:eastAsia="Calibri" w:cs="Calibri"/>
          <w:color w:val="000000"/>
          <w:szCs w:val="22"/>
        </w:rPr>
      </w:pPr>
      <w:r w:rsidRPr="00C22814">
        <w:rPr>
          <w:rFonts w:eastAsia="Calibri" w:cs="Calibri"/>
          <w:color w:val="000000"/>
          <w:szCs w:val="22"/>
        </w:rPr>
        <w:t>Australian Council on Healthcare Standards – Criteria 1.5.</w:t>
      </w:r>
      <w:r w:rsidRPr="00C22814">
        <w:rPr>
          <w:rFonts w:eastAsia="Calibri" w:cs="Calibri"/>
          <w:i/>
          <w:iCs/>
          <w:color w:val="000000"/>
          <w:szCs w:val="22"/>
        </w:rPr>
        <w:t xml:space="preserve">3 “The incidence and impact of breaks in skin integrity, pressure ulcers and other non-surgical wounds are minimised through wound prevention and management programs” </w:t>
      </w:r>
    </w:p>
    <w:p w14:paraId="4CD5917A" w14:textId="77777777" w:rsidR="000946EA" w:rsidRPr="00C22814" w:rsidRDefault="006C0EB6" w:rsidP="00C22814">
      <w:pPr>
        <w:pStyle w:val="ListParagraph"/>
        <w:numPr>
          <w:ilvl w:val="0"/>
          <w:numId w:val="32"/>
        </w:numPr>
        <w:rPr>
          <w:rFonts w:cs="Arial"/>
          <w:szCs w:val="22"/>
        </w:rPr>
      </w:pPr>
      <w:r w:rsidRPr="00C22814">
        <w:rPr>
          <w:rStyle w:val="A2"/>
          <w:sz w:val="24"/>
          <w:szCs w:val="22"/>
        </w:rPr>
        <w:t>National Pressure Ulcer Advisory Panel, European Pressure Ulcer Advisory Panel and Pan Pacific Pressure Injury Alliance. Prevention and Treatment of Pressure Ulcers: Emily Haesler (Ed.). Cambridge Media: Perth, Australia; 2014.</w:t>
      </w:r>
      <w:r w:rsidRPr="00C22814">
        <w:rPr>
          <w:rFonts w:cs="Arial"/>
          <w:szCs w:val="22"/>
        </w:rPr>
        <w:t xml:space="preserve"> </w:t>
      </w:r>
    </w:p>
    <w:p w14:paraId="4CD5917B" w14:textId="77777777" w:rsidR="000946EA" w:rsidRPr="00C22814" w:rsidRDefault="006C0EB6" w:rsidP="00C22814">
      <w:pPr>
        <w:pStyle w:val="ListParagraph"/>
        <w:numPr>
          <w:ilvl w:val="0"/>
          <w:numId w:val="32"/>
        </w:numPr>
        <w:autoSpaceDE w:val="0"/>
        <w:autoSpaceDN w:val="0"/>
        <w:adjustRightInd w:val="0"/>
        <w:spacing w:after="150"/>
        <w:rPr>
          <w:rFonts w:eastAsia="Calibri" w:cs="Calibri"/>
          <w:color w:val="000000"/>
          <w:szCs w:val="22"/>
        </w:rPr>
      </w:pPr>
      <w:r w:rsidRPr="00C22814">
        <w:rPr>
          <w:rFonts w:cs="Arial"/>
          <w:szCs w:val="22"/>
        </w:rPr>
        <w:t>Australian Wound Management Association Inc, (2009) AWMA Position Document: Bacterial impact on wound healing: From contamination to infection. AWMA. http://www.awma.com.au/awma/index.php</w:t>
      </w:r>
    </w:p>
    <w:p w14:paraId="4CD5917C" w14:textId="77777777" w:rsidR="000946EA" w:rsidRPr="00C22814" w:rsidRDefault="006C0EB6" w:rsidP="00C22814">
      <w:pPr>
        <w:pStyle w:val="ListParagraph"/>
        <w:numPr>
          <w:ilvl w:val="0"/>
          <w:numId w:val="32"/>
        </w:numPr>
        <w:autoSpaceDE w:val="0"/>
        <w:autoSpaceDN w:val="0"/>
        <w:adjustRightInd w:val="0"/>
        <w:rPr>
          <w:rFonts w:eastAsia="Calibri" w:cs="Calibri"/>
          <w:color w:val="000000"/>
          <w:szCs w:val="22"/>
        </w:rPr>
      </w:pPr>
      <w:r w:rsidRPr="00C22814">
        <w:rPr>
          <w:rFonts w:eastAsia="Calibri" w:cs="Calibri"/>
          <w:color w:val="000000"/>
          <w:szCs w:val="22"/>
        </w:rPr>
        <w:lastRenderedPageBreak/>
        <w:t xml:space="preserve">Australian Wound Management Association. Pan Pacific Clinical Practice Guideline for the Prevention and Management of Pressure Injury. Cambridge Media Osborne Park, WA: 2012. </w:t>
      </w:r>
    </w:p>
    <w:p w14:paraId="4CD5917D" w14:textId="77777777" w:rsidR="000946EA" w:rsidRPr="00C22814" w:rsidRDefault="0004733E" w:rsidP="00C22814">
      <w:pPr>
        <w:pStyle w:val="ListParagraph"/>
        <w:numPr>
          <w:ilvl w:val="0"/>
          <w:numId w:val="32"/>
        </w:numPr>
        <w:rPr>
          <w:rFonts w:cs="Arial"/>
          <w:szCs w:val="22"/>
        </w:rPr>
      </w:pPr>
      <w:r w:rsidRPr="00C22814">
        <w:rPr>
          <w:rFonts w:cs="Arial"/>
          <w:szCs w:val="22"/>
        </w:rPr>
        <w:t xml:space="preserve">Wounds Australia </w:t>
      </w:r>
      <w:r w:rsidR="006C0EB6" w:rsidRPr="00C22814">
        <w:rPr>
          <w:rFonts w:cs="Arial"/>
          <w:szCs w:val="22"/>
        </w:rPr>
        <w:t xml:space="preserve"> (201</w:t>
      </w:r>
      <w:r w:rsidRPr="00C22814">
        <w:rPr>
          <w:rFonts w:cs="Arial"/>
          <w:szCs w:val="22"/>
        </w:rPr>
        <w:t>6</w:t>
      </w:r>
      <w:r w:rsidR="006C0EB6" w:rsidRPr="00C22814">
        <w:rPr>
          <w:rFonts w:cs="Arial"/>
          <w:szCs w:val="22"/>
        </w:rPr>
        <w:t xml:space="preserve">) Standards for Wound Management </w:t>
      </w:r>
      <w:hyperlink r:id="rId12" w:history="1">
        <w:r w:rsidR="006C0EB6" w:rsidRPr="00C22814">
          <w:rPr>
            <w:rStyle w:val="Hyperlink"/>
            <w:rFonts w:cs="Arial"/>
            <w:szCs w:val="22"/>
          </w:rPr>
          <w:t>http://www.awma.com.au</w:t>
        </w:r>
      </w:hyperlink>
    </w:p>
    <w:p w14:paraId="4CD5917E" w14:textId="77777777" w:rsidR="000946EA" w:rsidRPr="00C22814" w:rsidRDefault="006C0EB6" w:rsidP="00C22814">
      <w:pPr>
        <w:pStyle w:val="NormalWeb"/>
        <w:numPr>
          <w:ilvl w:val="0"/>
          <w:numId w:val="32"/>
        </w:numPr>
        <w:spacing w:before="0" w:beforeAutospacing="0" w:after="0" w:afterAutospacing="0"/>
        <w:rPr>
          <w:rFonts w:ascii="Calibri" w:hAnsi="Calibri" w:cs="Arial"/>
          <w:szCs w:val="22"/>
        </w:rPr>
      </w:pPr>
      <w:r w:rsidRPr="00C22814">
        <w:rPr>
          <w:rFonts w:ascii="Calibri" w:hAnsi="Calibri" w:cs="Arial"/>
          <w:szCs w:val="22"/>
        </w:rPr>
        <w:t>Bale S; Jones, V. (2006), Wound Care Nursing – A patient –centred approach 2</w:t>
      </w:r>
      <w:r w:rsidRPr="00C22814">
        <w:rPr>
          <w:rFonts w:ascii="Calibri" w:hAnsi="Calibri" w:cs="Arial"/>
          <w:szCs w:val="22"/>
          <w:vertAlign w:val="superscript"/>
        </w:rPr>
        <w:t>nd</w:t>
      </w:r>
      <w:r w:rsidRPr="00C22814">
        <w:rPr>
          <w:rFonts w:ascii="Calibri" w:hAnsi="Calibri" w:cs="Arial"/>
          <w:szCs w:val="22"/>
        </w:rPr>
        <w:t xml:space="preserve"> Edition</w:t>
      </w:r>
    </w:p>
    <w:p w14:paraId="4CD5917F" w14:textId="77777777" w:rsidR="000946EA" w:rsidRPr="00C22814" w:rsidRDefault="006C0EB6" w:rsidP="00C22814">
      <w:pPr>
        <w:pStyle w:val="ListParagraph"/>
        <w:numPr>
          <w:ilvl w:val="0"/>
          <w:numId w:val="32"/>
        </w:numPr>
        <w:rPr>
          <w:rFonts w:cs="Arial"/>
          <w:szCs w:val="22"/>
        </w:rPr>
      </w:pPr>
      <w:r w:rsidRPr="00C22814">
        <w:rPr>
          <w:rFonts w:cs="Arial"/>
          <w:szCs w:val="22"/>
        </w:rPr>
        <w:t>Carville, K. (20</w:t>
      </w:r>
      <w:r w:rsidR="0004733E" w:rsidRPr="00C22814">
        <w:rPr>
          <w:rFonts w:cs="Arial"/>
          <w:szCs w:val="22"/>
        </w:rPr>
        <w:t>16</w:t>
      </w:r>
      <w:r w:rsidRPr="00C22814">
        <w:rPr>
          <w:rFonts w:cs="Arial"/>
          <w:szCs w:val="22"/>
        </w:rPr>
        <w:t>), Wound Care Manual</w:t>
      </w:r>
      <w:r w:rsidR="0004733E" w:rsidRPr="00C22814">
        <w:rPr>
          <w:rFonts w:cs="Arial"/>
          <w:szCs w:val="22"/>
        </w:rPr>
        <w:t xml:space="preserve"> 6th</w:t>
      </w:r>
      <w:r w:rsidRPr="00C22814">
        <w:rPr>
          <w:rFonts w:cs="Arial"/>
          <w:szCs w:val="22"/>
        </w:rPr>
        <w:t xml:space="preserve"> Edition, Silver Chain Nursing Association WA</w:t>
      </w:r>
    </w:p>
    <w:p w14:paraId="4CD59180" w14:textId="77777777" w:rsidR="000946EA" w:rsidRPr="00C22814" w:rsidRDefault="006C0EB6" w:rsidP="00C22814">
      <w:pPr>
        <w:pStyle w:val="NormalWeb"/>
        <w:numPr>
          <w:ilvl w:val="0"/>
          <w:numId w:val="32"/>
        </w:numPr>
        <w:rPr>
          <w:rFonts w:ascii="Calibri" w:hAnsi="Calibri" w:cs="Calibri"/>
          <w:szCs w:val="22"/>
        </w:rPr>
      </w:pPr>
      <w:r w:rsidRPr="00C22814">
        <w:rPr>
          <w:rFonts w:ascii="Calibri" w:hAnsi="Calibri" w:cs="Calibri"/>
          <w:szCs w:val="22"/>
        </w:rPr>
        <w:t>Dealey, Carol. (2013), The care of wounds: a guide for nurses, Wiley-Blackwell, UK</w:t>
      </w:r>
    </w:p>
    <w:p w14:paraId="4CD59181" w14:textId="77777777" w:rsidR="000946EA" w:rsidRPr="00C22814" w:rsidRDefault="006C0EB6" w:rsidP="00C22814">
      <w:pPr>
        <w:pStyle w:val="NormalWeb"/>
        <w:numPr>
          <w:ilvl w:val="0"/>
          <w:numId w:val="32"/>
        </w:numPr>
        <w:rPr>
          <w:rFonts w:ascii="Calibri" w:hAnsi="Calibri" w:cs="Calibri"/>
          <w:szCs w:val="22"/>
        </w:rPr>
      </w:pPr>
      <w:r w:rsidRPr="00C22814">
        <w:rPr>
          <w:rFonts w:ascii="Calibri" w:hAnsi="Calibri" w:cs="Calibri"/>
          <w:szCs w:val="22"/>
        </w:rPr>
        <w:t xml:space="preserve">Flanagan, M, (2013) Wound Healing and Skin Integrity, Principles and Practice, Wiley &amp; Sons.   </w:t>
      </w:r>
    </w:p>
    <w:p w14:paraId="4CD59182" w14:textId="77777777" w:rsidR="000946EA" w:rsidRPr="00C22814" w:rsidRDefault="006C0EB6" w:rsidP="00C22814">
      <w:pPr>
        <w:pStyle w:val="NormalWeb"/>
        <w:numPr>
          <w:ilvl w:val="0"/>
          <w:numId w:val="32"/>
        </w:numPr>
        <w:spacing w:before="0" w:beforeAutospacing="0" w:after="0" w:afterAutospacing="0"/>
        <w:rPr>
          <w:rFonts w:ascii="Calibri" w:hAnsi="Calibri"/>
          <w:bCs/>
          <w:i/>
          <w:szCs w:val="22"/>
        </w:rPr>
      </w:pPr>
      <w:r w:rsidRPr="00C22814">
        <w:rPr>
          <w:rFonts w:ascii="Calibri" w:hAnsi="Calibri" w:cs="Arial"/>
          <w:szCs w:val="22"/>
        </w:rPr>
        <w:t>Principles of best practice; Wound Infection in clinical practice. (2008), An international consensus. London: MEP Ltd.</w:t>
      </w:r>
    </w:p>
    <w:bookmarkEnd w:id="24"/>
    <w:p w14:paraId="4CD59183" w14:textId="77777777" w:rsidR="006C0EB6" w:rsidRPr="00C22814" w:rsidRDefault="006C0EB6" w:rsidP="00A75E25">
      <w:pPr>
        <w:jc w:val="right"/>
        <w:rPr>
          <w:szCs w:val="22"/>
        </w:rPr>
      </w:pPr>
    </w:p>
    <w:p w14:paraId="4CD59184" w14:textId="77777777" w:rsidR="006C0EB6" w:rsidRPr="00C22814" w:rsidRDefault="00E22EFC" w:rsidP="00A75E25">
      <w:pPr>
        <w:jc w:val="right"/>
        <w:rPr>
          <w:szCs w:val="22"/>
        </w:rPr>
      </w:pPr>
      <w:hyperlink w:anchor="Contents" w:history="1">
        <w:r w:rsidR="006C0EB6" w:rsidRPr="00C22814">
          <w:rPr>
            <w:rStyle w:val="Hyperlink"/>
            <w:rFonts w:cs="Arial"/>
            <w:i/>
            <w:szCs w:val="22"/>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6C0EB6" w:rsidRPr="002B3905" w14:paraId="4CD59186" w14:textId="77777777" w:rsidTr="00C25B2D">
        <w:trPr>
          <w:cantSplit/>
          <w:trHeight w:val="285"/>
        </w:trPr>
        <w:tc>
          <w:tcPr>
            <w:tcW w:w="9158" w:type="dxa"/>
            <w:shd w:val="clear" w:color="auto" w:fill="A6A6A6"/>
          </w:tcPr>
          <w:p w14:paraId="4CD59185" w14:textId="77777777" w:rsidR="006C0EB6" w:rsidRPr="002B3905" w:rsidRDefault="006C0EB6" w:rsidP="00C22814">
            <w:pPr>
              <w:pStyle w:val="Heading1"/>
            </w:pPr>
            <w:bookmarkStart w:id="25" w:name="_Toc473634748"/>
            <w:r w:rsidRPr="002B3905">
              <w:t>Definition of Terms</w:t>
            </w:r>
            <w:bookmarkEnd w:id="25"/>
            <w:r w:rsidRPr="002B3905">
              <w:t xml:space="preserve"> </w:t>
            </w:r>
          </w:p>
        </w:tc>
      </w:tr>
    </w:tbl>
    <w:p w14:paraId="4CD59187" w14:textId="77777777" w:rsidR="006C0EB6" w:rsidRPr="00C22814" w:rsidRDefault="006C0EB6" w:rsidP="00A75E25">
      <w:pPr>
        <w:rPr>
          <w:rFonts w:cs="Arial"/>
          <w:szCs w:val="24"/>
        </w:rPr>
      </w:pPr>
    </w:p>
    <w:p w14:paraId="4CD59188" w14:textId="77777777" w:rsidR="006C0EB6" w:rsidRPr="00C22814" w:rsidRDefault="006C0EB6" w:rsidP="00A75E25">
      <w:pPr>
        <w:autoSpaceDE w:val="0"/>
        <w:autoSpaceDN w:val="0"/>
        <w:adjustRightInd w:val="0"/>
        <w:rPr>
          <w:rFonts w:eastAsia="Calibri" w:cs="Calibri"/>
          <w:b/>
          <w:bCs/>
          <w:iCs/>
          <w:color w:val="000000"/>
          <w:szCs w:val="24"/>
        </w:rPr>
      </w:pPr>
      <w:r w:rsidRPr="00C22814">
        <w:rPr>
          <w:rFonts w:eastAsia="Calibri" w:cs="Calibri"/>
          <w:b/>
          <w:bCs/>
          <w:iCs/>
          <w:color w:val="000000"/>
          <w:szCs w:val="24"/>
        </w:rPr>
        <w:t xml:space="preserve">Pressure injury </w:t>
      </w:r>
    </w:p>
    <w:p w14:paraId="4CD59189" w14:textId="77777777" w:rsidR="006C0EB6" w:rsidRPr="00C22814" w:rsidRDefault="006C0EB6" w:rsidP="00A75E25">
      <w:pPr>
        <w:autoSpaceDE w:val="0"/>
        <w:autoSpaceDN w:val="0"/>
        <w:adjustRightInd w:val="0"/>
        <w:rPr>
          <w:rFonts w:eastAsia="Calibri" w:cs="Calibri"/>
          <w:color w:val="000000"/>
          <w:szCs w:val="24"/>
        </w:rPr>
      </w:pPr>
      <w:r w:rsidRPr="00C22814">
        <w:rPr>
          <w:rFonts w:eastAsia="Calibri"/>
          <w:szCs w:val="24"/>
        </w:rPr>
        <w:t>A localised injury to the skin and/or underlying tissue, usually over a bony prominence, resulting from sustained pressure (including pressure associated with shear</w:t>
      </w:r>
      <w:r w:rsidRPr="00C22814">
        <w:rPr>
          <w:rFonts w:eastAsia="Calibri"/>
          <w:i/>
          <w:szCs w:val="24"/>
        </w:rPr>
        <w:t>)</w:t>
      </w:r>
      <w:r w:rsidR="00AA5017" w:rsidRPr="00C22814">
        <w:rPr>
          <w:rFonts w:eastAsia="Calibri"/>
          <w:i/>
          <w:szCs w:val="24"/>
        </w:rPr>
        <w:t>.</w:t>
      </w:r>
      <w:r w:rsidRPr="00C22814">
        <w:rPr>
          <w:rFonts w:eastAsia="Calibri"/>
          <w:i/>
          <w:szCs w:val="24"/>
        </w:rPr>
        <w:t xml:space="preserve"> National Pressure Ulcer Advisory Panel, European Pressure Ulcer Advisory Panel and Pan Pacific Pressure Injury Alliance. Prevention and Treatment of Pressure Ulcers: Emily Haesler (Ed.). Cambridge Media: Perth, Australia; 2014.</w:t>
      </w:r>
      <w:r w:rsidRPr="00C22814">
        <w:rPr>
          <w:rFonts w:cs="Arial"/>
          <w:i/>
          <w:szCs w:val="24"/>
        </w:rPr>
        <w:t xml:space="preserve"> </w:t>
      </w:r>
    </w:p>
    <w:p w14:paraId="4CD5918A" w14:textId="77777777" w:rsidR="006C0EB6" w:rsidRPr="00C22814" w:rsidRDefault="006C0EB6" w:rsidP="00A75E25">
      <w:pPr>
        <w:autoSpaceDE w:val="0"/>
        <w:autoSpaceDN w:val="0"/>
        <w:adjustRightInd w:val="0"/>
        <w:rPr>
          <w:rFonts w:eastAsia="Calibri" w:cs="Calibri"/>
          <w:color w:val="000000"/>
          <w:szCs w:val="24"/>
        </w:rPr>
      </w:pPr>
    </w:p>
    <w:p w14:paraId="4CD5918B" w14:textId="77777777" w:rsidR="006C0EB6" w:rsidRPr="00C22814" w:rsidRDefault="006C0EB6" w:rsidP="00A75E25">
      <w:pPr>
        <w:autoSpaceDE w:val="0"/>
        <w:autoSpaceDN w:val="0"/>
        <w:adjustRightInd w:val="0"/>
        <w:rPr>
          <w:rFonts w:eastAsia="Calibri" w:cs="Calibri"/>
          <w:color w:val="000000"/>
          <w:szCs w:val="24"/>
        </w:rPr>
      </w:pPr>
      <w:r w:rsidRPr="00C22814">
        <w:rPr>
          <w:rFonts w:eastAsia="Calibri" w:cs="Calibri"/>
          <w:b/>
          <w:bCs/>
          <w:iCs/>
          <w:color w:val="000000"/>
          <w:szCs w:val="24"/>
        </w:rPr>
        <w:t xml:space="preserve">Risk Assessment Tool </w:t>
      </w:r>
    </w:p>
    <w:p w14:paraId="4CD5918C" w14:textId="77777777" w:rsidR="006C0EB6" w:rsidRPr="00C22814" w:rsidRDefault="006C0EB6" w:rsidP="00A75E25">
      <w:pPr>
        <w:autoSpaceDE w:val="0"/>
        <w:autoSpaceDN w:val="0"/>
        <w:adjustRightInd w:val="0"/>
        <w:rPr>
          <w:rFonts w:eastAsia="Calibri" w:cs="Calibri"/>
          <w:color w:val="000000"/>
          <w:szCs w:val="24"/>
        </w:rPr>
      </w:pPr>
      <w:r w:rsidRPr="00C22814">
        <w:rPr>
          <w:rFonts w:eastAsia="Calibri" w:cs="Calibri"/>
          <w:color w:val="000000"/>
          <w:szCs w:val="24"/>
        </w:rPr>
        <w:t xml:space="preserve">Validated and formal scale or score used to help determine the </w:t>
      </w:r>
      <w:r w:rsidR="00206769" w:rsidRPr="00C22814">
        <w:rPr>
          <w:rFonts w:eastAsia="Calibri" w:cs="Calibri"/>
          <w:color w:val="000000"/>
          <w:szCs w:val="24"/>
        </w:rPr>
        <w:t>level</w:t>
      </w:r>
      <w:r w:rsidRPr="00C22814">
        <w:rPr>
          <w:rFonts w:eastAsia="Calibri" w:cs="Calibri"/>
          <w:color w:val="000000"/>
          <w:szCs w:val="24"/>
        </w:rPr>
        <w:t xml:space="preserve"> of pressure injury risk. </w:t>
      </w:r>
    </w:p>
    <w:p w14:paraId="4CD5918D" w14:textId="77777777" w:rsidR="006C0EB6" w:rsidRPr="00C22814" w:rsidRDefault="006C0EB6" w:rsidP="00A75E25">
      <w:pPr>
        <w:autoSpaceDE w:val="0"/>
        <w:autoSpaceDN w:val="0"/>
        <w:adjustRightInd w:val="0"/>
        <w:rPr>
          <w:rFonts w:eastAsia="Calibri" w:cs="Calibri"/>
          <w:color w:val="000000"/>
          <w:szCs w:val="24"/>
        </w:rPr>
      </w:pPr>
    </w:p>
    <w:p w14:paraId="4CD5918E" w14:textId="77777777" w:rsidR="006C0EB6" w:rsidRPr="00C22814" w:rsidRDefault="006C0EB6" w:rsidP="00A75E25">
      <w:pPr>
        <w:autoSpaceDE w:val="0"/>
        <w:autoSpaceDN w:val="0"/>
        <w:adjustRightInd w:val="0"/>
        <w:rPr>
          <w:rFonts w:eastAsia="Calibri" w:cs="Calibri"/>
          <w:color w:val="000000"/>
          <w:szCs w:val="24"/>
        </w:rPr>
      </w:pPr>
      <w:r w:rsidRPr="00C22814">
        <w:rPr>
          <w:rFonts w:eastAsia="Calibri" w:cs="Calibri"/>
          <w:b/>
          <w:color w:val="000000"/>
          <w:szCs w:val="24"/>
        </w:rPr>
        <w:t>Common risk assessment tools include</w:t>
      </w:r>
      <w:r w:rsidRPr="00C22814">
        <w:rPr>
          <w:rFonts w:eastAsia="Calibri" w:cs="Calibri"/>
          <w:color w:val="000000"/>
          <w:szCs w:val="24"/>
        </w:rPr>
        <w:t xml:space="preserve">: </w:t>
      </w:r>
    </w:p>
    <w:p w14:paraId="4CD5918F" w14:textId="77777777" w:rsidR="000946EA" w:rsidRPr="00C22814" w:rsidRDefault="006C0EB6" w:rsidP="00C22814">
      <w:pPr>
        <w:pStyle w:val="ListBullet"/>
        <w:rPr>
          <w:rFonts w:eastAsia="Calibri"/>
          <w:szCs w:val="24"/>
        </w:rPr>
      </w:pPr>
      <w:r w:rsidRPr="00C22814">
        <w:rPr>
          <w:rFonts w:eastAsia="Calibri"/>
          <w:szCs w:val="24"/>
        </w:rPr>
        <w:t xml:space="preserve">Waterlow Risk Assessment Tool </w:t>
      </w:r>
    </w:p>
    <w:p w14:paraId="4CD59190" w14:textId="77777777" w:rsidR="000946EA" w:rsidRPr="00C22814" w:rsidRDefault="006C0EB6" w:rsidP="00C22814">
      <w:pPr>
        <w:pStyle w:val="ListBullet"/>
        <w:rPr>
          <w:rFonts w:eastAsia="Calibri"/>
          <w:szCs w:val="24"/>
        </w:rPr>
      </w:pPr>
      <w:r w:rsidRPr="00C22814">
        <w:rPr>
          <w:rFonts w:eastAsia="Calibri"/>
          <w:szCs w:val="24"/>
        </w:rPr>
        <w:t xml:space="preserve">Braden Risk Assessment Scale </w:t>
      </w:r>
    </w:p>
    <w:p w14:paraId="4CD59191" w14:textId="77777777" w:rsidR="000946EA" w:rsidRPr="00C22814" w:rsidRDefault="006C0EB6" w:rsidP="00C22814">
      <w:pPr>
        <w:pStyle w:val="ListBullet"/>
        <w:rPr>
          <w:rFonts w:eastAsia="Calibri"/>
          <w:szCs w:val="24"/>
        </w:rPr>
      </w:pPr>
      <w:r w:rsidRPr="00C22814">
        <w:rPr>
          <w:rFonts w:eastAsia="Calibri"/>
          <w:szCs w:val="24"/>
        </w:rPr>
        <w:t xml:space="preserve">Braden Q Risk Assessment Scale (paediatric patients) </w:t>
      </w:r>
    </w:p>
    <w:p w14:paraId="4CD59192" w14:textId="77777777" w:rsidR="000946EA" w:rsidRPr="00C22814" w:rsidRDefault="006C0EB6" w:rsidP="00C22814">
      <w:pPr>
        <w:pStyle w:val="ListBullet"/>
        <w:rPr>
          <w:rFonts w:eastAsia="Calibri"/>
          <w:szCs w:val="24"/>
        </w:rPr>
      </w:pPr>
      <w:r w:rsidRPr="00C22814">
        <w:rPr>
          <w:rFonts w:eastAsia="Calibri"/>
          <w:szCs w:val="24"/>
        </w:rPr>
        <w:t xml:space="preserve">Norton Risk Assessment Score. </w:t>
      </w:r>
    </w:p>
    <w:p w14:paraId="4CD59193" w14:textId="77777777" w:rsidR="006C0EB6" w:rsidRPr="00C22814" w:rsidRDefault="006C0EB6" w:rsidP="00A75E25">
      <w:pPr>
        <w:autoSpaceDE w:val="0"/>
        <w:autoSpaceDN w:val="0"/>
        <w:adjustRightInd w:val="0"/>
        <w:rPr>
          <w:rFonts w:eastAsia="Calibri" w:cs="Calibri"/>
          <w:color w:val="000000"/>
          <w:szCs w:val="24"/>
        </w:rPr>
      </w:pPr>
    </w:p>
    <w:p w14:paraId="4CD59194" w14:textId="77777777" w:rsidR="006C0EB6" w:rsidRPr="00C22814" w:rsidRDefault="006C0EB6" w:rsidP="00A75E25">
      <w:pPr>
        <w:autoSpaceDE w:val="0"/>
        <w:autoSpaceDN w:val="0"/>
        <w:adjustRightInd w:val="0"/>
        <w:rPr>
          <w:rFonts w:eastAsia="Calibri" w:cs="Calibri"/>
          <w:color w:val="000000"/>
          <w:szCs w:val="24"/>
        </w:rPr>
      </w:pPr>
      <w:r w:rsidRPr="00C22814">
        <w:rPr>
          <w:rFonts w:eastAsia="Calibri" w:cs="Calibri"/>
          <w:color w:val="000000"/>
          <w:szCs w:val="24"/>
        </w:rPr>
        <w:t xml:space="preserve">Risk assessment tools should be used in conjunction with clinical judgement. </w:t>
      </w:r>
    </w:p>
    <w:p w14:paraId="4CD59195" w14:textId="77777777" w:rsidR="006C0EB6" w:rsidRPr="00C22814" w:rsidRDefault="006C0EB6" w:rsidP="00A75E25">
      <w:pPr>
        <w:autoSpaceDE w:val="0"/>
        <w:autoSpaceDN w:val="0"/>
        <w:adjustRightInd w:val="0"/>
        <w:rPr>
          <w:rFonts w:eastAsia="Calibri" w:cs="Calibri"/>
          <w:color w:val="000000"/>
          <w:szCs w:val="24"/>
        </w:rPr>
      </w:pPr>
      <w:r w:rsidRPr="00C22814">
        <w:rPr>
          <w:rFonts w:eastAsia="Calibri" w:cs="Calibri"/>
          <w:color w:val="000000"/>
          <w:szCs w:val="24"/>
        </w:rPr>
        <w:t xml:space="preserve">Any factor which exposes the skin to excessive pressure, or diminishes its tolerance to pressure, is considered a “risk factor”. </w:t>
      </w:r>
    </w:p>
    <w:p w14:paraId="4CD59196" w14:textId="77777777" w:rsidR="006C0EB6" w:rsidRPr="00C22814" w:rsidRDefault="006C0EB6" w:rsidP="00A75E25">
      <w:pPr>
        <w:autoSpaceDE w:val="0"/>
        <w:autoSpaceDN w:val="0"/>
        <w:adjustRightInd w:val="0"/>
        <w:rPr>
          <w:rFonts w:eastAsia="Calibri" w:cs="Calibri"/>
          <w:color w:val="000000"/>
          <w:szCs w:val="24"/>
        </w:rPr>
      </w:pPr>
    </w:p>
    <w:p w14:paraId="4CD59197" w14:textId="77777777" w:rsidR="006C0EB6" w:rsidRPr="00C22814" w:rsidRDefault="006C0EB6" w:rsidP="00A75E25">
      <w:pPr>
        <w:autoSpaceDE w:val="0"/>
        <w:autoSpaceDN w:val="0"/>
        <w:adjustRightInd w:val="0"/>
        <w:rPr>
          <w:rFonts w:eastAsia="Calibri" w:cs="Calibri"/>
          <w:color w:val="000000"/>
          <w:szCs w:val="24"/>
        </w:rPr>
      </w:pPr>
      <w:r w:rsidRPr="00C22814">
        <w:rPr>
          <w:rFonts w:eastAsia="Calibri" w:cs="Calibri"/>
          <w:b/>
          <w:bCs/>
          <w:iCs/>
          <w:color w:val="000000"/>
          <w:szCs w:val="24"/>
        </w:rPr>
        <w:t xml:space="preserve">Prevalence </w:t>
      </w:r>
    </w:p>
    <w:p w14:paraId="4CD59198" w14:textId="77777777" w:rsidR="006C0EB6" w:rsidRPr="00C22814" w:rsidRDefault="006C0EB6" w:rsidP="00A75E25">
      <w:pPr>
        <w:autoSpaceDE w:val="0"/>
        <w:autoSpaceDN w:val="0"/>
        <w:adjustRightInd w:val="0"/>
        <w:rPr>
          <w:rFonts w:eastAsia="Calibri" w:cs="Calibri"/>
          <w:color w:val="000000"/>
          <w:szCs w:val="24"/>
        </w:rPr>
      </w:pPr>
      <w:r w:rsidRPr="00C22814">
        <w:rPr>
          <w:rFonts w:eastAsia="Calibri" w:cs="Calibri"/>
          <w:color w:val="000000"/>
          <w:szCs w:val="24"/>
        </w:rPr>
        <w:t xml:space="preserve">Total number of a given population with pressure injuries. </w:t>
      </w:r>
    </w:p>
    <w:p w14:paraId="4CD59199" w14:textId="77777777" w:rsidR="006C0EB6" w:rsidRPr="00C22814" w:rsidRDefault="006C0EB6" w:rsidP="00A75E25">
      <w:pPr>
        <w:autoSpaceDE w:val="0"/>
        <w:autoSpaceDN w:val="0"/>
        <w:adjustRightInd w:val="0"/>
        <w:rPr>
          <w:rFonts w:eastAsia="Calibri" w:cs="Calibri"/>
          <w:color w:val="000000"/>
          <w:szCs w:val="24"/>
        </w:rPr>
      </w:pPr>
    </w:p>
    <w:p w14:paraId="4CD5919A" w14:textId="77777777" w:rsidR="006C0EB6" w:rsidRPr="00C22814" w:rsidRDefault="006C0EB6" w:rsidP="00A75E25">
      <w:pPr>
        <w:autoSpaceDE w:val="0"/>
        <w:autoSpaceDN w:val="0"/>
        <w:adjustRightInd w:val="0"/>
        <w:rPr>
          <w:rFonts w:eastAsia="Calibri" w:cs="Calibri"/>
          <w:color w:val="000000"/>
          <w:szCs w:val="24"/>
        </w:rPr>
      </w:pPr>
      <w:r w:rsidRPr="00C22814">
        <w:rPr>
          <w:rFonts w:eastAsia="Calibri" w:cs="Calibri"/>
          <w:b/>
          <w:bCs/>
          <w:iCs/>
          <w:color w:val="000000"/>
          <w:szCs w:val="24"/>
        </w:rPr>
        <w:t xml:space="preserve">Incidence </w:t>
      </w:r>
    </w:p>
    <w:p w14:paraId="4CD5919B" w14:textId="77777777" w:rsidR="006C0EB6" w:rsidRPr="00C22814" w:rsidRDefault="006C0EB6" w:rsidP="00A75E25">
      <w:pPr>
        <w:autoSpaceDE w:val="0"/>
        <w:autoSpaceDN w:val="0"/>
        <w:adjustRightInd w:val="0"/>
        <w:rPr>
          <w:rFonts w:eastAsia="Calibri" w:cs="Calibri"/>
          <w:color w:val="000000"/>
          <w:szCs w:val="24"/>
        </w:rPr>
      </w:pPr>
      <w:r w:rsidRPr="00C22814">
        <w:rPr>
          <w:rFonts w:eastAsia="Calibri" w:cs="Calibri"/>
          <w:color w:val="000000"/>
          <w:szCs w:val="24"/>
        </w:rPr>
        <w:t xml:space="preserve">The proportion of at-risk patients who develop a new pressure injury over a specific period. </w:t>
      </w:r>
    </w:p>
    <w:p w14:paraId="4CD5919C" w14:textId="77777777" w:rsidR="008352D1" w:rsidRPr="00C22814" w:rsidRDefault="008352D1" w:rsidP="00A75E25">
      <w:pPr>
        <w:autoSpaceDE w:val="0"/>
        <w:autoSpaceDN w:val="0"/>
        <w:adjustRightInd w:val="0"/>
        <w:rPr>
          <w:rFonts w:eastAsia="Calibri" w:cs="Calibri"/>
          <w:color w:val="000000"/>
          <w:szCs w:val="24"/>
        </w:rPr>
      </w:pPr>
    </w:p>
    <w:p w14:paraId="4CD5919D" w14:textId="77777777" w:rsidR="008352D1" w:rsidRPr="00C22814" w:rsidRDefault="008352D1" w:rsidP="00A75E25">
      <w:pPr>
        <w:autoSpaceDE w:val="0"/>
        <w:autoSpaceDN w:val="0"/>
        <w:adjustRightInd w:val="0"/>
        <w:rPr>
          <w:rFonts w:eastAsia="Calibri" w:cs="Calibri"/>
          <w:b/>
          <w:color w:val="000000"/>
          <w:szCs w:val="24"/>
        </w:rPr>
      </w:pPr>
      <w:r w:rsidRPr="00C22814">
        <w:rPr>
          <w:rFonts w:eastAsia="Calibri" w:cs="Calibri"/>
          <w:b/>
          <w:color w:val="000000"/>
          <w:szCs w:val="24"/>
        </w:rPr>
        <w:t>Microclimate</w:t>
      </w:r>
    </w:p>
    <w:p w14:paraId="4CD5919E" w14:textId="77777777" w:rsidR="002C4925" w:rsidRPr="00C22814" w:rsidRDefault="002C4925" w:rsidP="00A75E25">
      <w:pPr>
        <w:rPr>
          <w:szCs w:val="24"/>
        </w:rPr>
      </w:pPr>
      <w:r w:rsidRPr="00C22814">
        <w:rPr>
          <w:iCs/>
          <w:szCs w:val="24"/>
        </w:rPr>
        <w:t>Is the local tissue temperature and moisture (relative humidity) level at the body/support surface interface.</w:t>
      </w:r>
      <w:r w:rsidR="005B59A0" w:rsidRPr="00C22814">
        <w:rPr>
          <w:iCs/>
          <w:szCs w:val="24"/>
        </w:rPr>
        <w:t xml:space="preserve"> </w:t>
      </w:r>
    </w:p>
    <w:p w14:paraId="4CD5919F" w14:textId="77777777" w:rsidR="006C0EB6" w:rsidRPr="00C22814" w:rsidRDefault="006C0EB6" w:rsidP="00A75E25">
      <w:pPr>
        <w:autoSpaceDE w:val="0"/>
        <w:autoSpaceDN w:val="0"/>
        <w:adjustRightInd w:val="0"/>
        <w:rPr>
          <w:rFonts w:eastAsia="Calibri" w:cs="Calibri"/>
          <w:color w:val="000000"/>
          <w:szCs w:val="24"/>
        </w:rPr>
      </w:pPr>
    </w:p>
    <w:p w14:paraId="4CD591A0" w14:textId="77777777" w:rsidR="006C0EB6" w:rsidRPr="00C22814" w:rsidRDefault="00E22EFC" w:rsidP="00A75E25">
      <w:pPr>
        <w:jc w:val="right"/>
        <w:rPr>
          <w:rFonts w:cs="Calibri,Bold"/>
          <w:bCs/>
          <w:i/>
          <w:szCs w:val="24"/>
          <w:lang w:eastAsia="en-AU"/>
        </w:rPr>
      </w:pPr>
      <w:hyperlink w:anchor="Contents" w:history="1">
        <w:r w:rsidR="006C0EB6" w:rsidRPr="00C22814">
          <w:rPr>
            <w:rStyle w:val="Hyperlink"/>
            <w:rFonts w:cs="Arial"/>
            <w:i/>
            <w:szCs w:val="24"/>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6C0EB6" w:rsidRPr="002B3905" w14:paraId="4CD591A2" w14:textId="77777777" w:rsidTr="00C25B2D">
        <w:trPr>
          <w:cantSplit/>
          <w:trHeight w:val="285"/>
        </w:trPr>
        <w:tc>
          <w:tcPr>
            <w:tcW w:w="9158" w:type="dxa"/>
            <w:shd w:val="clear" w:color="auto" w:fill="A6A6A6"/>
          </w:tcPr>
          <w:p w14:paraId="4CD591A1" w14:textId="77777777" w:rsidR="006C0EB6" w:rsidRPr="002B3905" w:rsidRDefault="006C0EB6" w:rsidP="00C22814">
            <w:pPr>
              <w:pStyle w:val="Heading1"/>
            </w:pPr>
            <w:bookmarkStart w:id="26" w:name="_Toc389473290"/>
            <w:bookmarkStart w:id="27" w:name="_Toc473634749"/>
            <w:r w:rsidRPr="002B3905">
              <w:t>Search Terms</w:t>
            </w:r>
            <w:bookmarkEnd w:id="26"/>
            <w:bookmarkEnd w:id="27"/>
            <w:r w:rsidRPr="002B3905">
              <w:t xml:space="preserve"> </w:t>
            </w:r>
          </w:p>
        </w:tc>
      </w:tr>
    </w:tbl>
    <w:p w14:paraId="4CD591A3" w14:textId="77777777" w:rsidR="006C0EB6" w:rsidRPr="002B3905" w:rsidRDefault="006C0EB6" w:rsidP="00C22814">
      <w:pPr>
        <w:rPr>
          <w:lang w:eastAsia="en-AU"/>
        </w:rPr>
      </w:pPr>
    </w:p>
    <w:p w14:paraId="4CD591A4" w14:textId="77777777" w:rsidR="006C0EB6" w:rsidRPr="002B3905" w:rsidRDefault="006C0EB6" w:rsidP="00C22814">
      <w:pPr>
        <w:rPr>
          <w:rFonts w:cs="Arial"/>
          <w:b/>
        </w:rPr>
      </w:pPr>
      <w:r w:rsidRPr="002B3905">
        <w:rPr>
          <w:lang w:eastAsia="en-AU"/>
        </w:rPr>
        <w:t xml:space="preserve">Pressure injury, Friction, Pressure, Shear, Microclimate, Alternating air mattress/cushion, ACT Equipment scheme, Central Equipment Service, Equipment, Staging of pressure injuries, </w:t>
      </w:r>
      <w:r w:rsidR="00206769" w:rsidRPr="002B3905">
        <w:rPr>
          <w:lang w:eastAsia="en-AU"/>
        </w:rPr>
        <w:t xml:space="preserve">classification of pressure injury, </w:t>
      </w:r>
      <w:r w:rsidRPr="002B3905">
        <w:rPr>
          <w:lang w:eastAsia="en-AU"/>
        </w:rPr>
        <w:t>Wound, Wound extension module, Incontinence associated dermatitis, Risk assessment tool, Skin integrity, Waterlow risk assessment tool, Braden Q, Neonatal skin assessment tool</w:t>
      </w:r>
    </w:p>
    <w:p w14:paraId="4CD591A5" w14:textId="77777777" w:rsidR="006C0EB6" w:rsidRPr="00C22814" w:rsidRDefault="006C0EB6" w:rsidP="00C22814">
      <w:pPr>
        <w:rPr>
          <w:rFonts w:cs="Arial"/>
          <w:b/>
          <w:szCs w:val="24"/>
        </w:rPr>
      </w:pPr>
    </w:p>
    <w:p w14:paraId="4CD591A6" w14:textId="77777777" w:rsidR="006C0EB6" w:rsidRPr="00C22814" w:rsidRDefault="00E22EFC" w:rsidP="00C22814">
      <w:pPr>
        <w:jc w:val="right"/>
        <w:rPr>
          <w:szCs w:val="24"/>
          <w:lang w:eastAsia="en-AU"/>
        </w:rPr>
      </w:pPr>
      <w:hyperlink w:anchor="Contents" w:history="1">
        <w:r w:rsidR="006C0EB6" w:rsidRPr="00C22814">
          <w:rPr>
            <w:rStyle w:val="Hyperlink"/>
            <w:rFonts w:cs="Arial"/>
            <w:i/>
            <w:szCs w:val="24"/>
          </w:rPr>
          <w:t>Back to Table of Contents</w:t>
        </w:r>
      </w:hyperlink>
      <w:bookmarkStart w:id="28" w:name="_Toc396995664"/>
    </w:p>
    <w:tbl>
      <w:tblPr>
        <w:tblpPr w:leftFromText="180" w:rightFromText="180" w:vertAnchor="text" w:horzAnchor="margin" w:tblpX="108" w:tblpY="181"/>
        <w:tblW w:w="9158" w:type="dxa"/>
        <w:tblLook w:val="0000" w:firstRow="0" w:lastRow="0" w:firstColumn="0" w:lastColumn="0" w:noHBand="0" w:noVBand="0"/>
      </w:tblPr>
      <w:tblGrid>
        <w:gridCol w:w="9158"/>
      </w:tblGrid>
      <w:tr w:rsidR="006C0EB6" w:rsidRPr="002B3905" w14:paraId="4CD591A8" w14:textId="77777777" w:rsidTr="00C25B2D">
        <w:trPr>
          <w:cantSplit/>
          <w:trHeight w:val="285"/>
        </w:trPr>
        <w:tc>
          <w:tcPr>
            <w:tcW w:w="9158" w:type="dxa"/>
            <w:shd w:val="clear" w:color="auto" w:fill="A6A6A6"/>
          </w:tcPr>
          <w:p w14:paraId="4CD591A7" w14:textId="77777777" w:rsidR="006C0EB6" w:rsidRPr="002B3905" w:rsidRDefault="006C0EB6" w:rsidP="00C22814">
            <w:pPr>
              <w:pStyle w:val="Heading1"/>
            </w:pPr>
            <w:bookmarkStart w:id="29" w:name="_Toc473634750"/>
            <w:r w:rsidRPr="002B3905">
              <w:t>Attachments</w:t>
            </w:r>
            <w:bookmarkEnd w:id="29"/>
          </w:p>
        </w:tc>
      </w:tr>
      <w:bookmarkEnd w:id="28"/>
    </w:tbl>
    <w:p w14:paraId="4CD591A9" w14:textId="77777777" w:rsidR="006C0EB6" w:rsidRPr="00C22814" w:rsidRDefault="006C0EB6" w:rsidP="00A75E25">
      <w:pPr>
        <w:rPr>
          <w:rFonts w:cs="Arial"/>
          <w:szCs w:val="22"/>
        </w:rPr>
      </w:pPr>
    </w:p>
    <w:p w14:paraId="4CD591AA" w14:textId="77777777" w:rsidR="00166BDA" w:rsidRPr="00C22814" w:rsidRDefault="006C0EB6" w:rsidP="00C22814">
      <w:pPr>
        <w:tabs>
          <w:tab w:val="left" w:pos="1446"/>
        </w:tabs>
        <w:rPr>
          <w:szCs w:val="22"/>
        </w:rPr>
      </w:pPr>
      <w:r w:rsidRPr="00C22814">
        <w:rPr>
          <w:rFonts w:cs="Arial"/>
          <w:szCs w:val="22"/>
        </w:rPr>
        <w:t xml:space="preserve">Attachment 1: </w:t>
      </w:r>
      <w:r w:rsidR="002B3905" w:rsidRPr="00C22814">
        <w:rPr>
          <w:rFonts w:eastAsia="Calibri"/>
          <w:szCs w:val="22"/>
        </w:rPr>
        <w:t xml:space="preserve">CHHS Pressure Injury Prevention and Management Clinical Interventions </w:t>
      </w:r>
      <w:r w:rsidR="00C22814">
        <w:rPr>
          <w:rFonts w:eastAsia="Calibri"/>
          <w:szCs w:val="22"/>
        </w:rPr>
        <w:tab/>
      </w:r>
      <w:r w:rsidR="002B3905" w:rsidRPr="00C22814">
        <w:rPr>
          <w:rFonts w:eastAsia="Calibri"/>
          <w:szCs w:val="22"/>
        </w:rPr>
        <w:t>Guideline</w:t>
      </w:r>
      <w:r w:rsidR="002B3905" w:rsidRPr="00C22814">
        <w:rPr>
          <w:szCs w:val="22"/>
        </w:rPr>
        <w:t xml:space="preserve"> </w:t>
      </w:r>
    </w:p>
    <w:p w14:paraId="4CD591AB" w14:textId="77777777" w:rsidR="006C0EB6" w:rsidRPr="00C22814" w:rsidRDefault="00166BDA" w:rsidP="00A75E25">
      <w:pPr>
        <w:rPr>
          <w:szCs w:val="22"/>
        </w:rPr>
      </w:pPr>
      <w:r w:rsidRPr="00C22814">
        <w:rPr>
          <w:szCs w:val="22"/>
        </w:rPr>
        <w:t xml:space="preserve">Attachment 2: </w:t>
      </w:r>
      <w:r w:rsidRPr="00C22814">
        <w:rPr>
          <w:rFonts w:cs="Arial"/>
          <w:szCs w:val="22"/>
        </w:rPr>
        <w:t>Waterlow Risk Assessment Tool</w:t>
      </w:r>
    </w:p>
    <w:p w14:paraId="4CD591AC" w14:textId="77777777" w:rsidR="006C0EB6" w:rsidRPr="00C22814" w:rsidRDefault="006C0EB6" w:rsidP="00A75E25">
      <w:pPr>
        <w:rPr>
          <w:szCs w:val="22"/>
          <w:lang w:eastAsia="en-AU"/>
        </w:rPr>
      </w:pPr>
      <w:r w:rsidRPr="00C22814">
        <w:rPr>
          <w:rFonts w:cs="Arial"/>
          <w:szCs w:val="22"/>
        </w:rPr>
        <w:t xml:space="preserve">Attachment </w:t>
      </w:r>
      <w:r w:rsidR="00755D13" w:rsidRPr="00C22814">
        <w:rPr>
          <w:rFonts w:cs="Arial"/>
          <w:szCs w:val="22"/>
        </w:rPr>
        <w:t>3</w:t>
      </w:r>
      <w:r w:rsidRPr="00C22814">
        <w:rPr>
          <w:rFonts w:cs="Arial"/>
          <w:szCs w:val="22"/>
        </w:rPr>
        <w:t xml:space="preserve">: </w:t>
      </w:r>
      <w:r w:rsidRPr="00C22814">
        <w:rPr>
          <w:szCs w:val="22"/>
          <w:lang w:eastAsia="en-AU"/>
        </w:rPr>
        <w:t>Braden Q Scale</w:t>
      </w:r>
      <w:r w:rsidR="00463C99" w:rsidRPr="00C22814">
        <w:rPr>
          <w:szCs w:val="22"/>
          <w:lang w:eastAsia="en-AU"/>
        </w:rPr>
        <w:t xml:space="preserve"> for paediatric patients</w:t>
      </w:r>
    </w:p>
    <w:p w14:paraId="4CD591AD" w14:textId="77777777" w:rsidR="00DA119F" w:rsidRPr="00C22814" w:rsidRDefault="006C0EB6" w:rsidP="00A75E25">
      <w:pPr>
        <w:rPr>
          <w:szCs w:val="22"/>
        </w:rPr>
      </w:pPr>
      <w:r w:rsidRPr="00C22814">
        <w:rPr>
          <w:szCs w:val="22"/>
        </w:rPr>
        <w:t xml:space="preserve">Attachment </w:t>
      </w:r>
      <w:r w:rsidR="00755D13" w:rsidRPr="00C22814">
        <w:rPr>
          <w:szCs w:val="22"/>
        </w:rPr>
        <w:t>4</w:t>
      </w:r>
      <w:r w:rsidRPr="00C22814">
        <w:rPr>
          <w:szCs w:val="22"/>
        </w:rPr>
        <w:t xml:space="preserve">: Neonatal </w:t>
      </w:r>
      <w:r w:rsidR="00DA119F" w:rsidRPr="00C22814">
        <w:rPr>
          <w:szCs w:val="22"/>
        </w:rPr>
        <w:t>S</w:t>
      </w:r>
      <w:r w:rsidRPr="00C22814">
        <w:rPr>
          <w:szCs w:val="22"/>
        </w:rPr>
        <w:t xml:space="preserve">kin </w:t>
      </w:r>
      <w:r w:rsidR="00DA119F" w:rsidRPr="00C22814">
        <w:rPr>
          <w:szCs w:val="22"/>
        </w:rPr>
        <w:t>R</w:t>
      </w:r>
      <w:r w:rsidRPr="00C22814">
        <w:rPr>
          <w:szCs w:val="22"/>
        </w:rPr>
        <w:t xml:space="preserve">isk </w:t>
      </w:r>
      <w:r w:rsidR="00DA119F" w:rsidRPr="00C22814">
        <w:rPr>
          <w:szCs w:val="22"/>
        </w:rPr>
        <w:t>A</w:t>
      </w:r>
      <w:r w:rsidRPr="00C22814">
        <w:rPr>
          <w:szCs w:val="22"/>
        </w:rPr>
        <w:t>ssessment</w:t>
      </w:r>
    </w:p>
    <w:p w14:paraId="4CD591AE" w14:textId="77777777" w:rsidR="00DA119F" w:rsidRPr="00C22814" w:rsidRDefault="00DA119F" w:rsidP="00A75E25">
      <w:pPr>
        <w:rPr>
          <w:szCs w:val="22"/>
        </w:rPr>
      </w:pPr>
      <w:r w:rsidRPr="00C22814">
        <w:rPr>
          <w:szCs w:val="22"/>
        </w:rPr>
        <w:t xml:space="preserve">Attachment </w:t>
      </w:r>
      <w:r w:rsidR="00755D13" w:rsidRPr="00C22814">
        <w:rPr>
          <w:szCs w:val="22"/>
        </w:rPr>
        <w:t>5</w:t>
      </w:r>
      <w:r w:rsidRPr="00C22814">
        <w:rPr>
          <w:szCs w:val="22"/>
        </w:rPr>
        <w:t>: Modified Waterlow Risk Assessment Tool</w:t>
      </w:r>
    </w:p>
    <w:p w14:paraId="4CD591AF" w14:textId="77777777" w:rsidR="00DA119F" w:rsidRPr="00C22814" w:rsidRDefault="00DA119F" w:rsidP="00A75E25">
      <w:pPr>
        <w:rPr>
          <w:szCs w:val="22"/>
        </w:rPr>
      </w:pPr>
      <w:r w:rsidRPr="00C22814">
        <w:rPr>
          <w:szCs w:val="22"/>
        </w:rPr>
        <w:t xml:space="preserve">Attachment </w:t>
      </w:r>
      <w:r w:rsidR="00755D13" w:rsidRPr="00C22814">
        <w:rPr>
          <w:szCs w:val="22"/>
        </w:rPr>
        <w:t>6</w:t>
      </w:r>
      <w:r w:rsidRPr="00C22814">
        <w:rPr>
          <w:szCs w:val="22"/>
        </w:rPr>
        <w:t>: Braden Risk Assessment Tool for use by Occupational Therapy</w:t>
      </w:r>
    </w:p>
    <w:p w14:paraId="4CD591B0" w14:textId="77777777" w:rsidR="006C0EB6" w:rsidRPr="00C22814" w:rsidRDefault="006C0EB6" w:rsidP="00A75E25">
      <w:pPr>
        <w:rPr>
          <w:szCs w:val="22"/>
        </w:rPr>
      </w:pPr>
      <w:r w:rsidRPr="00C22814">
        <w:rPr>
          <w:szCs w:val="22"/>
        </w:rPr>
        <w:t xml:space="preserve">Attachment </w:t>
      </w:r>
      <w:r w:rsidR="00755D13" w:rsidRPr="00C22814">
        <w:rPr>
          <w:szCs w:val="22"/>
        </w:rPr>
        <w:t>7</w:t>
      </w:r>
      <w:r w:rsidRPr="00C22814">
        <w:rPr>
          <w:szCs w:val="22"/>
        </w:rPr>
        <w:t xml:space="preserve">: Classification photos </w:t>
      </w:r>
    </w:p>
    <w:p w14:paraId="4CD591B1" w14:textId="77777777" w:rsidR="006C0EB6" w:rsidRPr="00C22814" w:rsidRDefault="006C0EB6" w:rsidP="00A75E25">
      <w:pPr>
        <w:rPr>
          <w:rFonts w:cs="Arial"/>
          <w:szCs w:val="22"/>
        </w:rPr>
      </w:pPr>
    </w:p>
    <w:p w14:paraId="4CD591B2" w14:textId="77777777" w:rsidR="006C0EB6" w:rsidRPr="002B3905" w:rsidRDefault="006C0EB6" w:rsidP="00A75E25">
      <w:pPr>
        <w:rPr>
          <w:rFonts w:cs="Arial"/>
          <w:i/>
          <w:iCs/>
          <w:sz w:val="22"/>
          <w:szCs w:val="22"/>
        </w:rPr>
      </w:pPr>
      <w:r w:rsidRPr="002B3905">
        <w:rPr>
          <w:rFonts w:cs="Arial"/>
          <w:b/>
          <w:sz w:val="22"/>
          <w:szCs w:val="22"/>
        </w:rPr>
        <w:t>Disclaimer</w:t>
      </w:r>
      <w:r w:rsidRPr="002B3905">
        <w:rPr>
          <w:rFonts w:cs="Arial"/>
          <w:sz w:val="22"/>
          <w:szCs w:val="22"/>
        </w:rPr>
        <w:t xml:space="preserve">: </w:t>
      </w:r>
      <w:r w:rsidRPr="002B3905">
        <w:rPr>
          <w:rFonts w:cs="Arial"/>
          <w:i/>
          <w:iCs/>
          <w:sz w:val="22"/>
          <w:szCs w:val="22"/>
        </w:rPr>
        <w:t>This document has been developed by ACT Health, &lt;Name of Division/ Branch/Unit&gt; specifically for its own use.  Use of this document and any reliance on the information contained therein by any third party is at his or her own risk and Health Directorate assumes no responsibility whatsoever.</w:t>
      </w:r>
    </w:p>
    <w:p w14:paraId="4CD591B3" w14:textId="77777777" w:rsidR="006C0EB6" w:rsidRPr="002B3905" w:rsidRDefault="006C0EB6" w:rsidP="00A75E25">
      <w:pPr>
        <w:rPr>
          <w:rFonts w:cs="Arial"/>
          <w:i/>
          <w:i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5"/>
        <w:gridCol w:w="3095"/>
        <w:gridCol w:w="3096"/>
      </w:tblGrid>
      <w:tr w:rsidR="006C0EB6" w:rsidRPr="002B3905" w14:paraId="4CD591B7" w14:textId="77777777" w:rsidTr="007876DA">
        <w:tc>
          <w:tcPr>
            <w:tcW w:w="3095" w:type="dxa"/>
          </w:tcPr>
          <w:p w14:paraId="4CD591B4" w14:textId="77777777" w:rsidR="006C0EB6" w:rsidRPr="002B3905" w:rsidRDefault="006C0EB6" w:rsidP="00A75E25">
            <w:pPr>
              <w:rPr>
                <w:sz w:val="22"/>
                <w:szCs w:val="22"/>
                <w:lang w:eastAsia="en-AU"/>
              </w:rPr>
            </w:pPr>
            <w:r w:rsidRPr="002B3905">
              <w:rPr>
                <w:sz w:val="22"/>
                <w:szCs w:val="22"/>
                <w:lang w:eastAsia="en-AU"/>
              </w:rPr>
              <w:t>Date Amended</w:t>
            </w:r>
          </w:p>
        </w:tc>
        <w:tc>
          <w:tcPr>
            <w:tcW w:w="3095" w:type="dxa"/>
          </w:tcPr>
          <w:p w14:paraId="4CD591B5" w14:textId="77777777" w:rsidR="006C0EB6" w:rsidRPr="002B3905" w:rsidRDefault="006C0EB6" w:rsidP="00A75E25">
            <w:pPr>
              <w:rPr>
                <w:sz w:val="22"/>
                <w:szCs w:val="22"/>
                <w:lang w:eastAsia="en-AU"/>
              </w:rPr>
            </w:pPr>
            <w:r w:rsidRPr="002B3905">
              <w:rPr>
                <w:sz w:val="22"/>
                <w:szCs w:val="22"/>
                <w:lang w:eastAsia="en-AU"/>
              </w:rPr>
              <w:t>Section Amended</w:t>
            </w:r>
          </w:p>
        </w:tc>
        <w:tc>
          <w:tcPr>
            <w:tcW w:w="3096" w:type="dxa"/>
          </w:tcPr>
          <w:p w14:paraId="4CD591B6" w14:textId="77777777" w:rsidR="006C0EB6" w:rsidRPr="002B3905" w:rsidRDefault="006C0EB6" w:rsidP="00A75E25">
            <w:pPr>
              <w:rPr>
                <w:sz w:val="22"/>
                <w:szCs w:val="22"/>
                <w:lang w:eastAsia="en-AU"/>
              </w:rPr>
            </w:pPr>
            <w:r w:rsidRPr="002B3905">
              <w:rPr>
                <w:sz w:val="22"/>
                <w:szCs w:val="22"/>
                <w:lang w:eastAsia="en-AU"/>
              </w:rPr>
              <w:t>Approved By</w:t>
            </w:r>
          </w:p>
        </w:tc>
      </w:tr>
      <w:tr w:rsidR="006C0EB6" w:rsidRPr="002B3905" w14:paraId="4CD591BB" w14:textId="77777777" w:rsidTr="007876DA">
        <w:tc>
          <w:tcPr>
            <w:tcW w:w="3095" w:type="dxa"/>
          </w:tcPr>
          <w:p w14:paraId="4CD591B8" w14:textId="77777777" w:rsidR="006C0EB6" w:rsidRPr="002B3905" w:rsidRDefault="006C0EB6" w:rsidP="00A75E25">
            <w:pPr>
              <w:rPr>
                <w:i/>
                <w:sz w:val="22"/>
                <w:szCs w:val="22"/>
                <w:lang w:eastAsia="en-AU"/>
              </w:rPr>
            </w:pPr>
            <w:r w:rsidRPr="002B3905">
              <w:rPr>
                <w:i/>
                <w:sz w:val="22"/>
                <w:szCs w:val="22"/>
                <w:lang w:eastAsia="en-AU"/>
              </w:rPr>
              <w:t xml:space="preserve">Eg: </w:t>
            </w:r>
          </w:p>
        </w:tc>
        <w:tc>
          <w:tcPr>
            <w:tcW w:w="3095" w:type="dxa"/>
          </w:tcPr>
          <w:p w14:paraId="4CD591B9" w14:textId="77777777" w:rsidR="006C0EB6" w:rsidRPr="002B3905" w:rsidRDefault="006C0EB6" w:rsidP="00A75E25">
            <w:pPr>
              <w:rPr>
                <w:i/>
                <w:sz w:val="22"/>
                <w:szCs w:val="22"/>
                <w:lang w:eastAsia="en-AU"/>
              </w:rPr>
            </w:pPr>
            <w:r w:rsidRPr="002B3905">
              <w:rPr>
                <w:i/>
                <w:sz w:val="22"/>
                <w:szCs w:val="22"/>
                <w:lang w:eastAsia="en-AU"/>
              </w:rPr>
              <w:t>Section 1</w:t>
            </w:r>
          </w:p>
        </w:tc>
        <w:tc>
          <w:tcPr>
            <w:tcW w:w="3096" w:type="dxa"/>
          </w:tcPr>
          <w:p w14:paraId="4CD591BA" w14:textId="77777777" w:rsidR="006C0EB6" w:rsidRPr="002B3905" w:rsidRDefault="006C0EB6" w:rsidP="00A75E25">
            <w:pPr>
              <w:rPr>
                <w:i/>
                <w:sz w:val="22"/>
                <w:szCs w:val="22"/>
                <w:lang w:eastAsia="en-AU"/>
              </w:rPr>
            </w:pPr>
            <w:r w:rsidRPr="002B3905">
              <w:rPr>
                <w:i/>
                <w:sz w:val="22"/>
                <w:szCs w:val="22"/>
                <w:lang w:eastAsia="en-AU"/>
              </w:rPr>
              <w:t>ED/CHHSPC Chair</w:t>
            </w:r>
          </w:p>
        </w:tc>
      </w:tr>
      <w:tr w:rsidR="006C0EB6" w:rsidRPr="002B3905" w14:paraId="4CD591BF" w14:textId="77777777" w:rsidTr="007876DA">
        <w:tc>
          <w:tcPr>
            <w:tcW w:w="3095" w:type="dxa"/>
          </w:tcPr>
          <w:p w14:paraId="4CD591BC" w14:textId="77777777" w:rsidR="006C0EB6" w:rsidRPr="002B3905" w:rsidRDefault="006C0EB6" w:rsidP="00A75E25">
            <w:pPr>
              <w:rPr>
                <w:sz w:val="22"/>
                <w:szCs w:val="22"/>
                <w:lang w:eastAsia="en-AU"/>
              </w:rPr>
            </w:pPr>
          </w:p>
        </w:tc>
        <w:tc>
          <w:tcPr>
            <w:tcW w:w="3095" w:type="dxa"/>
          </w:tcPr>
          <w:p w14:paraId="4CD591BD" w14:textId="77777777" w:rsidR="006C0EB6" w:rsidRPr="002B3905" w:rsidRDefault="006C0EB6" w:rsidP="00A75E25">
            <w:pPr>
              <w:rPr>
                <w:sz w:val="22"/>
                <w:szCs w:val="22"/>
                <w:lang w:eastAsia="en-AU"/>
              </w:rPr>
            </w:pPr>
          </w:p>
        </w:tc>
        <w:tc>
          <w:tcPr>
            <w:tcW w:w="3096" w:type="dxa"/>
          </w:tcPr>
          <w:p w14:paraId="4CD591BE" w14:textId="77777777" w:rsidR="006C0EB6" w:rsidRPr="002B3905" w:rsidRDefault="006C0EB6" w:rsidP="00A75E25">
            <w:pPr>
              <w:rPr>
                <w:sz w:val="22"/>
                <w:szCs w:val="22"/>
                <w:lang w:eastAsia="en-AU"/>
              </w:rPr>
            </w:pPr>
          </w:p>
        </w:tc>
      </w:tr>
    </w:tbl>
    <w:p w14:paraId="4CD591C0" w14:textId="77777777" w:rsidR="006C0EB6" w:rsidRPr="002B3905" w:rsidRDefault="006C0EB6" w:rsidP="00A75E25">
      <w:pPr>
        <w:rPr>
          <w:rFonts w:cs="Arial"/>
          <w:sz w:val="22"/>
          <w:szCs w:val="22"/>
        </w:rPr>
        <w:sectPr w:rsidR="006C0EB6" w:rsidRPr="002B3905" w:rsidSect="004213C3">
          <w:headerReference w:type="even" r:id="rId13"/>
          <w:headerReference w:type="default" r:id="rId14"/>
          <w:footerReference w:type="even" r:id="rId15"/>
          <w:footerReference w:type="default" r:id="rId16"/>
          <w:headerReference w:type="first" r:id="rId17"/>
          <w:footerReference w:type="first" r:id="rId18"/>
          <w:pgSz w:w="11906" w:h="16838"/>
          <w:pgMar w:top="663" w:right="1418" w:bottom="1440" w:left="1418" w:header="357" w:footer="306" w:gutter="0"/>
          <w:cols w:space="708"/>
          <w:docGrid w:linePitch="360"/>
        </w:sectPr>
      </w:pPr>
    </w:p>
    <w:p w14:paraId="4CD591C1" w14:textId="77777777" w:rsidR="002B3905" w:rsidRPr="002B3905" w:rsidRDefault="002B3905" w:rsidP="00A75E25">
      <w:pPr>
        <w:pStyle w:val="Heading2"/>
        <w:rPr>
          <w:rFonts w:cs="Arial"/>
          <w:sz w:val="22"/>
          <w:szCs w:val="22"/>
        </w:rPr>
      </w:pPr>
      <w:bookmarkStart w:id="31" w:name="_Toc473634751"/>
      <w:r w:rsidRPr="002B3905">
        <w:rPr>
          <w:sz w:val="22"/>
          <w:szCs w:val="22"/>
        </w:rPr>
        <w:lastRenderedPageBreak/>
        <w:t xml:space="preserve">Attachment </w:t>
      </w:r>
      <w:r>
        <w:rPr>
          <w:sz w:val="22"/>
          <w:szCs w:val="22"/>
        </w:rPr>
        <w:t>1</w:t>
      </w:r>
      <w:r w:rsidRPr="002B3905">
        <w:rPr>
          <w:sz w:val="22"/>
          <w:szCs w:val="22"/>
        </w:rPr>
        <w:t>: Clinical guideline</w:t>
      </w:r>
      <w:bookmarkEnd w:id="31"/>
      <w:r w:rsidRPr="002B3905">
        <w:rPr>
          <w:sz w:val="22"/>
          <w:szCs w:val="22"/>
        </w:rPr>
        <w:t xml:space="preserve"> </w:t>
      </w:r>
    </w:p>
    <w:p w14:paraId="4CD591C2" w14:textId="77777777" w:rsidR="002B3905" w:rsidRPr="002B3905" w:rsidRDefault="00E22EFC" w:rsidP="00A75E25">
      <w:pPr>
        <w:rPr>
          <w:sz w:val="22"/>
          <w:szCs w:val="22"/>
        </w:rPr>
      </w:pPr>
      <w:r>
        <w:rPr>
          <w:noProof/>
          <w:sz w:val="22"/>
          <w:szCs w:val="22"/>
          <w:lang w:eastAsia="en-AU"/>
        </w:rPr>
        <w:pict w14:anchorId="4CD591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i1026" type="#_x0000_t75" style="width:592.3pt;height:411.95pt;visibility:visible">
            <v:imagedata r:id="rId19" o:title=""/>
          </v:shape>
        </w:pict>
      </w:r>
    </w:p>
    <w:p w14:paraId="4CD591C3" w14:textId="77777777" w:rsidR="002B3905" w:rsidRPr="002B3905" w:rsidRDefault="002B3905" w:rsidP="00A75E25">
      <w:pPr>
        <w:rPr>
          <w:rFonts w:cs="Arial"/>
          <w:b/>
          <w:sz w:val="22"/>
          <w:szCs w:val="22"/>
        </w:rPr>
        <w:sectPr w:rsidR="002B3905" w:rsidRPr="002B3905" w:rsidSect="000946EA">
          <w:pgSz w:w="16838" w:h="11906" w:orient="landscape"/>
          <w:pgMar w:top="1418" w:right="663" w:bottom="1418" w:left="1440" w:header="357" w:footer="0" w:gutter="0"/>
          <w:cols w:space="708"/>
          <w:docGrid w:linePitch="360"/>
        </w:sectPr>
      </w:pPr>
    </w:p>
    <w:p w14:paraId="4CD591C4" w14:textId="77777777" w:rsidR="006C0EB6" w:rsidRPr="002B3905" w:rsidRDefault="006C0EB6" w:rsidP="00A75E25">
      <w:pPr>
        <w:pStyle w:val="Heading2"/>
        <w:rPr>
          <w:sz w:val="22"/>
          <w:szCs w:val="22"/>
        </w:rPr>
      </w:pPr>
      <w:bookmarkStart w:id="32" w:name="_Toc473634752"/>
      <w:r w:rsidRPr="002B3905">
        <w:rPr>
          <w:sz w:val="22"/>
          <w:szCs w:val="22"/>
        </w:rPr>
        <w:lastRenderedPageBreak/>
        <w:t xml:space="preserve">Attachment </w:t>
      </w:r>
      <w:r w:rsidR="002B3905">
        <w:rPr>
          <w:sz w:val="22"/>
          <w:szCs w:val="22"/>
        </w:rPr>
        <w:t>2</w:t>
      </w:r>
      <w:r w:rsidRPr="002B3905">
        <w:rPr>
          <w:sz w:val="22"/>
          <w:szCs w:val="22"/>
        </w:rPr>
        <w:t>: Waterlow Risk Assessment Tool</w:t>
      </w:r>
      <w:bookmarkEnd w:id="32"/>
    </w:p>
    <w:p w14:paraId="4CD591C5" w14:textId="77777777" w:rsidR="006C0EB6" w:rsidRPr="002B3905" w:rsidRDefault="00E22EFC" w:rsidP="00A75E25">
      <w:pPr>
        <w:rPr>
          <w:sz w:val="22"/>
          <w:szCs w:val="22"/>
        </w:rPr>
      </w:pPr>
      <w:r>
        <w:rPr>
          <w:noProof/>
          <w:sz w:val="22"/>
          <w:szCs w:val="22"/>
          <w:lang w:eastAsia="en-AU"/>
        </w:rPr>
        <w:pict w14:anchorId="4CD591D5">
          <v:shape id="_x0000_i1027" type="#_x0000_t75" style="width:582.9pt;height:403.2pt;visibility:visible">
            <v:imagedata r:id="rId20" o:title=""/>
          </v:shape>
        </w:pict>
      </w:r>
    </w:p>
    <w:p w14:paraId="4CD591C6" w14:textId="77777777" w:rsidR="006C0EB6" w:rsidRPr="002B3905" w:rsidRDefault="006C0EB6" w:rsidP="00A75E25">
      <w:pPr>
        <w:pStyle w:val="Heading2"/>
        <w:rPr>
          <w:sz w:val="22"/>
          <w:szCs w:val="22"/>
        </w:rPr>
      </w:pPr>
      <w:bookmarkStart w:id="33" w:name="_Toc473634753"/>
      <w:r w:rsidRPr="002B3905">
        <w:rPr>
          <w:rFonts w:cs="Arial"/>
          <w:sz w:val="22"/>
          <w:szCs w:val="22"/>
        </w:rPr>
        <w:lastRenderedPageBreak/>
        <w:t xml:space="preserve">Attachment </w:t>
      </w:r>
      <w:r w:rsidR="002B3905">
        <w:rPr>
          <w:rFonts w:cs="Arial"/>
          <w:sz w:val="22"/>
          <w:szCs w:val="22"/>
        </w:rPr>
        <w:t>3</w:t>
      </w:r>
      <w:r w:rsidRPr="002B3905">
        <w:rPr>
          <w:rFonts w:cs="Arial"/>
          <w:sz w:val="22"/>
          <w:szCs w:val="22"/>
        </w:rPr>
        <w:t xml:space="preserve">: </w:t>
      </w:r>
      <w:r w:rsidRPr="002B3905">
        <w:rPr>
          <w:sz w:val="22"/>
          <w:szCs w:val="22"/>
          <w:lang w:eastAsia="en-AU"/>
        </w:rPr>
        <w:t>Braden Q Scale</w:t>
      </w:r>
      <w:r w:rsidR="00DA119F" w:rsidRPr="002B3905">
        <w:rPr>
          <w:sz w:val="22"/>
          <w:szCs w:val="22"/>
          <w:lang w:eastAsia="en-AU"/>
        </w:rPr>
        <w:t xml:space="preserve"> for Paediatric Patients</w:t>
      </w:r>
      <w:bookmarkEnd w:id="33"/>
    </w:p>
    <w:p w14:paraId="4CD591C7" w14:textId="77777777" w:rsidR="006C0EB6" w:rsidRPr="002B3905" w:rsidRDefault="00E22EFC" w:rsidP="00A75E25">
      <w:pPr>
        <w:rPr>
          <w:rFonts w:cs="Arial"/>
          <w:sz w:val="22"/>
          <w:szCs w:val="22"/>
        </w:rPr>
      </w:pPr>
      <w:r>
        <w:rPr>
          <w:rFonts w:cs="Arial"/>
          <w:noProof/>
          <w:sz w:val="22"/>
          <w:szCs w:val="22"/>
          <w:lang w:eastAsia="en-AU"/>
        </w:rPr>
        <w:pict w14:anchorId="4CD591D6">
          <v:shape id="_x0000_i1028" type="#_x0000_t75" style="width:608.55pt;height:409.45pt;visibility:visible">
            <v:imagedata r:id="rId21" o:title=""/>
          </v:shape>
        </w:pict>
      </w:r>
    </w:p>
    <w:p w14:paraId="4CD591C8" w14:textId="77777777" w:rsidR="006C0EB6" w:rsidRPr="002B3905" w:rsidRDefault="006C0EB6" w:rsidP="00A75E25">
      <w:pPr>
        <w:rPr>
          <w:rFonts w:cs="Arial"/>
          <w:b/>
          <w:bCs/>
          <w:sz w:val="22"/>
          <w:szCs w:val="22"/>
        </w:rPr>
      </w:pPr>
      <w:r w:rsidRPr="002B3905">
        <w:rPr>
          <w:rFonts w:cs="Arial"/>
          <w:b/>
          <w:bCs/>
          <w:sz w:val="22"/>
          <w:szCs w:val="22"/>
        </w:rPr>
        <w:lastRenderedPageBreak/>
        <w:t xml:space="preserve">Attachment </w:t>
      </w:r>
      <w:r w:rsidR="002B3905">
        <w:rPr>
          <w:rFonts w:cs="Arial"/>
          <w:b/>
          <w:bCs/>
          <w:sz w:val="22"/>
          <w:szCs w:val="22"/>
        </w:rPr>
        <w:t>4</w:t>
      </w:r>
      <w:r w:rsidRPr="002B3905">
        <w:rPr>
          <w:rFonts w:cs="Arial"/>
          <w:b/>
          <w:bCs/>
          <w:sz w:val="22"/>
          <w:szCs w:val="22"/>
        </w:rPr>
        <w:t xml:space="preserve">: Neonatal skin risk assessment </w:t>
      </w:r>
    </w:p>
    <w:p w14:paraId="4CD591C9" w14:textId="77777777" w:rsidR="006C0EB6" w:rsidRPr="002B3905" w:rsidRDefault="00E22EFC" w:rsidP="00A75E25">
      <w:pPr>
        <w:rPr>
          <w:sz w:val="22"/>
          <w:szCs w:val="22"/>
        </w:rPr>
      </w:pPr>
      <w:r>
        <w:rPr>
          <w:noProof/>
          <w:sz w:val="22"/>
          <w:szCs w:val="22"/>
          <w:lang w:eastAsia="en-AU"/>
        </w:rPr>
        <w:pict w14:anchorId="4CD591D7">
          <v:shape id="Picture 4" o:spid="_x0000_i1029" type="#_x0000_t75" style="width:619.2pt;height:403.2pt;visibility:visible">
            <v:imagedata r:id="rId22" o:title=""/>
          </v:shape>
        </w:pict>
      </w:r>
    </w:p>
    <w:p w14:paraId="4CD591CA" w14:textId="77777777" w:rsidR="006C0EB6" w:rsidRPr="002B3905" w:rsidRDefault="00E22EFC" w:rsidP="00A75E25">
      <w:pPr>
        <w:rPr>
          <w:sz w:val="22"/>
          <w:szCs w:val="22"/>
        </w:rPr>
      </w:pPr>
      <w:r>
        <w:rPr>
          <w:noProof/>
          <w:sz w:val="22"/>
          <w:szCs w:val="22"/>
          <w:lang w:eastAsia="en-AU"/>
        </w:rPr>
        <w:lastRenderedPageBreak/>
        <w:pict w14:anchorId="4CD591D8">
          <v:shape id="Picture 7" o:spid="_x0000_i1030" type="#_x0000_t75" style="width:672.4pt;height:419.5pt;visibility:visible">
            <v:imagedata r:id="rId23" o:title=""/>
          </v:shape>
        </w:pict>
      </w:r>
    </w:p>
    <w:p w14:paraId="4CD591CB" w14:textId="77777777" w:rsidR="007C3667" w:rsidRPr="002B3905" w:rsidRDefault="007C3667" w:rsidP="00A75E25">
      <w:pPr>
        <w:pStyle w:val="Heading2"/>
        <w:rPr>
          <w:sz w:val="22"/>
          <w:szCs w:val="22"/>
        </w:rPr>
      </w:pPr>
      <w:bookmarkStart w:id="34" w:name="_Toc473634754"/>
      <w:r w:rsidRPr="002B3905">
        <w:rPr>
          <w:sz w:val="22"/>
          <w:szCs w:val="22"/>
        </w:rPr>
        <w:lastRenderedPageBreak/>
        <w:t xml:space="preserve">Attachment </w:t>
      </w:r>
      <w:r w:rsidR="002B3905">
        <w:rPr>
          <w:sz w:val="22"/>
          <w:szCs w:val="22"/>
        </w:rPr>
        <w:t>5</w:t>
      </w:r>
      <w:r w:rsidRPr="002B3905">
        <w:rPr>
          <w:sz w:val="22"/>
          <w:szCs w:val="22"/>
        </w:rPr>
        <w:t>: Modified Waterlow Risk Assessment Tool</w:t>
      </w:r>
      <w:r w:rsidR="00DA119F" w:rsidRPr="002B3905">
        <w:rPr>
          <w:sz w:val="22"/>
          <w:szCs w:val="22"/>
        </w:rPr>
        <w:t xml:space="preserve"> (used in Maternity and some OPD settings)</w:t>
      </w:r>
      <w:bookmarkEnd w:id="34"/>
    </w:p>
    <w:p w14:paraId="4CD591CC" w14:textId="77777777" w:rsidR="007C3667" w:rsidRPr="002B3905" w:rsidRDefault="00E22EFC" w:rsidP="00A75E25">
      <w:pPr>
        <w:rPr>
          <w:sz w:val="22"/>
          <w:szCs w:val="22"/>
        </w:rPr>
      </w:pPr>
      <w:r>
        <w:rPr>
          <w:noProof/>
          <w:sz w:val="22"/>
          <w:szCs w:val="22"/>
          <w:lang w:eastAsia="en-AU"/>
        </w:rPr>
        <w:pict w14:anchorId="4CD591D9">
          <v:shape id="_x0000_i1031" type="#_x0000_t75" style="width:577.25pt;height:390.7pt;visibility:visible" o:bordertopcolor="#e46c0a" o:borderleftcolor="#e46c0a" o:borderbottomcolor="#e46c0a" o:borderrightcolor="#e46c0a">
            <v:imagedata r:id="rId24" o:title=""/>
            <w10:bordertop type="single" width="6"/>
            <w10:borderleft type="single" width="6"/>
            <w10:borderbottom type="single" width="6"/>
            <w10:borderright type="single" width="6"/>
          </v:shape>
        </w:pict>
      </w:r>
    </w:p>
    <w:p w14:paraId="4CD591CD" w14:textId="77777777" w:rsidR="000946EA" w:rsidRPr="002B3905" w:rsidRDefault="000946EA" w:rsidP="00A75E25">
      <w:pPr>
        <w:pStyle w:val="Heading2"/>
        <w:rPr>
          <w:sz w:val="22"/>
          <w:szCs w:val="22"/>
        </w:rPr>
        <w:sectPr w:rsidR="000946EA" w:rsidRPr="002B3905" w:rsidSect="00B7488B">
          <w:pgSz w:w="16838" w:h="11906" w:orient="landscape"/>
          <w:pgMar w:top="1418" w:right="663" w:bottom="1418" w:left="1440" w:header="357" w:footer="0" w:gutter="0"/>
          <w:cols w:space="708"/>
          <w:docGrid w:linePitch="360"/>
        </w:sectPr>
      </w:pPr>
    </w:p>
    <w:p w14:paraId="4CD591CE" w14:textId="77777777" w:rsidR="007C3667" w:rsidRPr="002B3905" w:rsidRDefault="007C3667" w:rsidP="00A75E25">
      <w:pPr>
        <w:pStyle w:val="Heading2"/>
        <w:rPr>
          <w:sz w:val="22"/>
          <w:szCs w:val="22"/>
        </w:rPr>
      </w:pPr>
      <w:bookmarkStart w:id="35" w:name="_Toc473634755"/>
      <w:r w:rsidRPr="002B3905">
        <w:rPr>
          <w:sz w:val="22"/>
          <w:szCs w:val="22"/>
        </w:rPr>
        <w:lastRenderedPageBreak/>
        <w:t xml:space="preserve">Attachment </w:t>
      </w:r>
      <w:r w:rsidR="002B3905">
        <w:rPr>
          <w:sz w:val="22"/>
          <w:szCs w:val="22"/>
        </w:rPr>
        <w:t>6</w:t>
      </w:r>
      <w:r w:rsidRPr="002B3905">
        <w:rPr>
          <w:sz w:val="22"/>
          <w:szCs w:val="22"/>
        </w:rPr>
        <w:t xml:space="preserve">: </w:t>
      </w:r>
      <w:r w:rsidR="00DA119F" w:rsidRPr="002B3905">
        <w:rPr>
          <w:sz w:val="22"/>
          <w:szCs w:val="22"/>
        </w:rPr>
        <w:t>Braden Risk Assessment Tool (used by Occupational Therapy</w:t>
      </w:r>
      <w:r w:rsidR="005773B0" w:rsidRPr="002B3905">
        <w:rPr>
          <w:sz w:val="22"/>
          <w:szCs w:val="22"/>
        </w:rPr>
        <w:t>)</w:t>
      </w:r>
      <w:bookmarkEnd w:id="35"/>
    </w:p>
    <w:p w14:paraId="4CD591CF" w14:textId="77777777" w:rsidR="000946EA" w:rsidRDefault="00E22EFC" w:rsidP="00A75E25">
      <w:pPr>
        <w:rPr>
          <w:noProof/>
          <w:sz w:val="22"/>
          <w:szCs w:val="22"/>
          <w:lang w:eastAsia="en-AU"/>
        </w:rPr>
      </w:pPr>
      <w:r>
        <w:rPr>
          <w:noProof/>
          <w:sz w:val="22"/>
          <w:szCs w:val="22"/>
          <w:lang w:eastAsia="en-AU"/>
        </w:rPr>
        <w:pict w14:anchorId="4CD591DA">
          <v:shape id="Picture 8" o:spid="_x0000_i1032" type="#_x0000_t75" style="width:435.75pt;height:614.2pt;rotation:180;visibility:visible">
            <v:imagedata r:id="rId25" o:title=""/>
          </v:shape>
        </w:pict>
      </w:r>
    </w:p>
    <w:p w14:paraId="4CD591D0" w14:textId="77777777" w:rsidR="00911A53" w:rsidRDefault="00911A53" w:rsidP="00A75E25">
      <w:pPr>
        <w:rPr>
          <w:noProof/>
          <w:sz w:val="22"/>
          <w:szCs w:val="22"/>
          <w:lang w:eastAsia="en-AU"/>
        </w:rPr>
      </w:pPr>
    </w:p>
    <w:p w14:paraId="4CD591D1" w14:textId="77777777" w:rsidR="00911A53" w:rsidRPr="002B3905" w:rsidRDefault="00911A53" w:rsidP="00A75E25">
      <w:pPr>
        <w:rPr>
          <w:sz w:val="22"/>
          <w:szCs w:val="22"/>
        </w:rPr>
        <w:sectPr w:rsidR="00911A53" w:rsidRPr="002B3905" w:rsidSect="000946EA">
          <w:pgSz w:w="11906" w:h="16838"/>
          <w:pgMar w:top="663" w:right="1418" w:bottom="1440" w:left="1418" w:header="357" w:footer="0" w:gutter="0"/>
          <w:cols w:space="708"/>
          <w:docGrid w:linePitch="360"/>
        </w:sectPr>
      </w:pPr>
    </w:p>
    <w:p w14:paraId="4CD591D2" w14:textId="77777777" w:rsidR="006C0EB6" w:rsidRPr="002B3905" w:rsidRDefault="006C0EB6" w:rsidP="00A75E25">
      <w:pPr>
        <w:pStyle w:val="Heading2"/>
        <w:rPr>
          <w:sz w:val="22"/>
          <w:szCs w:val="22"/>
        </w:rPr>
      </w:pPr>
      <w:bookmarkStart w:id="36" w:name="_Toc473634756"/>
      <w:r w:rsidRPr="002B3905">
        <w:rPr>
          <w:sz w:val="22"/>
          <w:szCs w:val="22"/>
        </w:rPr>
        <w:lastRenderedPageBreak/>
        <w:t xml:space="preserve">Attachment </w:t>
      </w:r>
      <w:r w:rsidR="002B3905">
        <w:rPr>
          <w:sz w:val="22"/>
          <w:szCs w:val="22"/>
        </w:rPr>
        <w:t>7</w:t>
      </w:r>
      <w:r w:rsidRPr="002B3905">
        <w:rPr>
          <w:sz w:val="22"/>
          <w:szCs w:val="22"/>
        </w:rPr>
        <w:t>: Classification photos</w:t>
      </w:r>
      <w:bookmarkEnd w:id="36"/>
      <w:r w:rsidRPr="002B3905">
        <w:rPr>
          <w:sz w:val="22"/>
          <w:szCs w:val="22"/>
        </w:rPr>
        <w:t xml:space="preserve"> </w:t>
      </w:r>
    </w:p>
    <w:p w14:paraId="4CD591D3" w14:textId="77777777" w:rsidR="00463C99" w:rsidRPr="002B3905" w:rsidRDefault="00E22EFC" w:rsidP="00A75E25">
      <w:pPr>
        <w:rPr>
          <w:sz w:val="22"/>
          <w:szCs w:val="22"/>
        </w:rPr>
      </w:pPr>
      <w:r>
        <w:rPr>
          <w:noProof/>
          <w:sz w:val="22"/>
          <w:szCs w:val="22"/>
          <w:lang w:eastAsia="en-AU"/>
        </w:rPr>
        <w:pict w14:anchorId="4CD591DB">
          <v:shape id="Picture 17" o:spid="_x0000_i1033" type="#_x0000_t75" style="width:577.9pt;height:400.7pt;visibility:visible">
            <v:imagedata r:id="rId26" o:title=""/>
          </v:shape>
        </w:pict>
      </w:r>
    </w:p>
    <w:sectPr w:rsidR="00463C99" w:rsidRPr="002B3905" w:rsidSect="00911A53">
      <w:headerReference w:type="default" r:id="rId27"/>
      <w:footerReference w:type="default" r:id="rId28"/>
      <w:pgSz w:w="16838" w:h="11906" w:orient="landscape"/>
      <w:pgMar w:top="1418" w:right="663" w:bottom="1418" w:left="1440" w:header="357" w:footer="3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D591DE" w14:textId="77777777" w:rsidR="00FF6316" w:rsidRDefault="00FF6316" w:rsidP="00F66CB0">
      <w:r>
        <w:separator/>
      </w:r>
    </w:p>
  </w:endnote>
  <w:endnote w:type="continuationSeparator" w:id="0">
    <w:p w14:paraId="4CD591DF" w14:textId="77777777" w:rsidR="00FF6316" w:rsidRDefault="00FF6316" w:rsidP="00F66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rutiger 55 Roman">
    <w:altName w:val="Frutiger 55 Roman"/>
    <w:panose1 w:val="00000000000000000000"/>
    <w:charset w:val="00"/>
    <w:family w:val="roman"/>
    <w:notTrueType/>
    <w:pitch w:val="default"/>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3E0240" w14:textId="77777777" w:rsidR="00E22EFC" w:rsidRDefault="00E22EF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insideH w:val="single" w:sz="4" w:space="0" w:color="auto"/>
      </w:tblBorders>
      <w:tblLook w:val="00A0" w:firstRow="1" w:lastRow="0" w:firstColumn="1" w:lastColumn="0" w:noHBand="0" w:noVBand="0"/>
    </w:tblPr>
    <w:tblGrid>
      <w:gridCol w:w="108"/>
      <w:gridCol w:w="1433"/>
      <w:gridCol w:w="977"/>
      <w:gridCol w:w="1560"/>
      <w:gridCol w:w="1464"/>
      <w:gridCol w:w="1796"/>
      <w:gridCol w:w="1840"/>
      <w:gridCol w:w="108"/>
    </w:tblGrid>
    <w:tr w:rsidR="00FF6316" w:rsidRPr="00AE7C5C" w14:paraId="4CD591EA" w14:textId="77777777" w:rsidTr="004213C3">
      <w:tc>
        <w:tcPr>
          <w:tcW w:w="1541" w:type="dxa"/>
          <w:gridSpan w:val="2"/>
        </w:tcPr>
        <w:p w14:paraId="4CD591E4" w14:textId="77777777" w:rsidR="00FF6316" w:rsidRPr="00B3752F" w:rsidRDefault="00FF6316" w:rsidP="004213C3">
          <w:pPr>
            <w:pStyle w:val="Footer"/>
            <w:rPr>
              <w:rFonts w:cs="Arial"/>
              <w:b/>
              <w:bCs/>
              <w:i/>
              <w:sz w:val="20"/>
            </w:rPr>
          </w:pPr>
          <w:r w:rsidRPr="00B3752F">
            <w:rPr>
              <w:rFonts w:cs="Arial"/>
              <w:b/>
              <w:bCs/>
              <w:i/>
              <w:sz w:val="20"/>
            </w:rPr>
            <w:t>Doc Number</w:t>
          </w:r>
        </w:p>
      </w:tc>
      <w:tc>
        <w:tcPr>
          <w:tcW w:w="977" w:type="dxa"/>
        </w:tcPr>
        <w:p w14:paraId="4CD591E5" w14:textId="77777777" w:rsidR="00FF6316" w:rsidRPr="00B3752F" w:rsidRDefault="00FF6316" w:rsidP="004213C3">
          <w:pPr>
            <w:pStyle w:val="Footer"/>
            <w:rPr>
              <w:rFonts w:cs="Arial"/>
              <w:b/>
              <w:bCs/>
              <w:i/>
              <w:sz w:val="20"/>
            </w:rPr>
          </w:pPr>
          <w:r w:rsidRPr="00B3752F">
            <w:rPr>
              <w:rFonts w:cs="Arial"/>
              <w:b/>
              <w:bCs/>
              <w:i/>
              <w:sz w:val="20"/>
            </w:rPr>
            <w:t>Version</w:t>
          </w:r>
        </w:p>
      </w:tc>
      <w:tc>
        <w:tcPr>
          <w:tcW w:w="1560" w:type="dxa"/>
        </w:tcPr>
        <w:p w14:paraId="4CD591E6" w14:textId="77777777" w:rsidR="00FF6316" w:rsidRPr="00B3752F" w:rsidRDefault="00FF6316" w:rsidP="004213C3">
          <w:pPr>
            <w:pStyle w:val="Footer"/>
            <w:rPr>
              <w:rFonts w:cs="Arial"/>
              <w:b/>
              <w:bCs/>
              <w:i/>
              <w:sz w:val="20"/>
            </w:rPr>
          </w:pPr>
          <w:r w:rsidRPr="00B3752F">
            <w:rPr>
              <w:rFonts w:cs="Arial"/>
              <w:b/>
              <w:bCs/>
              <w:i/>
              <w:sz w:val="20"/>
            </w:rPr>
            <w:t>Issued</w:t>
          </w:r>
        </w:p>
      </w:tc>
      <w:tc>
        <w:tcPr>
          <w:tcW w:w="1464" w:type="dxa"/>
        </w:tcPr>
        <w:p w14:paraId="4CD591E7" w14:textId="77777777" w:rsidR="00FF6316" w:rsidRPr="00B3752F" w:rsidRDefault="00FF6316" w:rsidP="004213C3">
          <w:pPr>
            <w:pStyle w:val="Footer"/>
            <w:rPr>
              <w:rFonts w:cs="Arial"/>
              <w:b/>
              <w:bCs/>
              <w:i/>
              <w:sz w:val="20"/>
            </w:rPr>
          </w:pPr>
          <w:r w:rsidRPr="00B3752F">
            <w:rPr>
              <w:rFonts w:cs="Arial"/>
              <w:b/>
              <w:bCs/>
              <w:i/>
              <w:sz w:val="20"/>
            </w:rPr>
            <w:t>Review Date</w:t>
          </w:r>
        </w:p>
      </w:tc>
      <w:tc>
        <w:tcPr>
          <w:tcW w:w="1796" w:type="dxa"/>
        </w:tcPr>
        <w:p w14:paraId="4CD591E8" w14:textId="77777777" w:rsidR="00FF6316" w:rsidRPr="00B3752F" w:rsidRDefault="00FF6316" w:rsidP="004213C3">
          <w:pPr>
            <w:pStyle w:val="Footer"/>
            <w:rPr>
              <w:rFonts w:cs="Arial"/>
              <w:b/>
              <w:bCs/>
              <w:i/>
              <w:sz w:val="20"/>
            </w:rPr>
          </w:pPr>
          <w:r w:rsidRPr="00B3752F">
            <w:rPr>
              <w:rFonts w:cs="Arial"/>
              <w:b/>
              <w:bCs/>
              <w:i/>
              <w:sz w:val="20"/>
            </w:rPr>
            <w:t>Area Responsible</w:t>
          </w:r>
        </w:p>
      </w:tc>
      <w:tc>
        <w:tcPr>
          <w:tcW w:w="1948" w:type="dxa"/>
          <w:gridSpan w:val="2"/>
        </w:tcPr>
        <w:p w14:paraId="4CD591E9" w14:textId="77777777" w:rsidR="00FF6316" w:rsidRPr="00B3752F" w:rsidRDefault="00FF6316" w:rsidP="004213C3">
          <w:pPr>
            <w:pStyle w:val="Footer"/>
            <w:rPr>
              <w:rFonts w:cs="Arial"/>
              <w:b/>
              <w:bCs/>
              <w:i/>
              <w:sz w:val="20"/>
            </w:rPr>
          </w:pPr>
          <w:r w:rsidRPr="00B3752F">
            <w:rPr>
              <w:rFonts w:cs="Arial"/>
              <w:b/>
              <w:bCs/>
              <w:i/>
              <w:sz w:val="20"/>
            </w:rPr>
            <w:t>Page</w:t>
          </w:r>
        </w:p>
      </w:tc>
    </w:tr>
    <w:tr w:rsidR="00FF6316" w14:paraId="4CD591F1" w14:textId="77777777" w:rsidTr="004213C3">
      <w:tc>
        <w:tcPr>
          <w:tcW w:w="1541" w:type="dxa"/>
          <w:gridSpan w:val="2"/>
        </w:tcPr>
        <w:p w14:paraId="4CD591EB" w14:textId="77777777" w:rsidR="00FF6316" w:rsidRPr="00542EE6" w:rsidRDefault="009C2675" w:rsidP="004213C3">
          <w:pPr>
            <w:pStyle w:val="Footer"/>
            <w:rPr>
              <w:rFonts w:cs="Arial"/>
              <w:b/>
              <w:bCs/>
              <w:sz w:val="20"/>
            </w:rPr>
          </w:pPr>
          <w:r>
            <w:rPr>
              <w:b/>
              <w:sz w:val="20"/>
            </w:rPr>
            <w:t>CHHS17/008</w:t>
          </w:r>
        </w:p>
      </w:tc>
      <w:tc>
        <w:tcPr>
          <w:tcW w:w="977" w:type="dxa"/>
        </w:tcPr>
        <w:p w14:paraId="4CD591EC" w14:textId="77777777" w:rsidR="00FF6316" w:rsidRPr="00B3752F" w:rsidRDefault="009C2675" w:rsidP="004213C3">
          <w:pPr>
            <w:pStyle w:val="Footer"/>
            <w:rPr>
              <w:rFonts w:cs="Arial"/>
              <w:b/>
              <w:bCs/>
              <w:sz w:val="20"/>
            </w:rPr>
          </w:pPr>
          <w:r>
            <w:rPr>
              <w:rFonts w:cs="Arial"/>
              <w:b/>
              <w:bCs/>
              <w:sz w:val="20"/>
            </w:rPr>
            <w:t>1</w:t>
          </w:r>
        </w:p>
      </w:tc>
      <w:tc>
        <w:tcPr>
          <w:tcW w:w="1560" w:type="dxa"/>
        </w:tcPr>
        <w:p w14:paraId="4CD591ED" w14:textId="77777777" w:rsidR="00FF6316" w:rsidRPr="00B3752F" w:rsidRDefault="009C2675" w:rsidP="004213C3">
          <w:pPr>
            <w:pStyle w:val="Footer"/>
            <w:rPr>
              <w:rFonts w:cs="Arial"/>
              <w:b/>
              <w:bCs/>
              <w:sz w:val="20"/>
            </w:rPr>
          </w:pPr>
          <w:r>
            <w:rPr>
              <w:rFonts w:cs="Arial"/>
              <w:b/>
              <w:bCs/>
              <w:sz w:val="20"/>
            </w:rPr>
            <w:t>01/02/2017</w:t>
          </w:r>
        </w:p>
      </w:tc>
      <w:tc>
        <w:tcPr>
          <w:tcW w:w="1464" w:type="dxa"/>
        </w:tcPr>
        <w:p w14:paraId="4CD591EE" w14:textId="77777777" w:rsidR="00FF6316" w:rsidRPr="00B3752F" w:rsidRDefault="009C2675" w:rsidP="004213C3">
          <w:pPr>
            <w:pStyle w:val="Footer"/>
            <w:rPr>
              <w:rFonts w:cs="Arial"/>
              <w:b/>
              <w:bCs/>
              <w:sz w:val="20"/>
            </w:rPr>
          </w:pPr>
          <w:r>
            <w:rPr>
              <w:rFonts w:cs="Arial"/>
              <w:b/>
              <w:bCs/>
              <w:sz w:val="20"/>
            </w:rPr>
            <w:t>01/02/2020</w:t>
          </w:r>
        </w:p>
      </w:tc>
      <w:tc>
        <w:tcPr>
          <w:tcW w:w="1796" w:type="dxa"/>
        </w:tcPr>
        <w:p w14:paraId="4CD591EF" w14:textId="77777777" w:rsidR="00FF6316" w:rsidRPr="00B3752F" w:rsidRDefault="009C2675" w:rsidP="004213C3">
          <w:pPr>
            <w:pStyle w:val="Footer"/>
            <w:rPr>
              <w:rFonts w:cs="Arial"/>
              <w:b/>
              <w:bCs/>
              <w:sz w:val="20"/>
            </w:rPr>
          </w:pPr>
          <w:r>
            <w:rPr>
              <w:rFonts w:cs="Arial"/>
              <w:b/>
              <w:bCs/>
              <w:sz w:val="20"/>
            </w:rPr>
            <w:t>CSQU</w:t>
          </w:r>
        </w:p>
      </w:tc>
      <w:tc>
        <w:tcPr>
          <w:tcW w:w="1948" w:type="dxa"/>
          <w:gridSpan w:val="2"/>
        </w:tcPr>
        <w:p w14:paraId="4CD591F0" w14:textId="77777777" w:rsidR="00FF6316" w:rsidRPr="00B3752F" w:rsidRDefault="00FA0662" w:rsidP="004213C3">
          <w:pPr>
            <w:pStyle w:val="Footer"/>
            <w:rPr>
              <w:sz w:val="20"/>
            </w:rPr>
          </w:pPr>
          <w:r w:rsidRPr="00B3752F">
            <w:rPr>
              <w:rStyle w:val="PageNumber"/>
              <w:sz w:val="20"/>
            </w:rPr>
            <w:fldChar w:fldCharType="begin"/>
          </w:r>
          <w:r w:rsidR="00FF6316" w:rsidRPr="00B3752F">
            <w:rPr>
              <w:rStyle w:val="PageNumber"/>
              <w:sz w:val="20"/>
            </w:rPr>
            <w:instrText xml:space="preserve"> PAGE </w:instrText>
          </w:r>
          <w:r w:rsidRPr="00B3752F">
            <w:rPr>
              <w:rStyle w:val="PageNumber"/>
              <w:sz w:val="20"/>
            </w:rPr>
            <w:fldChar w:fldCharType="separate"/>
          </w:r>
          <w:r w:rsidR="00E22EFC">
            <w:rPr>
              <w:rStyle w:val="PageNumber"/>
              <w:noProof/>
              <w:sz w:val="20"/>
            </w:rPr>
            <w:t>1</w:t>
          </w:r>
          <w:r w:rsidRPr="00B3752F">
            <w:rPr>
              <w:rStyle w:val="PageNumber"/>
              <w:sz w:val="20"/>
            </w:rPr>
            <w:fldChar w:fldCharType="end"/>
          </w:r>
          <w:r w:rsidR="00FF6316" w:rsidRPr="00B3752F">
            <w:rPr>
              <w:rStyle w:val="PageNumber"/>
              <w:sz w:val="20"/>
            </w:rPr>
            <w:t xml:space="preserve"> of </w:t>
          </w:r>
          <w:r w:rsidRPr="00B3752F">
            <w:rPr>
              <w:rStyle w:val="PageNumber"/>
              <w:sz w:val="20"/>
            </w:rPr>
            <w:fldChar w:fldCharType="begin"/>
          </w:r>
          <w:r w:rsidR="00FF6316" w:rsidRPr="00B3752F">
            <w:rPr>
              <w:rStyle w:val="PageNumber"/>
              <w:sz w:val="20"/>
            </w:rPr>
            <w:instrText xml:space="preserve"> NUMPAGES </w:instrText>
          </w:r>
          <w:r w:rsidRPr="00B3752F">
            <w:rPr>
              <w:rStyle w:val="PageNumber"/>
              <w:sz w:val="20"/>
            </w:rPr>
            <w:fldChar w:fldCharType="separate"/>
          </w:r>
          <w:r w:rsidR="00E22EFC">
            <w:rPr>
              <w:rStyle w:val="PageNumber"/>
              <w:noProof/>
              <w:sz w:val="20"/>
            </w:rPr>
            <w:t>18</w:t>
          </w:r>
          <w:r w:rsidRPr="00B3752F">
            <w:rPr>
              <w:rStyle w:val="PageNumber"/>
              <w:sz w:val="20"/>
            </w:rPr>
            <w:fldChar w:fldCharType="end"/>
          </w:r>
        </w:p>
      </w:tc>
    </w:tr>
    <w:tr w:rsidR="00E22EFC" w:rsidRPr="00E22EFC" w14:paraId="6C892436" w14:textId="77777777" w:rsidTr="00184A11">
      <w:trPr>
        <w:gridBefore w:val="1"/>
        <w:gridAfter w:val="1"/>
        <w:wBefore w:w="108" w:type="dxa"/>
        <w:wAfter w:w="108" w:type="dxa"/>
        <w:trHeight w:val="231"/>
      </w:trPr>
      <w:tc>
        <w:tcPr>
          <w:tcW w:w="9070" w:type="dxa"/>
          <w:gridSpan w:val="6"/>
          <w:tcBorders>
            <w:top w:val="single" w:sz="4" w:space="0" w:color="auto"/>
            <w:left w:val="single" w:sz="4" w:space="0" w:color="auto"/>
            <w:bottom w:val="single" w:sz="4" w:space="0" w:color="auto"/>
            <w:right w:val="single" w:sz="4" w:space="0" w:color="auto"/>
          </w:tcBorders>
        </w:tcPr>
        <w:p w14:paraId="207967A0" w14:textId="77777777" w:rsidR="00E22EFC" w:rsidRPr="00E22EFC" w:rsidRDefault="00E22EFC" w:rsidP="00E22EFC">
          <w:pPr>
            <w:tabs>
              <w:tab w:val="center" w:pos="4153"/>
              <w:tab w:val="right" w:pos="8306"/>
            </w:tabs>
            <w:jc w:val="center"/>
            <w:rPr>
              <w:sz w:val="16"/>
              <w:szCs w:val="16"/>
            </w:rPr>
          </w:pPr>
          <w:r w:rsidRPr="00E22EFC">
            <w:rPr>
              <w:sz w:val="16"/>
              <w:szCs w:val="16"/>
            </w:rPr>
            <w:t>Do not refer to a paper based copy of this policy document. The most current version can be found on the ACT Health Policy Register</w:t>
          </w:r>
        </w:p>
      </w:tc>
    </w:tr>
  </w:tbl>
  <w:p w14:paraId="4CD591F3" w14:textId="77777777" w:rsidR="00FF6316" w:rsidRPr="00AE7C5C" w:rsidRDefault="00FF6316" w:rsidP="004213C3">
    <w:pPr>
      <w:pStyle w:val="Footer"/>
    </w:pPr>
    <w:bookmarkStart w:id="30" w:name="_GoBack"/>
    <w:bookmarkEnd w:id="3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062359" w14:textId="77777777" w:rsidR="00E22EFC" w:rsidRDefault="00E22EF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insideH w:val="single" w:sz="4" w:space="0" w:color="auto"/>
      </w:tblBorders>
      <w:tblLook w:val="00A0" w:firstRow="1" w:lastRow="0" w:firstColumn="1" w:lastColumn="0" w:noHBand="0" w:noVBand="0"/>
    </w:tblPr>
    <w:tblGrid>
      <w:gridCol w:w="1541"/>
      <w:gridCol w:w="977"/>
      <w:gridCol w:w="1560"/>
      <w:gridCol w:w="1464"/>
      <w:gridCol w:w="1796"/>
      <w:gridCol w:w="1948"/>
    </w:tblGrid>
    <w:tr w:rsidR="00FF6316" w:rsidRPr="00AE7C5C" w14:paraId="4CD591FE" w14:textId="77777777" w:rsidTr="004213C3">
      <w:tc>
        <w:tcPr>
          <w:tcW w:w="1541" w:type="dxa"/>
        </w:tcPr>
        <w:p w14:paraId="4CD591F8" w14:textId="77777777" w:rsidR="00FF6316" w:rsidRPr="00B3752F" w:rsidRDefault="00FF6316" w:rsidP="004213C3">
          <w:pPr>
            <w:pStyle w:val="Footer"/>
            <w:rPr>
              <w:rFonts w:cs="Arial"/>
              <w:b/>
              <w:bCs/>
              <w:i/>
              <w:sz w:val="20"/>
            </w:rPr>
          </w:pPr>
          <w:r w:rsidRPr="00B3752F">
            <w:rPr>
              <w:rFonts w:cs="Arial"/>
              <w:b/>
              <w:bCs/>
              <w:i/>
              <w:sz w:val="20"/>
            </w:rPr>
            <w:t>Doc Number</w:t>
          </w:r>
        </w:p>
      </w:tc>
      <w:tc>
        <w:tcPr>
          <w:tcW w:w="977" w:type="dxa"/>
        </w:tcPr>
        <w:p w14:paraId="4CD591F9" w14:textId="77777777" w:rsidR="00FF6316" w:rsidRPr="00B3752F" w:rsidRDefault="00FF6316" w:rsidP="004213C3">
          <w:pPr>
            <w:pStyle w:val="Footer"/>
            <w:rPr>
              <w:rFonts w:cs="Arial"/>
              <w:b/>
              <w:bCs/>
              <w:i/>
              <w:sz w:val="20"/>
            </w:rPr>
          </w:pPr>
          <w:r w:rsidRPr="00B3752F">
            <w:rPr>
              <w:rFonts w:cs="Arial"/>
              <w:b/>
              <w:bCs/>
              <w:i/>
              <w:sz w:val="20"/>
            </w:rPr>
            <w:t>Version</w:t>
          </w:r>
        </w:p>
      </w:tc>
      <w:tc>
        <w:tcPr>
          <w:tcW w:w="1560" w:type="dxa"/>
        </w:tcPr>
        <w:p w14:paraId="4CD591FA" w14:textId="77777777" w:rsidR="00FF6316" w:rsidRPr="00B3752F" w:rsidRDefault="00FF6316" w:rsidP="004213C3">
          <w:pPr>
            <w:pStyle w:val="Footer"/>
            <w:rPr>
              <w:rFonts w:cs="Arial"/>
              <w:b/>
              <w:bCs/>
              <w:i/>
              <w:sz w:val="20"/>
            </w:rPr>
          </w:pPr>
          <w:r w:rsidRPr="00B3752F">
            <w:rPr>
              <w:rFonts w:cs="Arial"/>
              <w:b/>
              <w:bCs/>
              <w:i/>
              <w:sz w:val="20"/>
            </w:rPr>
            <w:t>Issued</w:t>
          </w:r>
        </w:p>
      </w:tc>
      <w:tc>
        <w:tcPr>
          <w:tcW w:w="1464" w:type="dxa"/>
        </w:tcPr>
        <w:p w14:paraId="4CD591FB" w14:textId="77777777" w:rsidR="00FF6316" w:rsidRPr="00B3752F" w:rsidRDefault="00FF6316" w:rsidP="004213C3">
          <w:pPr>
            <w:pStyle w:val="Footer"/>
            <w:rPr>
              <w:rFonts w:cs="Arial"/>
              <w:b/>
              <w:bCs/>
              <w:i/>
              <w:sz w:val="20"/>
            </w:rPr>
          </w:pPr>
          <w:r w:rsidRPr="00B3752F">
            <w:rPr>
              <w:rFonts w:cs="Arial"/>
              <w:b/>
              <w:bCs/>
              <w:i/>
              <w:sz w:val="20"/>
            </w:rPr>
            <w:t>Review Date</w:t>
          </w:r>
        </w:p>
      </w:tc>
      <w:tc>
        <w:tcPr>
          <w:tcW w:w="1796" w:type="dxa"/>
        </w:tcPr>
        <w:p w14:paraId="4CD591FC" w14:textId="77777777" w:rsidR="00FF6316" w:rsidRPr="00B3752F" w:rsidRDefault="00FF6316" w:rsidP="004213C3">
          <w:pPr>
            <w:pStyle w:val="Footer"/>
            <w:rPr>
              <w:rFonts w:cs="Arial"/>
              <w:b/>
              <w:bCs/>
              <w:i/>
              <w:sz w:val="20"/>
            </w:rPr>
          </w:pPr>
          <w:r w:rsidRPr="00B3752F">
            <w:rPr>
              <w:rFonts w:cs="Arial"/>
              <w:b/>
              <w:bCs/>
              <w:i/>
              <w:sz w:val="20"/>
            </w:rPr>
            <w:t>Area Responsible</w:t>
          </w:r>
        </w:p>
      </w:tc>
      <w:tc>
        <w:tcPr>
          <w:tcW w:w="1948" w:type="dxa"/>
        </w:tcPr>
        <w:p w14:paraId="4CD591FD" w14:textId="77777777" w:rsidR="00FF6316" w:rsidRPr="00B3752F" w:rsidRDefault="00FF6316" w:rsidP="004213C3">
          <w:pPr>
            <w:pStyle w:val="Footer"/>
            <w:rPr>
              <w:rFonts w:cs="Arial"/>
              <w:b/>
              <w:bCs/>
              <w:i/>
              <w:sz w:val="20"/>
            </w:rPr>
          </w:pPr>
          <w:r w:rsidRPr="00B3752F">
            <w:rPr>
              <w:rFonts w:cs="Arial"/>
              <w:b/>
              <w:bCs/>
              <w:i/>
              <w:sz w:val="20"/>
            </w:rPr>
            <w:t>Page</w:t>
          </w:r>
        </w:p>
      </w:tc>
    </w:tr>
    <w:tr w:rsidR="00FF6316" w14:paraId="4CD59205" w14:textId="77777777" w:rsidTr="004213C3">
      <w:tc>
        <w:tcPr>
          <w:tcW w:w="1541" w:type="dxa"/>
        </w:tcPr>
        <w:p w14:paraId="4CD591FF" w14:textId="77777777" w:rsidR="00FF6316" w:rsidRPr="00542EE6" w:rsidRDefault="00FF6316" w:rsidP="004213C3">
          <w:pPr>
            <w:pStyle w:val="Footer"/>
            <w:rPr>
              <w:rFonts w:cs="Arial"/>
              <w:b/>
              <w:bCs/>
              <w:sz w:val="20"/>
            </w:rPr>
          </w:pPr>
          <w:r>
            <w:rPr>
              <w:b/>
              <w:sz w:val="20"/>
            </w:rPr>
            <w:t>&lt;xxxxx/xxx&gt;</w:t>
          </w:r>
        </w:p>
      </w:tc>
      <w:tc>
        <w:tcPr>
          <w:tcW w:w="977" w:type="dxa"/>
        </w:tcPr>
        <w:p w14:paraId="4CD59200" w14:textId="77777777" w:rsidR="00FF6316" w:rsidRPr="00B3752F" w:rsidRDefault="00FF6316" w:rsidP="004213C3">
          <w:pPr>
            <w:pStyle w:val="Footer"/>
            <w:rPr>
              <w:rFonts w:cs="Arial"/>
              <w:b/>
              <w:bCs/>
              <w:sz w:val="20"/>
            </w:rPr>
          </w:pPr>
          <w:r>
            <w:rPr>
              <w:rFonts w:cs="Arial"/>
              <w:b/>
              <w:bCs/>
              <w:sz w:val="20"/>
            </w:rPr>
            <w:t>X</w:t>
          </w:r>
        </w:p>
      </w:tc>
      <w:tc>
        <w:tcPr>
          <w:tcW w:w="1560" w:type="dxa"/>
        </w:tcPr>
        <w:p w14:paraId="4CD59201" w14:textId="77777777" w:rsidR="00FF6316" w:rsidRPr="00B3752F" w:rsidRDefault="00FF6316" w:rsidP="004213C3">
          <w:pPr>
            <w:pStyle w:val="Footer"/>
            <w:rPr>
              <w:rFonts w:cs="Arial"/>
              <w:b/>
              <w:bCs/>
              <w:sz w:val="20"/>
            </w:rPr>
          </w:pPr>
          <w:r>
            <w:rPr>
              <w:rFonts w:cs="Arial"/>
              <w:b/>
              <w:bCs/>
              <w:sz w:val="20"/>
            </w:rPr>
            <w:t>&lt;XX/XX/XXXX&gt;</w:t>
          </w:r>
        </w:p>
      </w:tc>
      <w:tc>
        <w:tcPr>
          <w:tcW w:w="1464" w:type="dxa"/>
        </w:tcPr>
        <w:p w14:paraId="4CD59202" w14:textId="77777777" w:rsidR="00FF6316" w:rsidRPr="00B3752F" w:rsidRDefault="00FF6316" w:rsidP="004213C3">
          <w:pPr>
            <w:pStyle w:val="Footer"/>
            <w:rPr>
              <w:rFonts w:cs="Arial"/>
              <w:b/>
              <w:bCs/>
              <w:sz w:val="20"/>
            </w:rPr>
          </w:pPr>
          <w:r>
            <w:rPr>
              <w:rFonts w:cs="Arial"/>
              <w:b/>
              <w:bCs/>
              <w:sz w:val="20"/>
            </w:rPr>
            <w:t xml:space="preserve">&lt;XX/XX/XXXX (&gt; or = 3 yrs) </w:t>
          </w:r>
        </w:p>
      </w:tc>
      <w:tc>
        <w:tcPr>
          <w:tcW w:w="1796" w:type="dxa"/>
        </w:tcPr>
        <w:p w14:paraId="4CD59203" w14:textId="77777777" w:rsidR="00FF6316" w:rsidRPr="00B3752F" w:rsidRDefault="00FF6316" w:rsidP="004213C3">
          <w:pPr>
            <w:pStyle w:val="Footer"/>
            <w:rPr>
              <w:rFonts w:cs="Arial"/>
              <w:b/>
              <w:bCs/>
              <w:sz w:val="20"/>
            </w:rPr>
          </w:pPr>
          <w:r>
            <w:rPr>
              <w:rFonts w:cs="Arial"/>
              <w:b/>
              <w:bCs/>
              <w:sz w:val="20"/>
            </w:rPr>
            <w:t>XXXX</w:t>
          </w:r>
        </w:p>
      </w:tc>
      <w:tc>
        <w:tcPr>
          <w:tcW w:w="1948" w:type="dxa"/>
        </w:tcPr>
        <w:p w14:paraId="4CD59204" w14:textId="77777777" w:rsidR="00FF6316" w:rsidRPr="00B3752F" w:rsidRDefault="00FA0662" w:rsidP="004213C3">
          <w:pPr>
            <w:pStyle w:val="Footer"/>
            <w:rPr>
              <w:sz w:val="20"/>
            </w:rPr>
          </w:pPr>
          <w:r w:rsidRPr="00B3752F">
            <w:rPr>
              <w:rStyle w:val="PageNumber"/>
              <w:sz w:val="20"/>
            </w:rPr>
            <w:fldChar w:fldCharType="begin"/>
          </w:r>
          <w:r w:rsidR="00FF6316" w:rsidRPr="00B3752F">
            <w:rPr>
              <w:rStyle w:val="PageNumber"/>
              <w:sz w:val="20"/>
            </w:rPr>
            <w:instrText xml:space="preserve"> PAGE </w:instrText>
          </w:r>
          <w:r w:rsidRPr="00B3752F">
            <w:rPr>
              <w:rStyle w:val="PageNumber"/>
              <w:sz w:val="20"/>
            </w:rPr>
            <w:fldChar w:fldCharType="separate"/>
          </w:r>
          <w:r w:rsidR="00E22EFC">
            <w:rPr>
              <w:rStyle w:val="PageNumber"/>
              <w:noProof/>
              <w:sz w:val="20"/>
            </w:rPr>
            <w:t>18</w:t>
          </w:r>
          <w:r w:rsidRPr="00B3752F">
            <w:rPr>
              <w:rStyle w:val="PageNumber"/>
              <w:sz w:val="20"/>
            </w:rPr>
            <w:fldChar w:fldCharType="end"/>
          </w:r>
          <w:r w:rsidR="00FF6316" w:rsidRPr="00B3752F">
            <w:rPr>
              <w:rStyle w:val="PageNumber"/>
              <w:sz w:val="20"/>
            </w:rPr>
            <w:t xml:space="preserve"> of </w:t>
          </w:r>
          <w:r w:rsidRPr="00B3752F">
            <w:rPr>
              <w:rStyle w:val="PageNumber"/>
              <w:sz w:val="20"/>
            </w:rPr>
            <w:fldChar w:fldCharType="begin"/>
          </w:r>
          <w:r w:rsidR="00FF6316" w:rsidRPr="00B3752F">
            <w:rPr>
              <w:rStyle w:val="PageNumber"/>
              <w:sz w:val="20"/>
            </w:rPr>
            <w:instrText xml:space="preserve"> NUMPAGES </w:instrText>
          </w:r>
          <w:r w:rsidRPr="00B3752F">
            <w:rPr>
              <w:rStyle w:val="PageNumber"/>
              <w:sz w:val="20"/>
            </w:rPr>
            <w:fldChar w:fldCharType="separate"/>
          </w:r>
          <w:r w:rsidR="00E22EFC">
            <w:rPr>
              <w:rStyle w:val="PageNumber"/>
              <w:noProof/>
              <w:sz w:val="20"/>
            </w:rPr>
            <w:t>18</w:t>
          </w:r>
          <w:r w:rsidRPr="00B3752F">
            <w:rPr>
              <w:rStyle w:val="PageNumber"/>
              <w:sz w:val="20"/>
            </w:rPr>
            <w:fldChar w:fldCharType="end"/>
          </w:r>
        </w:p>
      </w:tc>
    </w:tr>
  </w:tbl>
  <w:p w14:paraId="4CD59206" w14:textId="77777777" w:rsidR="00FF6316" w:rsidRPr="00A547D6" w:rsidRDefault="00FF6316" w:rsidP="004213C3">
    <w:pPr>
      <w:pStyle w:val="Footer"/>
      <w:rPr>
        <w:sz w:val="20"/>
      </w:rPr>
    </w:pPr>
  </w:p>
  <w:p w14:paraId="4CD59207" w14:textId="77777777" w:rsidR="00FF6316" w:rsidRPr="00AE7C5C" w:rsidRDefault="00FF6316" w:rsidP="004213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D591DC" w14:textId="77777777" w:rsidR="00FF6316" w:rsidRDefault="00FF6316" w:rsidP="00F66CB0">
      <w:r>
        <w:separator/>
      </w:r>
    </w:p>
  </w:footnote>
  <w:footnote w:type="continuationSeparator" w:id="0">
    <w:p w14:paraId="4CD591DD" w14:textId="77777777" w:rsidR="00FF6316" w:rsidRDefault="00FF6316" w:rsidP="00F66C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4CA16A" w14:textId="77777777" w:rsidR="00E22EFC" w:rsidRDefault="00E22EF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5556"/>
      <w:gridCol w:w="3730"/>
    </w:tblGrid>
    <w:tr w:rsidR="00FF6316" w14:paraId="4CD591E2" w14:textId="77777777" w:rsidTr="007876DA">
      <w:tc>
        <w:tcPr>
          <w:tcW w:w="5556" w:type="dxa"/>
          <w:hideMark/>
        </w:tcPr>
        <w:p w14:paraId="4CD591E0" w14:textId="77777777" w:rsidR="00FF6316" w:rsidRPr="007876DA" w:rsidRDefault="00E22EFC">
          <w:pPr>
            <w:pStyle w:val="Header"/>
            <w:rPr>
              <w:sz w:val="20"/>
              <w:lang w:eastAsia="en-AU"/>
            </w:rPr>
          </w:pPr>
          <w:r>
            <w:rPr>
              <w:noProof/>
              <w:sz w:val="20"/>
              <w:lang w:eastAsia="en-AU"/>
            </w:rPr>
            <w:pict w14:anchorId="4CD592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CH_Logo_ACT_Health_Lockup_CMYK_HR" style="width:264.2pt;height:65.1pt;visibility:visible">
                <v:imagedata r:id="rId1" o:title="CH_Logo_ACT_Health_Lockup_CMYK_HR"/>
              </v:shape>
            </w:pict>
          </w:r>
        </w:p>
      </w:tc>
      <w:tc>
        <w:tcPr>
          <w:tcW w:w="3730" w:type="dxa"/>
          <w:vAlign w:val="center"/>
          <w:hideMark/>
        </w:tcPr>
        <w:p w14:paraId="4CD591E1" w14:textId="77777777" w:rsidR="00FF6316" w:rsidRPr="007876DA" w:rsidRDefault="009C2675" w:rsidP="007876DA">
          <w:pPr>
            <w:pStyle w:val="Header"/>
            <w:tabs>
              <w:tab w:val="left" w:pos="720"/>
            </w:tabs>
            <w:jc w:val="right"/>
            <w:rPr>
              <w:sz w:val="20"/>
              <w:lang w:eastAsia="en-AU"/>
            </w:rPr>
          </w:pPr>
          <w:r>
            <w:rPr>
              <w:sz w:val="20"/>
              <w:lang w:eastAsia="en-AU"/>
            </w:rPr>
            <w:t>CHHS17/008</w:t>
          </w:r>
        </w:p>
      </w:tc>
    </w:tr>
  </w:tbl>
  <w:p w14:paraId="4CD591E3" w14:textId="77777777" w:rsidR="00FF6316" w:rsidRPr="00FC3538" w:rsidRDefault="00FF6316">
    <w:pPr>
      <w:pStyle w:val="Header"/>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B9A7F1" w14:textId="77777777" w:rsidR="00E22EFC" w:rsidRDefault="00E22EF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5556"/>
      <w:gridCol w:w="3730"/>
    </w:tblGrid>
    <w:tr w:rsidR="00FF6316" w14:paraId="4CD591F6" w14:textId="77777777" w:rsidTr="007876DA">
      <w:tc>
        <w:tcPr>
          <w:tcW w:w="5556" w:type="dxa"/>
          <w:hideMark/>
        </w:tcPr>
        <w:p w14:paraId="4CD591F4" w14:textId="77777777" w:rsidR="00FF6316" w:rsidRPr="007876DA" w:rsidRDefault="00E22EFC">
          <w:pPr>
            <w:pStyle w:val="Header"/>
            <w:rPr>
              <w:sz w:val="20"/>
              <w:lang w:eastAsia="en-AU"/>
            </w:rPr>
          </w:pPr>
          <w:r>
            <w:rPr>
              <w:noProof/>
              <w:sz w:val="20"/>
              <w:lang w:val="en-US" w:eastAsia="zh-TW"/>
            </w:rPr>
            <w:pict w14:anchorId="4CD592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Pr>
              <w:noProof/>
              <w:sz w:val="20"/>
              <w:lang w:eastAsia="en-AU"/>
            </w:rPr>
            <w:pict w14:anchorId="4CD592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CH_Logo_ACT_Health_Lockup_CMYK_HR" style="width:264.2pt;height:64.5pt;visibility:visible">
                <v:imagedata r:id="rId1" o:title="CH_Logo_ACT_Health_Lockup_CMYK_HR"/>
              </v:shape>
            </w:pict>
          </w:r>
        </w:p>
      </w:tc>
      <w:tc>
        <w:tcPr>
          <w:tcW w:w="3730" w:type="dxa"/>
          <w:vAlign w:val="center"/>
          <w:hideMark/>
        </w:tcPr>
        <w:p w14:paraId="4CD591F5" w14:textId="77777777" w:rsidR="00FF6316" w:rsidRPr="007876DA" w:rsidRDefault="00FF6316" w:rsidP="007876DA">
          <w:pPr>
            <w:pStyle w:val="Header"/>
            <w:tabs>
              <w:tab w:val="left" w:pos="720"/>
            </w:tabs>
            <w:jc w:val="right"/>
            <w:rPr>
              <w:sz w:val="20"/>
              <w:lang w:eastAsia="en-AU"/>
            </w:rPr>
          </w:pPr>
          <w:bookmarkStart w:id="37" w:name="_top"/>
          <w:bookmarkEnd w:id="37"/>
          <w:r w:rsidRPr="007876DA">
            <w:rPr>
              <w:sz w:val="20"/>
              <w:lang w:eastAsia="en-AU"/>
            </w:rPr>
            <w:t>CHHSXX/XXX (number will be allocated by Policy Register Manager after final endorsement</w:t>
          </w:r>
        </w:p>
      </w:tc>
    </w:tr>
  </w:tbl>
  <w:p w14:paraId="4CD591F7" w14:textId="77777777" w:rsidR="00FF6316" w:rsidRPr="00FC3538" w:rsidRDefault="00FF6316">
    <w:pPr>
      <w:pStyle w:val="Heade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96248528"/>
    <w:lvl w:ilvl="0">
      <w:start w:val="1"/>
      <w:numFmt w:val="bullet"/>
      <w:pStyle w:val="ListBullet"/>
      <w:lvlText w:val=""/>
      <w:lvlJc w:val="left"/>
      <w:pPr>
        <w:tabs>
          <w:tab w:val="num" w:pos="1080"/>
        </w:tabs>
        <w:ind w:left="1080" w:hanging="360"/>
      </w:pPr>
      <w:rPr>
        <w:rFonts w:ascii="Symbol" w:hAnsi="Symbol" w:hint="default"/>
        <w:color w:val="auto"/>
      </w:rPr>
    </w:lvl>
  </w:abstractNum>
  <w:abstractNum w:abstractNumId="1" w15:restartNumberingAfterBreak="0">
    <w:nsid w:val="024C4C48"/>
    <w:multiLevelType w:val="hybridMultilevel"/>
    <w:tmpl w:val="8A96FF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4B09D6"/>
    <w:multiLevelType w:val="hybridMultilevel"/>
    <w:tmpl w:val="2B420C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1C05D9"/>
    <w:multiLevelType w:val="hybridMultilevel"/>
    <w:tmpl w:val="E5D001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BD3437"/>
    <w:multiLevelType w:val="hybridMultilevel"/>
    <w:tmpl w:val="0032FE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CF50921"/>
    <w:multiLevelType w:val="hybridMultilevel"/>
    <w:tmpl w:val="EE26AA9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2BF5080E"/>
    <w:multiLevelType w:val="hybridMultilevel"/>
    <w:tmpl w:val="62E8EA2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333A66E6"/>
    <w:multiLevelType w:val="hybridMultilevel"/>
    <w:tmpl w:val="9AC4C186"/>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8" w15:restartNumberingAfterBreak="0">
    <w:nsid w:val="34C773AE"/>
    <w:multiLevelType w:val="multilevel"/>
    <w:tmpl w:val="42DA31C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34D1038B"/>
    <w:multiLevelType w:val="hybridMultilevel"/>
    <w:tmpl w:val="1FD80BDE"/>
    <w:lvl w:ilvl="0" w:tplc="0C090001">
      <w:start w:val="1"/>
      <w:numFmt w:val="bullet"/>
      <w:lvlText w:val=""/>
      <w:lvlJc w:val="left"/>
      <w:pPr>
        <w:ind w:left="760" w:hanging="360"/>
      </w:pPr>
      <w:rPr>
        <w:rFonts w:ascii="Symbol" w:hAnsi="Symbol" w:hint="default"/>
      </w:rPr>
    </w:lvl>
    <w:lvl w:ilvl="1" w:tplc="0C090003" w:tentative="1">
      <w:start w:val="1"/>
      <w:numFmt w:val="bullet"/>
      <w:lvlText w:val="o"/>
      <w:lvlJc w:val="left"/>
      <w:pPr>
        <w:ind w:left="1480" w:hanging="360"/>
      </w:pPr>
      <w:rPr>
        <w:rFonts w:ascii="Courier New" w:hAnsi="Courier New" w:cs="Courier New" w:hint="default"/>
      </w:rPr>
    </w:lvl>
    <w:lvl w:ilvl="2" w:tplc="0C090005" w:tentative="1">
      <w:start w:val="1"/>
      <w:numFmt w:val="bullet"/>
      <w:lvlText w:val=""/>
      <w:lvlJc w:val="left"/>
      <w:pPr>
        <w:ind w:left="2200" w:hanging="360"/>
      </w:pPr>
      <w:rPr>
        <w:rFonts w:ascii="Wingdings" w:hAnsi="Wingdings" w:hint="default"/>
      </w:rPr>
    </w:lvl>
    <w:lvl w:ilvl="3" w:tplc="0C090001" w:tentative="1">
      <w:start w:val="1"/>
      <w:numFmt w:val="bullet"/>
      <w:lvlText w:val=""/>
      <w:lvlJc w:val="left"/>
      <w:pPr>
        <w:ind w:left="2920" w:hanging="360"/>
      </w:pPr>
      <w:rPr>
        <w:rFonts w:ascii="Symbol" w:hAnsi="Symbol" w:hint="default"/>
      </w:rPr>
    </w:lvl>
    <w:lvl w:ilvl="4" w:tplc="0C090003" w:tentative="1">
      <w:start w:val="1"/>
      <w:numFmt w:val="bullet"/>
      <w:lvlText w:val="o"/>
      <w:lvlJc w:val="left"/>
      <w:pPr>
        <w:ind w:left="3640" w:hanging="360"/>
      </w:pPr>
      <w:rPr>
        <w:rFonts w:ascii="Courier New" w:hAnsi="Courier New" w:cs="Courier New" w:hint="default"/>
      </w:rPr>
    </w:lvl>
    <w:lvl w:ilvl="5" w:tplc="0C090005" w:tentative="1">
      <w:start w:val="1"/>
      <w:numFmt w:val="bullet"/>
      <w:lvlText w:val=""/>
      <w:lvlJc w:val="left"/>
      <w:pPr>
        <w:ind w:left="4360" w:hanging="360"/>
      </w:pPr>
      <w:rPr>
        <w:rFonts w:ascii="Wingdings" w:hAnsi="Wingdings" w:hint="default"/>
      </w:rPr>
    </w:lvl>
    <w:lvl w:ilvl="6" w:tplc="0C090001" w:tentative="1">
      <w:start w:val="1"/>
      <w:numFmt w:val="bullet"/>
      <w:lvlText w:val=""/>
      <w:lvlJc w:val="left"/>
      <w:pPr>
        <w:ind w:left="5080" w:hanging="360"/>
      </w:pPr>
      <w:rPr>
        <w:rFonts w:ascii="Symbol" w:hAnsi="Symbol" w:hint="default"/>
      </w:rPr>
    </w:lvl>
    <w:lvl w:ilvl="7" w:tplc="0C090003" w:tentative="1">
      <w:start w:val="1"/>
      <w:numFmt w:val="bullet"/>
      <w:lvlText w:val="o"/>
      <w:lvlJc w:val="left"/>
      <w:pPr>
        <w:ind w:left="5800" w:hanging="360"/>
      </w:pPr>
      <w:rPr>
        <w:rFonts w:ascii="Courier New" w:hAnsi="Courier New" w:cs="Courier New" w:hint="default"/>
      </w:rPr>
    </w:lvl>
    <w:lvl w:ilvl="8" w:tplc="0C090005" w:tentative="1">
      <w:start w:val="1"/>
      <w:numFmt w:val="bullet"/>
      <w:lvlText w:val=""/>
      <w:lvlJc w:val="left"/>
      <w:pPr>
        <w:ind w:left="6520" w:hanging="360"/>
      </w:pPr>
      <w:rPr>
        <w:rFonts w:ascii="Wingdings" w:hAnsi="Wingdings" w:hint="default"/>
      </w:rPr>
    </w:lvl>
  </w:abstractNum>
  <w:abstractNum w:abstractNumId="10" w15:restartNumberingAfterBreak="0">
    <w:nsid w:val="373B01C8"/>
    <w:multiLevelType w:val="hybridMultilevel"/>
    <w:tmpl w:val="16DC79CC"/>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484C46A4"/>
    <w:multiLevelType w:val="singleLevel"/>
    <w:tmpl w:val="B3B22E86"/>
    <w:lvl w:ilvl="0">
      <w:start w:val="1"/>
      <w:numFmt w:val="bullet"/>
      <w:lvlText w:val=""/>
      <w:lvlJc w:val="left"/>
      <w:pPr>
        <w:tabs>
          <w:tab w:val="num" w:pos="1080"/>
        </w:tabs>
        <w:ind w:left="1080" w:hanging="360"/>
      </w:pPr>
      <w:rPr>
        <w:rFonts w:ascii="Symbol" w:hAnsi="Symbol" w:hint="default"/>
        <w:color w:val="auto"/>
      </w:rPr>
    </w:lvl>
  </w:abstractNum>
  <w:abstractNum w:abstractNumId="12" w15:restartNumberingAfterBreak="0">
    <w:nsid w:val="50D657FD"/>
    <w:multiLevelType w:val="hybridMultilevel"/>
    <w:tmpl w:val="A8820B44"/>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90E2E9D"/>
    <w:multiLevelType w:val="hybridMultilevel"/>
    <w:tmpl w:val="E60E5622"/>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5A3C6A25"/>
    <w:multiLevelType w:val="hybridMultilevel"/>
    <w:tmpl w:val="70447C9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5AF832A3"/>
    <w:multiLevelType w:val="hybridMultilevel"/>
    <w:tmpl w:val="A55E767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D5E27FB"/>
    <w:multiLevelType w:val="hybridMultilevel"/>
    <w:tmpl w:val="1616BC0E"/>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AB44A47"/>
    <w:multiLevelType w:val="hybridMultilevel"/>
    <w:tmpl w:val="8AFA4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E365B04"/>
    <w:multiLevelType w:val="hybridMultilevel"/>
    <w:tmpl w:val="D7DCB78A"/>
    <w:lvl w:ilvl="0" w:tplc="A0AA2072">
      <w:start w:val="1"/>
      <w:numFmt w:val="decimal"/>
      <w:lvlText w:val="%1."/>
      <w:lvlJc w:val="left"/>
      <w:pPr>
        <w:ind w:left="360" w:hanging="360"/>
      </w:pPr>
      <w:rPr>
        <w:rFonts w:ascii="Calibri" w:hAnsi="Calibri" w:hint="default"/>
        <w:b w:val="0"/>
        <w:i w:val="0"/>
        <w:sz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73265976"/>
    <w:multiLevelType w:val="hybridMultilevel"/>
    <w:tmpl w:val="90E06C92"/>
    <w:lvl w:ilvl="0" w:tplc="0C090001">
      <w:start w:val="1"/>
      <w:numFmt w:val="bullet"/>
      <w:lvlText w:val=""/>
      <w:lvlJc w:val="left"/>
      <w:pPr>
        <w:ind w:left="2200" w:hanging="360"/>
      </w:pPr>
      <w:rPr>
        <w:rFonts w:ascii="Symbol" w:hAnsi="Symbol" w:hint="default"/>
      </w:rPr>
    </w:lvl>
    <w:lvl w:ilvl="1" w:tplc="0C090003" w:tentative="1">
      <w:start w:val="1"/>
      <w:numFmt w:val="bullet"/>
      <w:lvlText w:val="o"/>
      <w:lvlJc w:val="left"/>
      <w:pPr>
        <w:ind w:left="2920" w:hanging="360"/>
      </w:pPr>
      <w:rPr>
        <w:rFonts w:ascii="Courier New" w:hAnsi="Courier New" w:cs="Courier New" w:hint="default"/>
      </w:rPr>
    </w:lvl>
    <w:lvl w:ilvl="2" w:tplc="0C090005" w:tentative="1">
      <w:start w:val="1"/>
      <w:numFmt w:val="bullet"/>
      <w:lvlText w:val=""/>
      <w:lvlJc w:val="left"/>
      <w:pPr>
        <w:ind w:left="3640" w:hanging="360"/>
      </w:pPr>
      <w:rPr>
        <w:rFonts w:ascii="Wingdings" w:hAnsi="Wingdings" w:hint="default"/>
      </w:rPr>
    </w:lvl>
    <w:lvl w:ilvl="3" w:tplc="0C090001" w:tentative="1">
      <w:start w:val="1"/>
      <w:numFmt w:val="bullet"/>
      <w:lvlText w:val=""/>
      <w:lvlJc w:val="left"/>
      <w:pPr>
        <w:ind w:left="4360" w:hanging="360"/>
      </w:pPr>
      <w:rPr>
        <w:rFonts w:ascii="Symbol" w:hAnsi="Symbol" w:hint="default"/>
      </w:rPr>
    </w:lvl>
    <w:lvl w:ilvl="4" w:tplc="0C090003" w:tentative="1">
      <w:start w:val="1"/>
      <w:numFmt w:val="bullet"/>
      <w:lvlText w:val="o"/>
      <w:lvlJc w:val="left"/>
      <w:pPr>
        <w:ind w:left="5080" w:hanging="360"/>
      </w:pPr>
      <w:rPr>
        <w:rFonts w:ascii="Courier New" w:hAnsi="Courier New" w:cs="Courier New" w:hint="default"/>
      </w:rPr>
    </w:lvl>
    <w:lvl w:ilvl="5" w:tplc="0C090005" w:tentative="1">
      <w:start w:val="1"/>
      <w:numFmt w:val="bullet"/>
      <w:lvlText w:val=""/>
      <w:lvlJc w:val="left"/>
      <w:pPr>
        <w:ind w:left="5800" w:hanging="360"/>
      </w:pPr>
      <w:rPr>
        <w:rFonts w:ascii="Wingdings" w:hAnsi="Wingdings" w:hint="default"/>
      </w:rPr>
    </w:lvl>
    <w:lvl w:ilvl="6" w:tplc="0C090001" w:tentative="1">
      <w:start w:val="1"/>
      <w:numFmt w:val="bullet"/>
      <w:lvlText w:val=""/>
      <w:lvlJc w:val="left"/>
      <w:pPr>
        <w:ind w:left="6520" w:hanging="360"/>
      </w:pPr>
      <w:rPr>
        <w:rFonts w:ascii="Symbol" w:hAnsi="Symbol" w:hint="default"/>
      </w:rPr>
    </w:lvl>
    <w:lvl w:ilvl="7" w:tplc="0C090003" w:tentative="1">
      <w:start w:val="1"/>
      <w:numFmt w:val="bullet"/>
      <w:lvlText w:val="o"/>
      <w:lvlJc w:val="left"/>
      <w:pPr>
        <w:ind w:left="7240" w:hanging="360"/>
      </w:pPr>
      <w:rPr>
        <w:rFonts w:ascii="Courier New" w:hAnsi="Courier New" w:cs="Courier New" w:hint="default"/>
      </w:rPr>
    </w:lvl>
    <w:lvl w:ilvl="8" w:tplc="0C090005" w:tentative="1">
      <w:start w:val="1"/>
      <w:numFmt w:val="bullet"/>
      <w:lvlText w:val=""/>
      <w:lvlJc w:val="left"/>
      <w:pPr>
        <w:ind w:left="7960" w:hanging="360"/>
      </w:pPr>
      <w:rPr>
        <w:rFonts w:ascii="Wingdings" w:hAnsi="Wingdings" w:hint="default"/>
      </w:rPr>
    </w:lvl>
  </w:abstractNum>
  <w:abstractNum w:abstractNumId="20" w15:restartNumberingAfterBreak="0">
    <w:nsid w:val="764B7CEB"/>
    <w:multiLevelType w:val="hybridMultilevel"/>
    <w:tmpl w:val="D012F1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F512AD9"/>
    <w:multiLevelType w:val="hybridMultilevel"/>
    <w:tmpl w:val="0D5612A4"/>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num w:numId="1">
    <w:abstractNumId w:val="0"/>
  </w:num>
  <w:num w:numId="2">
    <w:abstractNumId w:val="17"/>
  </w:num>
  <w:num w:numId="3">
    <w:abstractNumId w:val="14"/>
  </w:num>
  <w:num w:numId="4">
    <w:abstractNumId w:val="16"/>
  </w:num>
  <w:num w:numId="5">
    <w:abstractNumId w:val="12"/>
  </w:num>
  <w:num w:numId="6">
    <w:abstractNumId w:val="4"/>
  </w:num>
  <w:num w:numId="7">
    <w:abstractNumId w:val="2"/>
  </w:num>
  <w:num w:numId="8">
    <w:abstractNumId w:val="11"/>
  </w:num>
  <w:num w:numId="9">
    <w:abstractNumId w:val="1"/>
  </w:num>
  <w:num w:numId="10">
    <w:abstractNumId w:val="13"/>
  </w:num>
  <w:num w:numId="11">
    <w:abstractNumId w:val="10"/>
  </w:num>
  <w:num w:numId="12">
    <w:abstractNumId w:val="7"/>
  </w:num>
  <w:num w:numId="13">
    <w:abstractNumId w:val="8"/>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 w:numId="25">
    <w:abstractNumId w:val="19"/>
  </w:num>
  <w:num w:numId="26">
    <w:abstractNumId w:val="21"/>
  </w:num>
  <w:num w:numId="27">
    <w:abstractNumId w:val="5"/>
  </w:num>
  <w:num w:numId="28">
    <w:abstractNumId w:val="6"/>
  </w:num>
  <w:num w:numId="29">
    <w:abstractNumId w:val="9"/>
  </w:num>
  <w:num w:numId="30">
    <w:abstractNumId w:val="20"/>
  </w:num>
  <w:num w:numId="31">
    <w:abstractNumId w:val="15"/>
  </w:num>
  <w:num w:numId="32">
    <w:abstractNumId w:val="1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TrackMoves/>
  <w:defaultTabStop w:val="720"/>
  <w:drawingGridHorizontalSpacing w:val="12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B6904"/>
    <w:rsid w:val="00000697"/>
    <w:rsid w:val="000121C3"/>
    <w:rsid w:val="00015B90"/>
    <w:rsid w:val="0001607A"/>
    <w:rsid w:val="0002497F"/>
    <w:rsid w:val="000344B8"/>
    <w:rsid w:val="00041D1E"/>
    <w:rsid w:val="00042CF8"/>
    <w:rsid w:val="00045D11"/>
    <w:rsid w:val="0004733E"/>
    <w:rsid w:val="00053573"/>
    <w:rsid w:val="000635F2"/>
    <w:rsid w:val="000708F0"/>
    <w:rsid w:val="0007337C"/>
    <w:rsid w:val="000901FB"/>
    <w:rsid w:val="00090FE4"/>
    <w:rsid w:val="000913D2"/>
    <w:rsid w:val="00092611"/>
    <w:rsid w:val="000946EA"/>
    <w:rsid w:val="0009543A"/>
    <w:rsid w:val="00097F96"/>
    <w:rsid w:val="000A204F"/>
    <w:rsid w:val="000A450E"/>
    <w:rsid w:val="000B002A"/>
    <w:rsid w:val="000B040C"/>
    <w:rsid w:val="000B5C8C"/>
    <w:rsid w:val="000C1561"/>
    <w:rsid w:val="000C2068"/>
    <w:rsid w:val="000C59E2"/>
    <w:rsid w:val="000C7B2D"/>
    <w:rsid w:val="000C7D59"/>
    <w:rsid w:val="000D62AC"/>
    <w:rsid w:val="000E2BE5"/>
    <w:rsid w:val="000E2EA3"/>
    <w:rsid w:val="000F2B65"/>
    <w:rsid w:val="000F7B7E"/>
    <w:rsid w:val="00103EEA"/>
    <w:rsid w:val="00111CA4"/>
    <w:rsid w:val="00143B6C"/>
    <w:rsid w:val="00166BDA"/>
    <w:rsid w:val="001672F7"/>
    <w:rsid w:val="0017006C"/>
    <w:rsid w:val="00172409"/>
    <w:rsid w:val="00185100"/>
    <w:rsid w:val="001867F2"/>
    <w:rsid w:val="00191109"/>
    <w:rsid w:val="00191931"/>
    <w:rsid w:val="001933B7"/>
    <w:rsid w:val="00194F28"/>
    <w:rsid w:val="00196B0F"/>
    <w:rsid w:val="001A0053"/>
    <w:rsid w:val="001A13CC"/>
    <w:rsid w:val="001A49FC"/>
    <w:rsid w:val="001B2465"/>
    <w:rsid w:val="001B3435"/>
    <w:rsid w:val="001C55D3"/>
    <w:rsid w:val="001D3252"/>
    <w:rsid w:val="001D5C15"/>
    <w:rsid w:val="001E150F"/>
    <w:rsid w:val="001F2A6A"/>
    <w:rsid w:val="001F648A"/>
    <w:rsid w:val="001F6D2D"/>
    <w:rsid w:val="00206769"/>
    <w:rsid w:val="00211E9A"/>
    <w:rsid w:val="002175D6"/>
    <w:rsid w:val="00227F4F"/>
    <w:rsid w:val="00235F36"/>
    <w:rsid w:val="002405CF"/>
    <w:rsid w:val="00240B97"/>
    <w:rsid w:val="0025382D"/>
    <w:rsid w:val="00263BA6"/>
    <w:rsid w:val="00265CFA"/>
    <w:rsid w:val="0027264D"/>
    <w:rsid w:val="00287113"/>
    <w:rsid w:val="0029385D"/>
    <w:rsid w:val="00293E43"/>
    <w:rsid w:val="002B232E"/>
    <w:rsid w:val="002B3905"/>
    <w:rsid w:val="002B5F43"/>
    <w:rsid w:val="002B7E6D"/>
    <w:rsid w:val="002C0516"/>
    <w:rsid w:val="002C0946"/>
    <w:rsid w:val="002C4793"/>
    <w:rsid w:val="002C4925"/>
    <w:rsid w:val="002E75EB"/>
    <w:rsid w:val="00313707"/>
    <w:rsid w:val="0032270B"/>
    <w:rsid w:val="003338BE"/>
    <w:rsid w:val="00336458"/>
    <w:rsid w:val="00337E7C"/>
    <w:rsid w:val="00353BB2"/>
    <w:rsid w:val="00353CBB"/>
    <w:rsid w:val="00376A6D"/>
    <w:rsid w:val="00380B98"/>
    <w:rsid w:val="00382D23"/>
    <w:rsid w:val="00390B91"/>
    <w:rsid w:val="00395E36"/>
    <w:rsid w:val="00396023"/>
    <w:rsid w:val="00396BA2"/>
    <w:rsid w:val="003A4E6C"/>
    <w:rsid w:val="003B2AB2"/>
    <w:rsid w:val="003B7D3B"/>
    <w:rsid w:val="003C204E"/>
    <w:rsid w:val="003C20C3"/>
    <w:rsid w:val="003C349D"/>
    <w:rsid w:val="003C4BB5"/>
    <w:rsid w:val="003C54E7"/>
    <w:rsid w:val="003D4BF4"/>
    <w:rsid w:val="003D7767"/>
    <w:rsid w:val="003E09CB"/>
    <w:rsid w:val="003E4CC0"/>
    <w:rsid w:val="003F08FA"/>
    <w:rsid w:val="003F1F00"/>
    <w:rsid w:val="003F230A"/>
    <w:rsid w:val="003F3D8F"/>
    <w:rsid w:val="00403A77"/>
    <w:rsid w:val="0040468C"/>
    <w:rsid w:val="00410409"/>
    <w:rsid w:val="00412CED"/>
    <w:rsid w:val="00416751"/>
    <w:rsid w:val="004213C3"/>
    <w:rsid w:val="00426FCF"/>
    <w:rsid w:val="00427139"/>
    <w:rsid w:val="00431671"/>
    <w:rsid w:val="00431A1C"/>
    <w:rsid w:val="0043430F"/>
    <w:rsid w:val="004358E9"/>
    <w:rsid w:val="004514A0"/>
    <w:rsid w:val="004528A4"/>
    <w:rsid w:val="004537B3"/>
    <w:rsid w:val="00454942"/>
    <w:rsid w:val="00463C99"/>
    <w:rsid w:val="0048050C"/>
    <w:rsid w:val="00481775"/>
    <w:rsid w:val="00487DD5"/>
    <w:rsid w:val="004964D6"/>
    <w:rsid w:val="004970B9"/>
    <w:rsid w:val="004A2E02"/>
    <w:rsid w:val="004B6135"/>
    <w:rsid w:val="004B68BE"/>
    <w:rsid w:val="004B7C43"/>
    <w:rsid w:val="004C2B20"/>
    <w:rsid w:val="004C301B"/>
    <w:rsid w:val="004C5A8C"/>
    <w:rsid w:val="004D3B51"/>
    <w:rsid w:val="004E28AD"/>
    <w:rsid w:val="004E6D15"/>
    <w:rsid w:val="004F0F49"/>
    <w:rsid w:val="004F1D05"/>
    <w:rsid w:val="004F6F1F"/>
    <w:rsid w:val="00505B5D"/>
    <w:rsid w:val="005067CA"/>
    <w:rsid w:val="00507423"/>
    <w:rsid w:val="00511182"/>
    <w:rsid w:val="005124B1"/>
    <w:rsid w:val="005142DC"/>
    <w:rsid w:val="0052443C"/>
    <w:rsid w:val="0052775E"/>
    <w:rsid w:val="00531860"/>
    <w:rsid w:val="005362D4"/>
    <w:rsid w:val="00536798"/>
    <w:rsid w:val="00537914"/>
    <w:rsid w:val="0054073C"/>
    <w:rsid w:val="0054122F"/>
    <w:rsid w:val="0054202E"/>
    <w:rsid w:val="00542514"/>
    <w:rsid w:val="0054443B"/>
    <w:rsid w:val="00546AED"/>
    <w:rsid w:val="005621E4"/>
    <w:rsid w:val="005728C5"/>
    <w:rsid w:val="00573390"/>
    <w:rsid w:val="00575A72"/>
    <w:rsid w:val="005773B0"/>
    <w:rsid w:val="00580041"/>
    <w:rsid w:val="005804F4"/>
    <w:rsid w:val="00590902"/>
    <w:rsid w:val="00596FD7"/>
    <w:rsid w:val="005A27EC"/>
    <w:rsid w:val="005A3625"/>
    <w:rsid w:val="005B0BC1"/>
    <w:rsid w:val="005B4738"/>
    <w:rsid w:val="005B59A0"/>
    <w:rsid w:val="005C212D"/>
    <w:rsid w:val="005C2711"/>
    <w:rsid w:val="005C3CB0"/>
    <w:rsid w:val="005E3EB3"/>
    <w:rsid w:val="005F2E71"/>
    <w:rsid w:val="005F3214"/>
    <w:rsid w:val="005F76D9"/>
    <w:rsid w:val="00604A4B"/>
    <w:rsid w:val="00612231"/>
    <w:rsid w:val="006128EC"/>
    <w:rsid w:val="006231F4"/>
    <w:rsid w:val="006235C9"/>
    <w:rsid w:val="00635EB1"/>
    <w:rsid w:val="00645762"/>
    <w:rsid w:val="006473BB"/>
    <w:rsid w:val="0066495D"/>
    <w:rsid w:val="0067078A"/>
    <w:rsid w:val="00675D1C"/>
    <w:rsid w:val="00675E86"/>
    <w:rsid w:val="00680FA2"/>
    <w:rsid w:val="00681D0E"/>
    <w:rsid w:val="00693FEB"/>
    <w:rsid w:val="00695EB6"/>
    <w:rsid w:val="006A3951"/>
    <w:rsid w:val="006A4D46"/>
    <w:rsid w:val="006A6024"/>
    <w:rsid w:val="006A794A"/>
    <w:rsid w:val="006B498D"/>
    <w:rsid w:val="006C002A"/>
    <w:rsid w:val="006C0EB6"/>
    <w:rsid w:val="006C2972"/>
    <w:rsid w:val="006C31FF"/>
    <w:rsid w:val="006C6B6C"/>
    <w:rsid w:val="006C704D"/>
    <w:rsid w:val="006C733C"/>
    <w:rsid w:val="006D1F0C"/>
    <w:rsid w:val="006D2D60"/>
    <w:rsid w:val="006F41EB"/>
    <w:rsid w:val="006F4408"/>
    <w:rsid w:val="0070331D"/>
    <w:rsid w:val="00703626"/>
    <w:rsid w:val="007052B1"/>
    <w:rsid w:val="007062AC"/>
    <w:rsid w:val="00711BF4"/>
    <w:rsid w:val="007228C2"/>
    <w:rsid w:val="00722B1F"/>
    <w:rsid w:val="00730260"/>
    <w:rsid w:val="00731C83"/>
    <w:rsid w:val="00741B43"/>
    <w:rsid w:val="00751B8F"/>
    <w:rsid w:val="00755D13"/>
    <w:rsid w:val="00756537"/>
    <w:rsid w:val="0076766E"/>
    <w:rsid w:val="007722F7"/>
    <w:rsid w:val="00775E68"/>
    <w:rsid w:val="00776D0E"/>
    <w:rsid w:val="00777D0F"/>
    <w:rsid w:val="007876DA"/>
    <w:rsid w:val="0079575F"/>
    <w:rsid w:val="0079602E"/>
    <w:rsid w:val="007A0EBC"/>
    <w:rsid w:val="007A42C3"/>
    <w:rsid w:val="007A762C"/>
    <w:rsid w:val="007B27F1"/>
    <w:rsid w:val="007B4ABB"/>
    <w:rsid w:val="007B6904"/>
    <w:rsid w:val="007C3667"/>
    <w:rsid w:val="007C5A66"/>
    <w:rsid w:val="007D201B"/>
    <w:rsid w:val="007D2C4B"/>
    <w:rsid w:val="007F170B"/>
    <w:rsid w:val="00807497"/>
    <w:rsid w:val="00816782"/>
    <w:rsid w:val="0082141D"/>
    <w:rsid w:val="00827F24"/>
    <w:rsid w:val="0083090A"/>
    <w:rsid w:val="008325A4"/>
    <w:rsid w:val="008352D1"/>
    <w:rsid w:val="00837942"/>
    <w:rsid w:val="00855DA8"/>
    <w:rsid w:val="00856664"/>
    <w:rsid w:val="00862F23"/>
    <w:rsid w:val="00865074"/>
    <w:rsid w:val="008672C1"/>
    <w:rsid w:val="00886399"/>
    <w:rsid w:val="00891840"/>
    <w:rsid w:val="008974CA"/>
    <w:rsid w:val="008A6A3F"/>
    <w:rsid w:val="008A6E58"/>
    <w:rsid w:val="008B1DDC"/>
    <w:rsid w:val="008B3C1A"/>
    <w:rsid w:val="008B79F2"/>
    <w:rsid w:val="008C5D8F"/>
    <w:rsid w:val="008C7A96"/>
    <w:rsid w:val="008D6445"/>
    <w:rsid w:val="008E1F7F"/>
    <w:rsid w:val="008E2BE7"/>
    <w:rsid w:val="008E57B6"/>
    <w:rsid w:val="008E6B8A"/>
    <w:rsid w:val="008F00E8"/>
    <w:rsid w:val="008F5DBF"/>
    <w:rsid w:val="008F77B5"/>
    <w:rsid w:val="008F7D03"/>
    <w:rsid w:val="00907179"/>
    <w:rsid w:val="00911A53"/>
    <w:rsid w:val="00912D45"/>
    <w:rsid w:val="00912E86"/>
    <w:rsid w:val="00915C6C"/>
    <w:rsid w:val="00920DB2"/>
    <w:rsid w:val="00926E93"/>
    <w:rsid w:val="00933EED"/>
    <w:rsid w:val="00935BB4"/>
    <w:rsid w:val="009406B8"/>
    <w:rsid w:val="00940CDE"/>
    <w:rsid w:val="009433DF"/>
    <w:rsid w:val="009621C6"/>
    <w:rsid w:val="00962C46"/>
    <w:rsid w:val="009635D4"/>
    <w:rsid w:val="00967F44"/>
    <w:rsid w:val="0097742A"/>
    <w:rsid w:val="00980EED"/>
    <w:rsid w:val="00991670"/>
    <w:rsid w:val="009A46ED"/>
    <w:rsid w:val="009A6DE8"/>
    <w:rsid w:val="009B11CA"/>
    <w:rsid w:val="009B4036"/>
    <w:rsid w:val="009B545F"/>
    <w:rsid w:val="009B6C8C"/>
    <w:rsid w:val="009C0FCA"/>
    <w:rsid w:val="009C2675"/>
    <w:rsid w:val="009C343F"/>
    <w:rsid w:val="009C3963"/>
    <w:rsid w:val="009C627B"/>
    <w:rsid w:val="009D09B3"/>
    <w:rsid w:val="009D323C"/>
    <w:rsid w:val="009E4DAF"/>
    <w:rsid w:val="009F1B12"/>
    <w:rsid w:val="009F3A24"/>
    <w:rsid w:val="00A104CA"/>
    <w:rsid w:val="00A15D38"/>
    <w:rsid w:val="00A2494A"/>
    <w:rsid w:val="00A2539C"/>
    <w:rsid w:val="00A27814"/>
    <w:rsid w:val="00A34234"/>
    <w:rsid w:val="00A35E2D"/>
    <w:rsid w:val="00A52BFD"/>
    <w:rsid w:val="00A65759"/>
    <w:rsid w:val="00A6741D"/>
    <w:rsid w:val="00A7046F"/>
    <w:rsid w:val="00A70619"/>
    <w:rsid w:val="00A728F4"/>
    <w:rsid w:val="00A74B8A"/>
    <w:rsid w:val="00A75E25"/>
    <w:rsid w:val="00A812F6"/>
    <w:rsid w:val="00A85F61"/>
    <w:rsid w:val="00A86213"/>
    <w:rsid w:val="00A86DB3"/>
    <w:rsid w:val="00A90379"/>
    <w:rsid w:val="00A937DF"/>
    <w:rsid w:val="00AA25DC"/>
    <w:rsid w:val="00AA5017"/>
    <w:rsid w:val="00AB22ED"/>
    <w:rsid w:val="00AC626F"/>
    <w:rsid w:val="00AC7025"/>
    <w:rsid w:val="00AD196F"/>
    <w:rsid w:val="00AD33A4"/>
    <w:rsid w:val="00AD3CCE"/>
    <w:rsid w:val="00AE2CB3"/>
    <w:rsid w:val="00AE4035"/>
    <w:rsid w:val="00AF1EC3"/>
    <w:rsid w:val="00AF3D57"/>
    <w:rsid w:val="00B01844"/>
    <w:rsid w:val="00B04536"/>
    <w:rsid w:val="00B202CA"/>
    <w:rsid w:val="00B21043"/>
    <w:rsid w:val="00B30E05"/>
    <w:rsid w:val="00B31A4E"/>
    <w:rsid w:val="00B32BD6"/>
    <w:rsid w:val="00B37674"/>
    <w:rsid w:val="00B4285A"/>
    <w:rsid w:val="00B42EA0"/>
    <w:rsid w:val="00B44CAC"/>
    <w:rsid w:val="00B573D6"/>
    <w:rsid w:val="00B679CE"/>
    <w:rsid w:val="00B725DD"/>
    <w:rsid w:val="00B73E65"/>
    <w:rsid w:val="00B7488B"/>
    <w:rsid w:val="00B81455"/>
    <w:rsid w:val="00B825C0"/>
    <w:rsid w:val="00B825E1"/>
    <w:rsid w:val="00B87E49"/>
    <w:rsid w:val="00B9100C"/>
    <w:rsid w:val="00B9627F"/>
    <w:rsid w:val="00BA2415"/>
    <w:rsid w:val="00BA3022"/>
    <w:rsid w:val="00BA4F95"/>
    <w:rsid w:val="00BB2152"/>
    <w:rsid w:val="00BB33F9"/>
    <w:rsid w:val="00BC2788"/>
    <w:rsid w:val="00BC3CE6"/>
    <w:rsid w:val="00BD61A0"/>
    <w:rsid w:val="00BE5E41"/>
    <w:rsid w:val="00BE5E74"/>
    <w:rsid w:val="00BF1725"/>
    <w:rsid w:val="00BF5769"/>
    <w:rsid w:val="00BF6E54"/>
    <w:rsid w:val="00C0190E"/>
    <w:rsid w:val="00C04F4B"/>
    <w:rsid w:val="00C124C7"/>
    <w:rsid w:val="00C14BF1"/>
    <w:rsid w:val="00C16AE0"/>
    <w:rsid w:val="00C201A0"/>
    <w:rsid w:val="00C22814"/>
    <w:rsid w:val="00C231EC"/>
    <w:rsid w:val="00C24EDC"/>
    <w:rsid w:val="00C25A76"/>
    <w:rsid w:val="00C25B2D"/>
    <w:rsid w:val="00C26E36"/>
    <w:rsid w:val="00C31473"/>
    <w:rsid w:val="00C31EB3"/>
    <w:rsid w:val="00C32206"/>
    <w:rsid w:val="00C422C8"/>
    <w:rsid w:val="00C45C67"/>
    <w:rsid w:val="00C523FF"/>
    <w:rsid w:val="00C553E8"/>
    <w:rsid w:val="00C61FAA"/>
    <w:rsid w:val="00C71C3C"/>
    <w:rsid w:val="00C73C7F"/>
    <w:rsid w:val="00CA25A6"/>
    <w:rsid w:val="00CA593D"/>
    <w:rsid w:val="00CB6FD4"/>
    <w:rsid w:val="00CC1630"/>
    <w:rsid w:val="00CC7C1E"/>
    <w:rsid w:val="00CD6C26"/>
    <w:rsid w:val="00CE5655"/>
    <w:rsid w:val="00D041DB"/>
    <w:rsid w:val="00D21780"/>
    <w:rsid w:val="00D23346"/>
    <w:rsid w:val="00D243B8"/>
    <w:rsid w:val="00D246DB"/>
    <w:rsid w:val="00D34794"/>
    <w:rsid w:val="00D428E7"/>
    <w:rsid w:val="00D4502D"/>
    <w:rsid w:val="00D47ECC"/>
    <w:rsid w:val="00D530CE"/>
    <w:rsid w:val="00D53E3C"/>
    <w:rsid w:val="00D628D1"/>
    <w:rsid w:val="00D75F4B"/>
    <w:rsid w:val="00D77950"/>
    <w:rsid w:val="00D801AE"/>
    <w:rsid w:val="00D8120B"/>
    <w:rsid w:val="00D850E1"/>
    <w:rsid w:val="00D92C11"/>
    <w:rsid w:val="00DA119F"/>
    <w:rsid w:val="00DA2767"/>
    <w:rsid w:val="00DA3534"/>
    <w:rsid w:val="00DB2CB8"/>
    <w:rsid w:val="00DB5B22"/>
    <w:rsid w:val="00DC3762"/>
    <w:rsid w:val="00DC65A8"/>
    <w:rsid w:val="00DC76AA"/>
    <w:rsid w:val="00DD47C8"/>
    <w:rsid w:val="00DD616A"/>
    <w:rsid w:val="00DE0465"/>
    <w:rsid w:val="00DE5E43"/>
    <w:rsid w:val="00DF2103"/>
    <w:rsid w:val="00DF758C"/>
    <w:rsid w:val="00E049ED"/>
    <w:rsid w:val="00E06AA0"/>
    <w:rsid w:val="00E207C7"/>
    <w:rsid w:val="00E22EFC"/>
    <w:rsid w:val="00E2369E"/>
    <w:rsid w:val="00E2453D"/>
    <w:rsid w:val="00E261BE"/>
    <w:rsid w:val="00E34E6D"/>
    <w:rsid w:val="00E36095"/>
    <w:rsid w:val="00E37CD4"/>
    <w:rsid w:val="00E4463E"/>
    <w:rsid w:val="00E57848"/>
    <w:rsid w:val="00E60152"/>
    <w:rsid w:val="00E60BAF"/>
    <w:rsid w:val="00E65B61"/>
    <w:rsid w:val="00E8050D"/>
    <w:rsid w:val="00E82BD2"/>
    <w:rsid w:val="00E876FB"/>
    <w:rsid w:val="00E95426"/>
    <w:rsid w:val="00EA16AC"/>
    <w:rsid w:val="00EA7B24"/>
    <w:rsid w:val="00EC6468"/>
    <w:rsid w:val="00EC7E91"/>
    <w:rsid w:val="00ED16C1"/>
    <w:rsid w:val="00ED21C3"/>
    <w:rsid w:val="00ED388C"/>
    <w:rsid w:val="00EE1146"/>
    <w:rsid w:val="00EE242C"/>
    <w:rsid w:val="00EE285F"/>
    <w:rsid w:val="00EE3B70"/>
    <w:rsid w:val="00EE55A5"/>
    <w:rsid w:val="00EE5B67"/>
    <w:rsid w:val="00EF02B0"/>
    <w:rsid w:val="00EF03ED"/>
    <w:rsid w:val="00EF13A4"/>
    <w:rsid w:val="00EF7CD4"/>
    <w:rsid w:val="00F018E0"/>
    <w:rsid w:val="00F01B61"/>
    <w:rsid w:val="00F149FD"/>
    <w:rsid w:val="00F23239"/>
    <w:rsid w:val="00F2497E"/>
    <w:rsid w:val="00F277C1"/>
    <w:rsid w:val="00F27FCE"/>
    <w:rsid w:val="00F4262F"/>
    <w:rsid w:val="00F45468"/>
    <w:rsid w:val="00F52AA0"/>
    <w:rsid w:val="00F53719"/>
    <w:rsid w:val="00F53974"/>
    <w:rsid w:val="00F57291"/>
    <w:rsid w:val="00F66CB0"/>
    <w:rsid w:val="00F70431"/>
    <w:rsid w:val="00F737F8"/>
    <w:rsid w:val="00F76C89"/>
    <w:rsid w:val="00F775B2"/>
    <w:rsid w:val="00F77BFE"/>
    <w:rsid w:val="00F81CDE"/>
    <w:rsid w:val="00FA0662"/>
    <w:rsid w:val="00FA29B8"/>
    <w:rsid w:val="00FA4151"/>
    <w:rsid w:val="00FC7CBC"/>
    <w:rsid w:val="00FD307D"/>
    <w:rsid w:val="00FD3D92"/>
    <w:rsid w:val="00FD66E1"/>
    <w:rsid w:val="00FD756B"/>
    <w:rsid w:val="00FE191F"/>
    <w:rsid w:val="00FE1A79"/>
    <w:rsid w:val="00FF56DD"/>
    <w:rsid w:val="00FF6316"/>
    <w:rsid w:val="00FF7A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CD59097"/>
  <w15:docId w15:val="{68262AAB-BADC-48D3-AC7E-64D98BF65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0053"/>
    <w:rPr>
      <w:rFonts w:eastAsia="Times New Roman"/>
      <w:sz w:val="24"/>
      <w:lang w:eastAsia="en-US"/>
    </w:rPr>
  </w:style>
  <w:style w:type="paragraph" w:styleId="Heading1">
    <w:name w:val="heading 1"/>
    <w:basedOn w:val="Normal"/>
    <w:next w:val="Normal"/>
    <w:link w:val="Heading1Char"/>
    <w:qFormat/>
    <w:rsid w:val="007B6904"/>
    <w:pPr>
      <w:keepNext/>
      <w:spacing w:before="60" w:after="60"/>
      <w:outlineLvl w:val="0"/>
    </w:pPr>
    <w:rPr>
      <w:rFonts w:cs="Arial"/>
      <w:b/>
      <w:iCs/>
      <w:sz w:val="28"/>
    </w:rPr>
  </w:style>
  <w:style w:type="paragraph" w:styleId="Heading2">
    <w:name w:val="heading 2"/>
    <w:basedOn w:val="Normal"/>
    <w:next w:val="Normal"/>
    <w:link w:val="Heading2Char"/>
    <w:uiPriority w:val="9"/>
    <w:unhideWhenUsed/>
    <w:qFormat/>
    <w:rsid w:val="007B6904"/>
    <w:pPr>
      <w:keepNext/>
      <w:keepLines/>
      <w:outlineLvl w:val="1"/>
    </w:pPr>
    <w:rPr>
      <w:b/>
      <w:bCs/>
      <w:szCs w:val="26"/>
    </w:rPr>
  </w:style>
  <w:style w:type="paragraph" w:styleId="Heading3">
    <w:name w:val="heading 3"/>
    <w:basedOn w:val="Normal"/>
    <w:next w:val="Normal"/>
    <w:link w:val="Heading3Char"/>
    <w:uiPriority w:val="9"/>
    <w:semiHidden/>
    <w:unhideWhenUsed/>
    <w:rsid w:val="007052B1"/>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B6904"/>
    <w:rPr>
      <w:rFonts w:ascii="Calibri" w:eastAsia="Times New Roman" w:hAnsi="Calibri" w:cs="Arial"/>
      <w:b/>
      <w:iCs/>
      <w:sz w:val="28"/>
      <w:szCs w:val="20"/>
    </w:rPr>
  </w:style>
  <w:style w:type="table" w:styleId="TableGrid">
    <w:name w:val="Table Grid"/>
    <w:basedOn w:val="TableNormal"/>
    <w:uiPriority w:val="59"/>
    <w:rsid w:val="007B690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7B6904"/>
    <w:pPr>
      <w:tabs>
        <w:tab w:val="center" w:pos="4153"/>
        <w:tab w:val="right" w:pos="8306"/>
      </w:tabs>
    </w:pPr>
  </w:style>
  <w:style w:type="character" w:customStyle="1" w:styleId="FooterChar">
    <w:name w:val="Footer Char"/>
    <w:basedOn w:val="DefaultParagraphFont"/>
    <w:link w:val="Footer"/>
    <w:uiPriority w:val="99"/>
    <w:rsid w:val="007B6904"/>
    <w:rPr>
      <w:rFonts w:ascii="Times New Roman" w:eastAsia="Times New Roman" w:hAnsi="Times New Roman" w:cs="Times New Roman"/>
      <w:sz w:val="24"/>
      <w:szCs w:val="20"/>
    </w:rPr>
  </w:style>
  <w:style w:type="character" w:styleId="PageNumber">
    <w:name w:val="page number"/>
    <w:basedOn w:val="DefaultParagraphFont"/>
    <w:uiPriority w:val="99"/>
    <w:rsid w:val="007B6904"/>
    <w:rPr>
      <w:rFonts w:cs="Times New Roman"/>
    </w:rPr>
  </w:style>
  <w:style w:type="paragraph" w:styleId="Header">
    <w:name w:val="header"/>
    <w:basedOn w:val="Normal"/>
    <w:link w:val="HeaderChar"/>
    <w:rsid w:val="007B6904"/>
    <w:pPr>
      <w:tabs>
        <w:tab w:val="center" w:pos="4153"/>
        <w:tab w:val="right" w:pos="8306"/>
      </w:tabs>
    </w:pPr>
  </w:style>
  <w:style w:type="character" w:customStyle="1" w:styleId="HeaderChar">
    <w:name w:val="Header Char"/>
    <w:basedOn w:val="DefaultParagraphFont"/>
    <w:link w:val="Header"/>
    <w:rsid w:val="007B6904"/>
    <w:rPr>
      <w:rFonts w:ascii="Times New Roman" w:eastAsia="Times New Roman" w:hAnsi="Times New Roman" w:cs="Times New Roman"/>
      <w:sz w:val="24"/>
      <w:szCs w:val="20"/>
    </w:rPr>
  </w:style>
  <w:style w:type="paragraph" w:styleId="ListParagraph">
    <w:name w:val="List Paragraph"/>
    <w:basedOn w:val="Normal"/>
    <w:uiPriority w:val="34"/>
    <w:rsid w:val="007B6904"/>
    <w:pPr>
      <w:ind w:left="720"/>
      <w:contextualSpacing/>
    </w:pPr>
  </w:style>
  <w:style w:type="paragraph" w:customStyle="1" w:styleId="Default">
    <w:name w:val="Default"/>
    <w:rsid w:val="007B6904"/>
    <w:pPr>
      <w:autoSpaceDE w:val="0"/>
      <w:autoSpaceDN w:val="0"/>
      <w:adjustRightInd w:val="0"/>
    </w:pPr>
    <w:rPr>
      <w:rFonts w:ascii="Times New Roman" w:eastAsia="Times New Roman" w:hAnsi="Times New Roman"/>
      <w:color w:val="000000"/>
      <w:sz w:val="24"/>
      <w:szCs w:val="24"/>
    </w:rPr>
  </w:style>
  <w:style w:type="character" w:styleId="Hyperlink">
    <w:name w:val="Hyperlink"/>
    <w:basedOn w:val="DefaultParagraphFont"/>
    <w:uiPriority w:val="99"/>
    <w:rsid w:val="007B6904"/>
    <w:rPr>
      <w:rFonts w:cs="Times New Roman"/>
      <w:color w:val="0000FF"/>
      <w:u w:val="single"/>
    </w:rPr>
  </w:style>
  <w:style w:type="paragraph" w:styleId="ListBullet">
    <w:name w:val="List Bullet"/>
    <w:basedOn w:val="Normal"/>
    <w:uiPriority w:val="99"/>
    <w:qFormat/>
    <w:rsid w:val="00C22814"/>
    <w:pPr>
      <w:numPr>
        <w:numId w:val="1"/>
      </w:numPr>
      <w:tabs>
        <w:tab w:val="clear" w:pos="1080"/>
        <w:tab w:val="num" w:pos="360"/>
      </w:tabs>
      <w:ind w:left="360"/>
    </w:pPr>
    <w:rPr>
      <w:szCs w:val="22"/>
    </w:rPr>
  </w:style>
  <w:style w:type="paragraph" w:customStyle="1" w:styleId="ProcedureTemplate">
    <w:name w:val="Procedure Template"/>
    <w:basedOn w:val="Heading1"/>
    <w:rsid w:val="007B6904"/>
    <w:pPr>
      <w:framePr w:hSpace="180" w:wrap="around" w:vAnchor="text" w:hAnchor="margin" w:x="108" w:y="181"/>
    </w:pPr>
    <w:rPr>
      <w:bCs/>
    </w:rPr>
  </w:style>
  <w:style w:type="paragraph" w:customStyle="1" w:styleId="ProcedureTemplateinternalheadings">
    <w:name w:val="Procedure Template internal headings"/>
    <w:basedOn w:val="Heading2"/>
    <w:rsid w:val="007B6904"/>
    <w:pPr>
      <w:framePr w:hSpace="180" w:wrap="around" w:vAnchor="text" w:hAnchor="margin" w:x="108" w:y="181"/>
      <w:spacing w:before="40" w:after="40"/>
    </w:pPr>
    <w:rPr>
      <w:rFonts w:cs="Arial"/>
      <w:szCs w:val="24"/>
    </w:rPr>
  </w:style>
  <w:style w:type="character" w:customStyle="1" w:styleId="Heading2Char">
    <w:name w:val="Heading 2 Char"/>
    <w:basedOn w:val="DefaultParagraphFont"/>
    <w:link w:val="Heading2"/>
    <w:uiPriority w:val="9"/>
    <w:rsid w:val="007B6904"/>
    <w:rPr>
      <w:rFonts w:ascii="Calibri" w:eastAsia="Times New Roman" w:hAnsi="Calibri" w:cs="Times New Roman"/>
      <w:b/>
      <w:bCs/>
      <w:sz w:val="24"/>
      <w:szCs w:val="26"/>
    </w:rPr>
  </w:style>
  <w:style w:type="character" w:styleId="FollowedHyperlink">
    <w:name w:val="FollowedHyperlink"/>
    <w:basedOn w:val="DefaultParagraphFont"/>
    <w:uiPriority w:val="99"/>
    <w:semiHidden/>
    <w:unhideWhenUsed/>
    <w:rsid w:val="007B6904"/>
    <w:rPr>
      <w:color w:val="800080"/>
      <w:u w:val="single"/>
    </w:rPr>
  </w:style>
  <w:style w:type="paragraph" w:styleId="BalloonText">
    <w:name w:val="Balloon Text"/>
    <w:basedOn w:val="Normal"/>
    <w:link w:val="BalloonTextChar"/>
    <w:uiPriority w:val="99"/>
    <w:semiHidden/>
    <w:unhideWhenUsed/>
    <w:rsid w:val="007B6904"/>
    <w:rPr>
      <w:rFonts w:ascii="Tahoma" w:hAnsi="Tahoma" w:cs="Tahoma"/>
      <w:sz w:val="16"/>
      <w:szCs w:val="16"/>
    </w:rPr>
  </w:style>
  <w:style w:type="character" w:customStyle="1" w:styleId="BalloonTextChar">
    <w:name w:val="Balloon Text Char"/>
    <w:basedOn w:val="DefaultParagraphFont"/>
    <w:link w:val="BalloonText"/>
    <w:uiPriority w:val="99"/>
    <w:semiHidden/>
    <w:rsid w:val="007B6904"/>
    <w:rPr>
      <w:rFonts w:ascii="Tahoma" w:eastAsia="Times New Roman" w:hAnsi="Tahoma" w:cs="Tahoma"/>
      <w:sz w:val="16"/>
      <w:szCs w:val="16"/>
    </w:rPr>
  </w:style>
  <w:style w:type="paragraph" w:styleId="TOC1">
    <w:name w:val="toc 1"/>
    <w:basedOn w:val="Normal"/>
    <w:next w:val="Normal"/>
    <w:autoRedefine/>
    <w:uiPriority w:val="39"/>
    <w:unhideWhenUsed/>
    <w:rsid w:val="007B6904"/>
    <w:pPr>
      <w:spacing w:after="100"/>
    </w:pPr>
  </w:style>
  <w:style w:type="paragraph" w:styleId="TOC2">
    <w:name w:val="toc 2"/>
    <w:basedOn w:val="Normal"/>
    <w:next w:val="Normal"/>
    <w:autoRedefine/>
    <w:uiPriority w:val="39"/>
    <w:unhideWhenUsed/>
    <w:rsid w:val="007B6904"/>
    <w:pPr>
      <w:spacing w:after="100"/>
      <w:ind w:left="240"/>
    </w:pPr>
  </w:style>
  <w:style w:type="character" w:customStyle="1" w:styleId="Heading3Char">
    <w:name w:val="Heading 3 Char"/>
    <w:basedOn w:val="DefaultParagraphFont"/>
    <w:link w:val="Heading3"/>
    <w:uiPriority w:val="9"/>
    <w:semiHidden/>
    <w:rsid w:val="007052B1"/>
    <w:rPr>
      <w:rFonts w:ascii="Cambria" w:eastAsia="Times New Roman" w:hAnsi="Cambria" w:cs="Times New Roman"/>
      <w:b/>
      <w:bCs/>
      <w:color w:val="4F81BD"/>
      <w:sz w:val="24"/>
      <w:szCs w:val="20"/>
    </w:rPr>
  </w:style>
  <w:style w:type="paragraph" w:styleId="NormalWeb">
    <w:name w:val="Normal (Web)"/>
    <w:basedOn w:val="Normal"/>
    <w:rsid w:val="00185100"/>
    <w:pPr>
      <w:spacing w:before="100" w:beforeAutospacing="1" w:after="100" w:afterAutospacing="1"/>
    </w:pPr>
    <w:rPr>
      <w:rFonts w:ascii="Times New Roman" w:hAnsi="Times New Roman"/>
      <w:szCs w:val="24"/>
      <w:lang w:eastAsia="en-AU"/>
    </w:rPr>
  </w:style>
  <w:style w:type="character" w:customStyle="1" w:styleId="A2">
    <w:name w:val="A2"/>
    <w:uiPriority w:val="99"/>
    <w:rsid w:val="00185100"/>
    <w:rPr>
      <w:rFonts w:cs="Frutiger 55 Roman"/>
      <w:color w:val="000000"/>
      <w:sz w:val="20"/>
      <w:szCs w:val="20"/>
    </w:rPr>
  </w:style>
  <w:style w:type="character" w:styleId="CommentReference">
    <w:name w:val="annotation reference"/>
    <w:basedOn w:val="DefaultParagraphFont"/>
    <w:uiPriority w:val="99"/>
    <w:semiHidden/>
    <w:unhideWhenUsed/>
    <w:rsid w:val="00C25B2D"/>
    <w:rPr>
      <w:sz w:val="16"/>
      <w:szCs w:val="16"/>
    </w:rPr>
  </w:style>
  <w:style w:type="paragraph" w:styleId="CommentText">
    <w:name w:val="annotation text"/>
    <w:basedOn w:val="Normal"/>
    <w:link w:val="CommentTextChar"/>
    <w:uiPriority w:val="99"/>
    <w:semiHidden/>
    <w:unhideWhenUsed/>
    <w:rsid w:val="00C25B2D"/>
    <w:rPr>
      <w:sz w:val="20"/>
    </w:rPr>
  </w:style>
  <w:style w:type="character" w:customStyle="1" w:styleId="CommentTextChar">
    <w:name w:val="Comment Text Char"/>
    <w:basedOn w:val="DefaultParagraphFont"/>
    <w:link w:val="CommentText"/>
    <w:uiPriority w:val="99"/>
    <w:semiHidden/>
    <w:rsid w:val="00C25B2D"/>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C25B2D"/>
    <w:rPr>
      <w:b/>
      <w:bCs/>
    </w:rPr>
  </w:style>
  <w:style w:type="character" w:customStyle="1" w:styleId="CommentSubjectChar">
    <w:name w:val="Comment Subject Char"/>
    <w:basedOn w:val="CommentTextChar"/>
    <w:link w:val="CommentSubject"/>
    <w:uiPriority w:val="99"/>
    <w:semiHidden/>
    <w:rsid w:val="00C25B2D"/>
    <w:rPr>
      <w:rFonts w:ascii="Calibri" w:eastAsia="Times New Roman"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1248196">
      <w:bodyDiv w:val="1"/>
      <w:marLeft w:val="0"/>
      <w:marRight w:val="0"/>
      <w:marTop w:val="0"/>
      <w:marBottom w:val="0"/>
      <w:divBdr>
        <w:top w:val="none" w:sz="0" w:space="0" w:color="auto"/>
        <w:left w:val="none" w:sz="0" w:space="0" w:color="auto"/>
        <w:bottom w:val="none" w:sz="0" w:space="0" w:color="auto"/>
        <w:right w:val="none" w:sz="0" w:space="0" w:color="auto"/>
      </w:divBdr>
    </w:div>
    <w:div w:id="535895645">
      <w:bodyDiv w:val="1"/>
      <w:marLeft w:val="0"/>
      <w:marRight w:val="0"/>
      <w:marTop w:val="0"/>
      <w:marBottom w:val="0"/>
      <w:divBdr>
        <w:top w:val="none" w:sz="0" w:space="0" w:color="auto"/>
        <w:left w:val="none" w:sz="0" w:space="0" w:color="auto"/>
        <w:bottom w:val="none" w:sz="0" w:space="0" w:color="auto"/>
        <w:right w:val="none" w:sz="0" w:space="0" w:color="auto"/>
      </w:divBdr>
    </w:div>
    <w:div w:id="1530872366">
      <w:bodyDiv w:val="1"/>
      <w:marLeft w:val="0"/>
      <w:marRight w:val="0"/>
      <w:marTop w:val="0"/>
      <w:marBottom w:val="0"/>
      <w:divBdr>
        <w:top w:val="none" w:sz="0" w:space="0" w:color="auto"/>
        <w:left w:val="none" w:sz="0" w:space="0" w:color="auto"/>
        <w:bottom w:val="none" w:sz="0" w:space="0" w:color="auto"/>
        <w:right w:val="none" w:sz="0" w:space="0" w:color="auto"/>
      </w:divBdr>
    </w:div>
    <w:div w:id="1991328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tyles" Target="styles.xml"/><Relationship Id="rId12" Type="http://schemas.openxmlformats.org/officeDocument/2006/relationships/hyperlink" Target="http://www.awma.com.au" TargetMode="External"/><Relationship Id="rId17" Type="http://schemas.openxmlformats.org/officeDocument/2006/relationships/header" Target="header3.xm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29" Type="http://schemas.openxmlformats.org/officeDocument/2006/relationships/fontTable" Target="fontTable.xml"/><Relationship Id="rId24" Type="http://schemas.openxmlformats.org/officeDocument/2006/relationships/image" Target="media/image7.png"/><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header" Target="header4.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p:Policy xmlns:p="office.server.policy" id="" local="true">
  <p:Name>Document</p:Name>
  <p:Description/>
  <p:Statement/>
  <p:PolicyItems>
    <p:PolicyItem featureId="Microsoft.Office.RecordsManagement.PolicyFeatures.PolicyAudit">
      <p:Name>Auditing</p:Name>
      <p:Description>Audits user actions on documents and list items to the Audit Log.</p:Description>
      <p:CustomData>
        <Audit>
          <View/>
        </Audit>
      </p:CustomData>
    </p:PolicyItem>
  </p:PolicyItems>
</p:Policy>
</file>

<file path=customXml/item2.xml><?xml version="1.0" encoding="utf-8"?>
<ct:contentTypeSchema xmlns:ct="http://schemas.microsoft.com/office/2006/metadata/contentType" xmlns:ma="http://schemas.microsoft.com/office/2006/metadata/properties/metaAttributes" ct:_="" ma:_="" ma:contentTypeName="Document" ma:contentTypeID="0x0101009FE4A1A3A4C9D64597314CB8AAACD486" ma:contentTypeVersion="0" ma:contentTypeDescription="Create a new document." ma:contentTypeScope="" ma:versionID="b00a9be081181d19f16c4bda5d0734f6">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573955-59F8-4095-8C2C-44D9A9B21ADA}">
  <ds:schemaRefs>
    <ds:schemaRef ds:uri="office.server.policy"/>
  </ds:schemaRefs>
</ds:datastoreItem>
</file>

<file path=customXml/itemProps2.xml><?xml version="1.0" encoding="utf-8"?>
<ds:datastoreItem xmlns:ds="http://schemas.openxmlformats.org/officeDocument/2006/customXml" ds:itemID="{435BA87E-192F-40DC-A10D-4202B402781E}"/>
</file>

<file path=customXml/itemProps3.xml><?xml version="1.0" encoding="utf-8"?>
<ds:datastoreItem xmlns:ds="http://schemas.openxmlformats.org/officeDocument/2006/customXml" ds:itemID="{BF16511E-EEB9-4A71-B3E2-FA9A0C6903C5}">
  <ds:schemaRefs>
    <ds:schemaRef ds:uri="http://purl.org/dc/elements/1.1/"/>
    <ds:schemaRef ds:uri="http://schemas.microsoft.com/sharepoint/v3"/>
    <ds:schemaRef ds:uri="5632a4c9-a5cb-4633-980a-3b3954ee3155"/>
    <ds:schemaRef ds:uri="http://purl.org/dc/terms/"/>
    <ds:schemaRef ds:uri="http://schemas.openxmlformats.org/package/2006/metadata/core-properties"/>
    <ds:schemaRef ds:uri="http://schemas.microsoft.com/office/infopath/2007/PartnerControls"/>
    <ds:schemaRef ds:uri="http://schemas.microsoft.com/office/2006/documentManagement/types"/>
    <ds:schemaRef ds:uri="ad9437ca-7db3-4256-b21b-00797742f4b5"/>
    <ds:schemaRef ds:uri="http://schemas.microsoft.com/sharepoint/v4"/>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0DA4D85D-37FD-4A82-B786-2D707BCAEE4F}">
  <ds:schemaRefs>
    <ds:schemaRef ds:uri="http://schemas.microsoft.com/sharepoint/v3/contenttype/forms"/>
  </ds:schemaRefs>
</ds:datastoreItem>
</file>

<file path=customXml/itemProps5.xml><?xml version="1.0" encoding="utf-8"?>
<ds:datastoreItem xmlns:ds="http://schemas.openxmlformats.org/officeDocument/2006/customXml" ds:itemID="{0484A6A4-8F6A-4D99-B0A9-3B71B587E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18</Pages>
  <Words>3083</Words>
  <Characters>17578</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20620</CharactersWithSpaces>
  <SharedDoc>false</SharedDoc>
  <HLinks>
    <vt:vector size="174" baseType="variant">
      <vt:variant>
        <vt:i4>393244</vt:i4>
      </vt:variant>
      <vt:variant>
        <vt:i4>144</vt:i4>
      </vt:variant>
      <vt:variant>
        <vt:i4>0</vt:i4>
      </vt:variant>
      <vt:variant>
        <vt:i4>5</vt:i4>
      </vt:variant>
      <vt:variant>
        <vt:lpwstr/>
      </vt:variant>
      <vt:variant>
        <vt:lpwstr>Contents</vt:lpwstr>
      </vt:variant>
      <vt:variant>
        <vt:i4>393244</vt:i4>
      </vt:variant>
      <vt:variant>
        <vt:i4>141</vt:i4>
      </vt:variant>
      <vt:variant>
        <vt:i4>0</vt:i4>
      </vt:variant>
      <vt:variant>
        <vt:i4>5</vt:i4>
      </vt:variant>
      <vt:variant>
        <vt:lpwstr/>
      </vt:variant>
      <vt:variant>
        <vt:lpwstr>Contents</vt:lpwstr>
      </vt:variant>
      <vt:variant>
        <vt:i4>393244</vt:i4>
      </vt:variant>
      <vt:variant>
        <vt:i4>138</vt:i4>
      </vt:variant>
      <vt:variant>
        <vt:i4>0</vt:i4>
      </vt:variant>
      <vt:variant>
        <vt:i4>5</vt:i4>
      </vt:variant>
      <vt:variant>
        <vt:lpwstr/>
      </vt:variant>
      <vt:variant>
        <vt:lpwstr>Contents</vt:lpwstr>
      </vt:variant>
      <vt:variant>
        <vt:i4>3997737</vt:i4>
      </vt:variant>
      <vt:variant>
        <vt:i4>135</vt:i4>
      </vt:variant>
      <vt:variant>
        <vt:i4>0</vt:i4>
      </vt:variant>
      <vt:variant>
        <vt:i4>5</vt:i4>
      </vt:variant>
      <vt:variant>
        <vt:lpwstr>http://www.awma.com.au/</vt:lpwstr>
      </vt:variant>
      <vt:variant>
        <vt:lpwstr/>
      </vt:variant>
      <vt:variant>
        <vt:i4>393244</vt:i4>
      </vt:variant>
      <vt:variant>
        <vt:i4>132</vt:i4>
      </vt:variant>
      <vt:variant>
        <vt:i4>0</vt:i4>
      </vt:variant>
      <vt:variant>
        <vt:i4>5</vt:i4>
      </vt:variant>
      <vt:variant>
        <vt:lpwstr/>
      </vt:variant>
      <vt:variant>
        <vt:lpwstr>Contents</vt:lpwstr>
      </vt:variant>
      <vt:variant>
        <vt:i4>393244</vt:i4>
      </vt:variant>
      <vt:variant>
        <vt:i4>129</vt:i4>
      </vt:variant>
      <vt:variant>
        <vt:i4>0</vt:i4>
      </vt:variant>
      <vt:variant>
        <vt:i4>5</vt:i4>
      </vt:variant>
      <vt:variant>
        <vt:lpwstr/>
      </vt:variant>
      <vt:variant>
        <vt:lpwstr>Contents</vt:lpwstr>
      </vt:variant>
      <vt:variant>
        <vt:i4>393244</vt:i4>
      </vt:variant>
      <vt:variant>
        <vt:i4>126</vt:i4>
      </vt:variant>
      <vt:variant>
        <vt:i4>0</vt:i4>
      </vt:variant>
      <vt:variant>
        <vt:i4>5</vt:i4>
      </vt:variant>
      <vt:variant>
        <vt:lpwstr/>
      </vt:variant>
      <vt:variant>
        <vt:lpwstr>Contents</vt:lpwstr>
      </vt:variant>
      <vt:variant>
        <vt:i4>393244</vt:i4>
      </vt:variant>
      <vt:variant>
        <vt:i4>123</vt:i4>
      </vt:variant>
      <vt:variant>
        <vt:i4>0</vt:i4>
      </vt:variant>
      <vt:variant>
        <vt:i4>5</vt:i4>
      </vt:variant>
      <vt:variant>
        <vt:lpwstr/>
      </vt:variant>
      <vt:variant>
        <vt:lpwstr>Contents</vt:lpwstr>
      </vt:variant>
      <vt:variant>
        <vt:i4>393244</vt:i4>
      </vt:variant>
      <vt:variant>
        <vt:i4>120</vt:i4>
      </vt:variant>
      <vt:variant>
        <vt:i4>0</vt:i4>
      </vt:variant>
      <vt:variant>
        <vt:i4>5</vt:i4>
      </vt:variant>
      <vt:variant>
        <vt:lpwstr/>
      </vt:variant>
      <vt:variant>
        <vt:lpwstr>Contents</vt:lpwstr>
      </vt:variant>
      <vt:variant>
        <vt:i4>393244</vt:i4>
      </vt:variant>
      <vt:variant>
        <vt:i4>117</vt:i4>
      </vt:variant>
      <vt:variant>
        <vt:i4>0</vt:i4>
      </vt:variant>
      <vt:variant>
        <vt:i4>5</vt:i4>
      </vt:variant>
      <vt:variant>
        <vt:lpwstr/>
      </vt:variant>
      <vt:variant>
        <vt:lpwstr>Contents</vt:lpwstr>
      </vt:variant>
      <vt:variant>
        <vt:i4>1245233</vt:i4>
      </vt:variant>
      <vt:variant>
        <vt:i4>110</vt:i4>
      </vt:variant>
      <vt:variant>
        <vt:i4>0</vt:i4>
      </vt:variant>
      <vt:variant>
        <vt:i4>5</vt:i4>
      </vt:variant>
      <vt:variant>
        <vt:lpwstr/>
      </vt:variant>
      <vt:variant>
        <vt:lpwstr>_Toc471727633</vt:lpwstr>
      </vt:variant>
      <vt:variant>
        <vt:i4>1245233</vt:i4>
      </vt:variant>
      <vt:variant>
        <vt:i4>104</vt:i4>
      </vt:variant>
      <vt:variant>
        <vt:i4>0</vt:i4>
      </vt:variant>
      <vt:variant>
        <vt:i4>5</vt:i4>
      </vt:variant>
      <vt:variant>
        <vt:lpwstr/>
      </vt:variant>
      <vt:variant>
        <vt:lpwstr>_Toc471727632</vt:lpwstr>
      </vt:variant>
      <vt:variant>
        <vt:i4>1245233</vt:i4>
      </vt:variant>
      <vt:variant>
        <vt:i4>98</vt:i4>
      </vt:variant>
      <vt:variant>
        <vt:i4>0</vt:i4>
      </vt:variant>
      <vt:variant>
        <vt:i4>5</vt:i4>
      </vt:variant>
      <vt:variant>
        <vt:lpwstr/>
      </vt:variant>
      <vt:variant>
        <vt:lpwstr>_Toc471727631</vt:lpwstr>
      </vt:variant>
      <vt:variant>
        <vt:i4>1245233</vt:i4>
      </vt:variant>
      <vt:variant>
        <vt:i4>92</vt:i4>
      </vt:variant>
      <vt:variant>
        <vt:i4>0</vt:i4>
      </vt:variant>
      <vt:variant>
        <vt:i4>5</vt:i4>
      </vt:variant>
      <vt:variant>
        <vt:lpwstr/>
      </vt:variant>
      <vt:variant>
        <vt:lpwstr>_Toc471727630</vt:lpwstr>
      </vt:variant>
      <vt:variant>
        <vt:i4>1179697</vt:i4>
      </vt:variant>
      <vt:variant>
        <vt:i4>86</vt:i4>
      </vt:variant>
      <vt:variant>
        <vt:i4>0</vt:i4>
      </vt:variant>
      <vt:variant>
        <vt:i4>5</vt:i4>
      </vt:variant>
      <vt:variant>
        <vt:lpwstr/>
      </vt:variant>
      <vt:variant>
        <vt:lpwstr>_Toc471727629</vt:lpwstr>
      </vt:variant>
      <vt:variant>
        <vt:i4>1179697</vt:i4>
      </vt:variant>
      <vt:variant>
        <vt:i4>80</vt:i4>
      </vt:variant>
      <vt:variant>
        <vt:i4>0</vt:i4>
      </vt:variant>
      <vt:variant>
        <vt:i4>5</vt:i4>
      </vt:variant>
      <vt:variant>
        <vt:lpwstr/>
      </vt:variant>
      <vt:variant>
        <vt:lpwstr>_Toc471727628</vt:lpwstr>
      </vt:variant>
      <vt:variant>
        <vt:i4>1179697</vt:i4>
      </vt:variant>
      <vt:variant>
        <vt:i4>74</vt:i4>
      </vt:variant>
      <vt:variant>
        <vt:i4>0</vt:i4>
      </vt:variant>
      <vt:variant>
        <vt:i4>5</vt:i4>
      </vt:variant>
      <vt:variant>
        <vt:lpwstr/>
      </vt:variant>
      <vt:variant>
        <vt:lpwstr>_Toc471727627</vt:lpwstr>
      </vt:variant>
      <vt:variant>
        <vt:i4>1179697</vt:i4>
      </vt:variant>
      <vt:variant>
        <vt:i4>68</vt:i4>
      </vt:variant>
      <vt:variant>
        <vt:i4>0</vt:i4>
      </vt:variant>
      <vt:variant>
        <vt:i4>5</vt:i4>
      </vt:variant>
      <vt:variant>
        <vt:lpwstr/>
      </vt:variant>
      <vt:variant>
        <vt:lpwstr>_Toc471727626</vt:lpwstr>
      </vt:variant>
      <vt:variant>
        <vt:i4>1179697</vt:i4>
      </vt:variant>
      <vt:variant>
        <vt:i4>62</vt:i4>
      </vt:variant>
      <vt:variant>
        <vt:i4>0</vt:i4>
      </vt:variant>
      <vt:variant>
        <vt:i4>5</vt:i4>
      </vt:variant>
      <vt:variant>
        <vt:lpwstr/>
      </vt:variant>
      <vt:variant>
        <vt:lpwstr>_Toc471727625</vt:lpwstr>
      </vt:variant>
      <vt:variant>
        <vt:i4>1179697</vt:i4>
      </vt:variant>
      <vt:variant>
        <vt:i4>56</vt:i4>
      </vt:variant>
      <vt:variant>
        <vt:i4>0</vt:i4>
      </vt:variant>
      <vt:variant>
        <vt:i4>5</vt:i4>
      </vt:variant>
      <vt:variant>
        <vt:lpwstr/>
      </vt:variant>
      <vt:variant>
        <vt:lpwstr>_Toc471727624</vt:lpwstr>
      </vt:variant>
      <vt:variant>
        <vt:i4>1179697</vt:i4>
      </vt:variant>
      <vt:variant>
        <vt:i4>50</vt:i4>
      </vt:variant>
      <vt:variant>
        <vt:i4>0</vt:i4>
      </vt:variant>
      <vt:variant>
        <vt:i4>5</vt:i4>
      </vt:variant>
      <vt:variant>
        <vt:lpwstr/>
      </vt:variant>
      <vt:variant>
        <vt:lpwstr>_Toc471727623</vt:lpwstr>
      </vt:variant>
      <vt:variant>
        <vt:i4>1179697</vt:i4>
      </vt:variant>
      <vt:variant>
        <vt:i4>44</vt:i4>
      </vt:variant>
      <vt:variant>
        <vt:i4>0</vt:i4>
      </vt:variant>
      <vt:variant>
        <vt:i4>5</vt:i4>
      </vt:variant>
      <vt:variant>
        <vt:lpwstr/>
      </vt:variant>
      <vt:variant>
        <vt:lpwstr>_Toc471727622</vt:lpwstr>
      </vt:variant>
      <vt:variant>
        <vt:i4>1179697</vt:i4>
      </vt:variant>
      <vt:variant>
        <vt:i4>38</vt:i4>
      </vt:variant>
      <vt:variant>
        <vt:i4>0</vt:i4>
      </vt:variant>
      <vt:variant>
        <vt:i4>5</vt:i4>
      </vt:variant>
      <vt:variant>
        <vt:lpwstr/>
      </vt:variant>
      <vt:variant>
        <vt:lpwstr>_Toc471727621</vt:lpwstr>
      </vt:variant>
      <vt:variant>
        <vt:i4>1179697</vt:i4>
      </vt:variant>
      <vt:variant>
        <vt:i4>32</vt:i4>
      </vt:variant>
      <vt:variant>
        <vt:i4>0</vt:i4>
      </vt:variant>
      <vt:variant>
        <vt:i4>5</vt:i4>
      </vt:variant>
      <vt:variant>
        <vt:lpwstr/>
      </vt:variant>
      <vt:variant>
        <vt:lpwstr>_Toc471727620</vt:lpwstr>
      </vt:variant>
      <vt:variant>
        <vt:i4>1114161</vt:i4>
      </vt:variant>
      <vt:variant>
        <vt:i4>26</vt:i4>
      </vt:variant>
      <vt:variant>
        <vt:i4>0</vt:i4>
      </vt:variant>
      <vt:variant>
        <vt:i4>5</vt:i4>
      </vt:variant>
      <vt:variant>
        <vt:lpwstr/>
      </vt:variant>
      <vt:variant>
        <vt:lpwstr>_Toc471727619</vt:lpwstr>
      </vt:variant>
      <vt:variant>
        <vt:i4>1114161</vt:i4>
      </vt:variant>
      <vt:variant>
        <vt:i4>20</vt:i4>
      </vt:variant>
      <vt:variant>
        <vt:i4>0</vt:i4>
      </vt:variant>
      <vt:variant>
        <vt:i4>5</vt:i4>
      </vt:variant>
      <vt:variant>
        <vt:lpwstr/>
      </vt:variant>
      <vt:variant>
        <vt:lpwstr>_Toc471727618</vt:lpwstr>
      </vt:variant>
      <vt:variant>
        <vt:i4>1114161</vt:i4>
      </vt:variant>
      <vt:variant>
        <vt:i4>14</vt:i4>
      </vt:variant>
      <vt:variant>
        <vt:i4>0</vt:i4>
      </vt:variant>
      <vt:variant>
        <vt:i4>5</vt:i4>
      </vt:variant>
      <vt:variant>
        <vt:lpwstr/>
      </vt:variant>
      <vt:variant>
        <vt:lpwstr>_Toc471727617</vt:lpwstr>
      </vt:variant>
      <vt:variant>
        <vt:i4>1114161</vt:i4>
      </vt:variant>
      <vt:variant>
        <vt:i4>8</vt:i4>
      </vt:variant>
      <vt:variant>
        <vt:i4>0</vt:i4>
      </vt:variant>
      <vt:variant>
        <vt:i4>5</vt:i4>
      </vt:variant>
      <vt:variant>
        <vt:lpwstr/>
      </vt:variant>
      <vt:variant>
        <vt:lpwstr>_Toc471727616</vt:lpwstr>
      </vt:variant>
      <vt:variant>
        <vt:i4>1114161</vt:i4>
      </vt:variant>
      <vt:variant>
        <vt:i4>2</vt:i4>
      </vt:variant>
      <vt:variant>
        <vt:i4>0</vt:i4>
      </vt:variant>
      <vt:variant>
        <vt:i4>5</vt:i4>
      </vt:variant>
      <vt:variant>
        <vt:lpwstr/>
      </vt:variant>
      <vt:variant>
        <vt:lpwstr>_Toc471727615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Pressure Injury Prevention and Management</dc:title>
  <dc:subject>6;#Preventing and Managing Pressure Injuries</dc:subject>
  <dc:creator>Kerryn Hunter</dc:creator>
  <cp:keywords>[Key Words]</cp:keywords>
  <cp:lastModifiedBy>Dunn, Carolyn (Health)</cp:lastModifiedBy>
  <cp:revision>8</cp:revision>
  <cp:lastPrinted>2016-12-22T05:01:00Z</cp:lastPrinted>
  <dcterms:created xsi:type="dcterms:W3CDTF">2017-01-17T05:31:00Z</dcterms:created>
  <dcterms:modified xsi:type="dcterms:W3CDTF">2018-01-16T03:42:00Z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0x0101009FE4A1A3A4C9D64597314CB8AAACD486</vt:lpwstr>
  </property>
  <property fmtid="{D5CDD505-2E9C-101B-9397-08002B2CF9AE}" pid="3" name="TaxKeyword">
    <vt:lpwstr>184;#[Key Words]|f168f47b-e09e-4fc6-9aac-94dc5feb5393</vt:lpwstr>
  </property>
</Properties>
</file>