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FE23F" w14:textId="77777777" w:rsidR="00EF02B0" w:rsidRPr="00EA1FCF" w:rsidRDefault="00EF02B0" w:rsidP="00EA1FCF">
      <w:pPr>
        <w:rPr>
          <w:b/>
          <w:sz w:val="44"/>
        </w:rPr>
      </w:pPr>
      <w:bookmarkStart w:id="0" w:name="_Toc389131241"/>
      <w:bookmarkStart w:id="1" w:name="_Toc389473036"/>
      <w:bookmarkStart w:id="2" w:name="_Toc389473185"/>
      <w:bookmarkStart w:id="3" w:name="_Toc389473272"/>
      <w:bookmarkStart w:id="4" w:name="_Toc392770343"/>
      <w:r w:rsidRPr="00EA1FCF">
        <w:rPr>
          <w:b/>
          <w:sz w:val="44"/>
        </w:rPr>
        <w:t>Canberra Hospital and Health Services</w:t>
      </w:r>
    </w:p>
    <w:bookmarkEnd w:id="0"/>
    <w:bookmarkEnd w:id="1"/>
    <w:bookmarkEnd w:id="2"/>
    <w:bookmarkEnd w:id="3"/>
    <w:bookmarkEnd w:id="4"/>
    <w:p w14:paraId="749FE240" w14:textId="77777777" w:rsidR="00EF02B0" w:rsidRPr="00EA1FCF" w:rsidRDefault="00EF02B0" w:rsidP="00EA1FCF">
      <w:pPr>
        <w:rPr>
          <w:b/>
          <w:i/>
          <w:sz w:val="44"/>
        </w:rPr>
      </w:pPr>
      <w:r w:rsidRPr="00EA1FCF">
        <w:rPr>
          <w:b/>
          <w:sz w:val="44"/>
        </w:rPr>
        <w:t>Clinical</w:t>
      </w:r>
      <w:r w:rsidRPr="00EA1FCF">
        <w:rPr>
          <w:b/>
          <w:i/>
          <w:sz w:val="44"/>
        </w:rPr>
        <w:t xml:space="preserve"> </w:t>
      </w:r>
      <w:r w:rsidRPr="00EA1FCF">
        <w:rPr>
          <w:b/>
          <w:sz w:val="44"/>
        </w:rPr>
        <w:t>Procedure</w:t>
      </w:r>
    </w:p>
    <w:p w14:paraId="749FE241" w14:textId="77777777" w:rsidR="007B6904" w:rsidRPr="00515056" w:rsidRDefault="00515056" w:rsidP="006A3770">
      <w:pPr>
        <w:rPr>
          <w:rFonts w:cs="Arial"/>
          <w:b/>
          <w:i/>
          <w:sz w:val="44"/>
          <w:szCs w:val="36"/>
        </w:rPr>
      </w:pPr>
      <w:r w:rsidRPr="00515056">
        <w:rPr>
          <w:b/>
          <w:sz w:val="36"/>
          <w:szCs w:val="28"/>
        </w:rPr>
        <w:t>Blood Borne Virus</w:t>
      </w:r>
      <w:r w:rsidR="00317304">
        <w:rPr>
          <w:b/>
          <w:sz w:val="36"/>
          <w:szCs w:val="28"/>
        </w:rPr>
        <w:t xml:space="preserve"> </w:t>
      </w:r>
      <w:r w:rsidR="00A33D96">
        <w:rPr>
          <w:b/>
          <w:sz w:val="36"/>
          <w:szCs w:val="28"/>
        </w:rPr>
        <w:t>in Health Care Workers</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243" w14:textId="77777777" w:rsidTr="00B21043">
        <w:trPr>
          <w:cantSplit/>
          <w:trHeight w:val="285"/>
        </w:trPr>
        <w:tc>
          <w:tcPr>
            <w:tcW w:w="9158" w:type="dxa"/>
            <w:shd w:val="clear" w:color="auto" w:fill="A6A6A6" w:themeFill="background1" w:themeFillShade="A6"/>
          </w:tcPr>
          <w:p w14:paraId="749FE242" w14:textId="77777777" w:rsidR="007B6904" w:rsidRPr="00CD1C0E" w:rsidRDefault="007B6904" w:rsidP="004213C3">
            <w:pPr>
              <w:pStyle w:val="Heading1"/>
            </w:pPr>
            <w:bookmarkStart w:id="5" w:name="_Toc389473273"/>
            <w:bookmarkStart w:id="6" w:name="Contents"/>
            <w:bookmarkStart w:id="7" w:name="_Toc415043438"/>
            <w:bookmarkStart w:id="8" w:name="_Toc416869588"/>
            <w:r w:rsidRPr="00CD1C0E">
              <w:t>Contents</w:t>
            </w:r>
            <w:bookmarkEnd w:id="5"/>
            <w:bookmarkEnd w:id="6"/>
            <w:bookmarkEnd w:id="7"/>
            <w:bookmarkEnd w:id="8"/>
          </w:p>
        </w:tc>
      </w:tr>
    </w:tbl>
    <w:p w14:paraId="749FE244" w14:textId="77777777" w:rsidR="007B6904" w:rsidRDefault="007B6904" w:rsidP="007B6904"/>
    <w:p w14:paraId="749FE245" w14:textId="77777777" w:rsidR="003B36E4" w:rsidRDefault="00484CE0">
      <w:pPr>
        <w:pStyle w:val="TOC1"/>
        <w:tabs>
          <w:tab w:val="right" w:leader="dot" w:pos="9060"/>
        </w:tabs>
        <w:rPr>
          <w:rFonts w:eastAsiaTheme="minorEastAsia" w:cstheme="minorBidi"/>
          <w:noProof/>
          <w:sz w:val="22"/>
          <w:szCs w:val="22"/>
          <w:lang w:eastAsia="en-AU"/>
        </w:rPr>
      </w:pPr>
      <w:r>
        <w:fldChar w:fldCharType="begin"/>
      </w:r>
      <w:r w:rsidR="00EA1FCF">
        <w:instrText xml:space="preserve"> TOC \o "1-2" \h \z \u </w:instrText>
      </w:r>
      <w:r>
        <w:fldChar w:fldCharType="separate"/>
      </w:r>
      <w:hyperlink w:anchor="_Toc416869588" w:history="1">
        <w:r w:rsidR="003B36E4" w:rsidRPr="007978FA">
          <w:rPr>
            <w:rStyle w:val="Hyperlink"/>
            <w:noProof/>
          </w:rPr>
          <w:t>Contents</w:t>
        </w:r>
        <w:r w:rsidR="003B36E4">
          <w:rPr>
            <w:noProof/>
            <w:webHidden/>
          </w:rPr>
          <w:tab/>
        </w:r>
        <w:r>
          <w:rPr>
            <w:noProof/>
            <w:webHidden/>
          </w:rPr>
          <w:fldChar w:fldCharType="begin"/>
        </w:r>
        <w:r w:rsidR="003B36E4">
          <w:rPr>
            <w:noProof/>
            <w:webHidden/>
          </w:rPr>
          <w:instrText xml:space="preserve"> PAGEREF _Toc416869588 \h </w:instrText>
        </w:r>
        <w:r>
          <w:rPr>
            <w:noProof/>
            <w:webHidden/>
          </w:rPr>
        </w:r>
        <w:r>
          <w:rPr>
            <w:noProof/>
            <w:webHidden/>
          </w:rPr>
          <w:fldChar w:fldCharType="separate"/>
        </w:r>
        <w:r w:rsidR="003B36E4">
          <w:rPr>
            <w:noProof/>
            <w:webHidden/>
          </w:rPr>
          <w:t>1</w:t>
        </w:r>
        <w:r>
          <w:rPr>
            <w:noProof/>
            <w:webHidden/>
          </w:rPr>
          <w:fldChar w:fldCharType="end"/>
        </w:r>
      </w:hyperlink>
    </w:p>
    <w:p w14:paraId="749FE246" w14:textId="77777777" w:rsidR="003B36E4" w:rsidRDefault="00C473FD">
      <w:pPr>
        <w:pStyle w:val="TOC1"/>
        <w:tabs>
          <w:tab w:val="right" w:leader="dot" w:pos="9060"/>
        </w:tabs>
        <w:rPr>
          <w:rFonts w:eastAsiaTheme="minorEastAsia" w:cstheme="minorBidi"/>
          <w:noProof/>
          <w:sz w:val="22"/>
          <w:szCs w:val="22"/>
          <w:lang w:eastAsia="en-AU"/>
        </w:rPr>
      </w:pPr>
      <w:hyperlink w:anchor="_Toc416869589" w:history="1">
        <w:r w:rsidR="003B36E4" w:rsidRPr="007978FA">
          <w:rPr>
            <w:rStyle w:val="Hyperlink"/>
            <w:noProof/>
          </w:rPr>
          <w:t>Purpose</w:t>
        </w:r>
        <w:r w:rsidR="003B36E4">
          <w:rPr>
            <w:noProof/>
            <w:webHidden/>
          </w:rPr>
          <w:tab/>
        </w:r>
        <w:r w:rsidR="00484CE0">
          <w:rPr>
            <w:noProof/>
            <w:webHidden/>
          </w:rPr>
          <w:fldChar w:fldCharType="begin"/>
        </w:r>
        <w:r w:rsidR="003B36E4">
          <w:rPr>
            <w:noProof/>
            <w:webHidden/>
          </w:rPr>
          <w:instrText xml:space="preserve"> PAGEREF _Toc416869589 \h </w:instrText>
        </w:r>
        <w:r w:rsidR="00484CE0">
          <w:rPr>
            <w:noProof/>
            <w:webHidden/>
          </w:rPr>
        </w:r>
        <w:r w:rsidR="00484CE0">
          <w:rPr>
            <w:noProof/>
            <w:webHidden/>
          </w:rPr>
          <w:fldChar w:fldCharType="separate"/>
        </w:r>
        <w:r w:rsidR="003B36E4">
          <w:rPr>
            <w:noProof/>
            <w:webHidden/>
          </w:rPr>
          <w:t>2</w:t>
        </w:r>
        <w:r w:rsidR="00484CE0">
          <w:rPr>
            <w:noProof/>
            <w:webHidden/>
          </w:rPr>
          <w:fldChar w:fldCharType="end"/>
        </w:r>
      </w:hyperlink>
    </w:p>
    <w:p w14:paraId="749FE247" w14:textId="77777777" w:rsidR="003B36E4" w:rsidRDefault="00C473FD">
      <w:pPr>
        <w:pStyle w:val="TOC1"/>
        <w:tabs>
          <w:tab w:val="right" w:leader="dot" w:pos="9060"/>
        </w:tabs>
        <w:rPr>
          <w:rFonts w:eastAsiaTheme="minorEastAsia" w:cstheme="minorBidi"/>
          <w:noProof/>
          <w:sz w:val="22"/>
          <w:szCs w:val="22"/>
          <w:lang w:eastAsia="en-AU"/>
        </w:rPr>
      </w:pPr>
      <w:hyperlink w:anchor="_Toc416869590" w:history="1">
        <w:r w:rsidR="003B36E4" w:rsidRPr="007978FA">
          <w:rPr>
            <w:rStyle w:val="Hyperlink"/>
            <w:noProof/>
          </w:rPr>
          <w:t>Scope</w:t>
        </w:r>
        <w:r w:rsidR="003B36E4">
          <w:rPr>
            <w:noProof/>
            <w:webHidden/>
          </w:rPr>
          <w:tab/>
        </w:r>
        <w:r w:rsidR="00484CE0">
          <w:rPr>
            <w:noProof/>
            <w:webHidden/>
          </w:rPr>
          <w:fldChar w:fldCharType="begin"/>
        </w:r>
        <w:r w:rsidR="003B36E4">
          <w:rPr>
            <w:noProof/>
            <w:webHidden/>
          </w:rPr>
          <w:instrText xml:space="preserve"> PAGEREF _Toc416869590 \h </w:instrText>
        </w:r>
        <w:r w:rsidR="00484CE0">
          <w:rPr>
            <w:noProof/>
            <w:webHidden/>
          </w:rPr>
        </w:r>
        <w:r w:rsidR="00484CE0">
          <w:rPr>
            <w:noProof/>
            <w:webHidden/>
          </w:rPr>
          <w:fldChar w:fldCharType="separate"/>
        </w:r>
        <w:r w:rsidR="003B36E4">
          <w:rPr>
            <w:noProof/>
            <w:webHidden/>
          </w:rPr>
          <w:t>2</w:t>
        </w:r>
        <w:r w:rsidR="00484CE0">
          <w:rPr>
            <w:noProof/>
            <w:webHidden/>
          </w:rPr>
          <w:fldChar w:fldCharType="end"/>
        </w:r>
      </w:hyperlink>
    </w:p>
    <w:p w14:paraId="749FE248" w14:textId="77777777" w:rsidR="003B36E4" w:rsidRDefault="00C473FD">
      <w:pPr>
        <w:pStyle w:val="TOC1"/>
        <w:tabs>
          <w:tab w:val="right" w:leader="dot" w:pos="9060"/>
        </w:tabs>
        <w:rPr>
          <w:rFonts w:eastAsiaTheme="minorEastAsia" w:cstheme="minorBidi"/>
          <w:noProof/>
          <w:sz w:val="22"/>
          <w:szCs w:val="22"/>
          <w:lang w:eastAsia="en-AU"/>
        </w:rPr>
      </w:pPr>
      <w:hyperlink w:anchor="_Toc416869591" w:history="1">
        <w:r w:rsidR="003B36E4" w:rsidRPr="007978FA">
          <w:rPr>
            <w:rStyle w:val="Hyperlink"/>
            <w:noProof/>
          </w:rPr>
          <w:t>Scope</w:t>
        </w:r>
        <w:r w:rsidR="003B36E4">
          <w:rPr>
            <w:noProof/>
            <w:webHidden/>
          </w:rPr>
          <w:tab/>
        </w:r>
        <w:r w:rsidR="00484CE0">
          <w:rPr>
            <w:noProof/>
            <w:webHidden/>
          </w:rPr>
          <w:fldChar w:fldCharType="begin"/>
        </w:r>
        <w:r w:rsidR="003B36E4">
          <w:rPr>
            <w:noProof/>
            <w:webHidden/>
          </w:rPr>
          <w:instrText xml:space="preserve"> PAGEREF _Toc416869591 \h </w:instrText>
        </w:r>
        <w:r w:rsidR="00484CE0">
          <w:rPr>
            <w:noProof/>
            <w:webHidden/>
          </w:rPr>
        </w:r>
        <w:r w:rsidR="00484CE0">
          <w:rPr>
            <w:noProof/>
            <w:webHidden/>
          </w:rPr>
          <w:fldChar w:fldCharType="separate"/>
        </w:r>
        <w:r w:rsidR="003B36E4">
          <w:rPr>
            <w:noProof/>
            <w:webHidden/>
          </w:rPr>
          <w:t>2</w:t>
        </w:r>
        <w:r w:rsidR="00484CE0">
          <w:rPr>
            <w:noProof/>
            <w:webHidden/>
          </w:rPr>
          <w:fldChar w:fldCharType="end"/>
        </w:r>
      </w:hyperlink>
    </w:p>
    <w:p w14:paraId="749FE249" w14:textId="77777777" w:rsidR="003B36E4" w:rsidRDefault="00C473FD">
      <w:pPr>
        <w:pStyle w:val="TOC1"/>
        <w:tabs>
          <w:tab w:val="right" w:leader="dot" w:pos="9060"/>
        </w:tabs>
        <w:rPr>
          <w:rFonts w:eastAsiaTheme="minorEastAsia" w:cstheme="minorBidi"/>
          <w:noProof/>
          <w:sz w:val="22"/>
          <w:szCs w:val="22"/>
          <w:lang w:eastAsia="en-AU"/>
        </w:rPr>
      </w:pPr>
      <w:hyperlink w:anchor="_Toc416869592" w:history="1">
        <w:r w:rsidR="003B36E4" w:rsidRPr="007978FA">
          <w:rPr>
            <w:rStyle w:val="Hyperlink"/>
            <w:noProof/>
          </w:rPr>
          <w:t>Section 1 – Roles and Responsibilities</w:t>
        </w:r>
        <w:r w:rsidR="003B36E4">
          <w:rPr>
            <w:noProof/>
            <w:webHidden/>
          </w:rPr>
          <w:tab/>
        </w:r>
        <w:r w:rsidR="00484CE0">
          <w:rPr>
            <w:noProof/>
            <w:webHidden/>
          </w:rPr>
          <w:fldChar w:fldCharType="begin"/>
        </w:r>
        <w:r w:rsidR="003B36E4">
          <w:rPr>
            <w:noProof/>
            <w:webHidden/>
          </w:rPr>
          <w:instrText xml:space="preserve"> PAGEREF _Toc416869592 \h </w:instrText>
        </w:r>
        <w:r w:rsidR="00484CE0">
          <w:rPr>
            <w:noProof/>
            <w:webHidden/>
          </w:rPr>
        </w:r>
        <w:r w:rsidR="00484CE0">
          <w:rPr>
            <w:noProof/>
            <w:webHidden/>
          </w:rPr>
          <w:fldChar w:fldCharType="separate"/>
        </w:r>
        <w:r w:rsidR="003B36E4">
          <w:rPr>
            <w:noProof/>
            <w:webHidden/>
          </w:rPr>
          <w:t>2</w:t>
        </w:r>
        <w:r w:rsidR="00484CE0">
          <w:rPr>
            <w:noProof/>
            <w:webHidden/>
          </w:rPr>
          <w:fldChar w:fldCharType="end"/>
        </w:r>
      </w:hyperlink>
    </w:p>
    <w:p w14:paraId="749FE24A" w14:textId="77777777" w:rsidR="003B36E4" w:rsidRDefault="00C473FD">
      <w:pPr>
        <w:pStyle w:val="TOC1"/>
        <w:tabs>
          <w:tab w:val="right" w:leader="dot" w:pos="9060"/>
        </w:tabs>
        <w:rPr>
          <w:rFonts w:eastAsiaTheme="minorEastAsia" w:cstheme="minorBidi"/>
          <w:noProof/>
          <w:sz w:val="22"/>
          <w:szCs w:val="22"/>
          <w:lang w:eastAsia="en-AU"/>
        </w:rPr>
      </w:pPr>
      <w:hyperlink w:anchor="_Toc416869593" w:history="1">
        <w:r w:rsidR="003B36E4" w:rsidRPr="007978FA">
          <w:rPr>
            <w:rStyle w:val="Hyperlink"/>
            <w:noProof/>
          </w:rPr>
          <w:t>Section 2 – Prevention and Detection</w:t>
        </w:r>
        <w:r w:rsidR="003B36E4">
          <w:rPr>
            <w:noProof/>
            <w:webHidden/>
          </w:rPr>
          <w:tab/>
        </w:r>
        <w:r w:rsidR="00484CE0">
          <w:rPr>
            <w:noProof/>
            <w:webHidden/>
          </w:rPr>
          <w:fldChar w:fldCharType="begin"/>
        </w:r>
        <w:r w:rsidR="003B36E4">
          <w:rPr>
            <w:noProof/>
            <w:webHidden/>
          </w:rPr>
          <w:instrText xml:space="preserve"> PAGEREF _Toc416869593 \h </w:instrText>
        </w:r>
        <w:r w:rsidR="00484CE0">
          <w:rPr>
            <w:noProof/>
            <w:webHidden/>
          </w:rPr>
        </w:r>
        <w:r w:rsidR="00484CE0">
          <w:rPr>
            <w:noProof/>
            <w:webHidden/>
          </w:rPr>
          <w:fldChar w:fldCharType="separate"/>
        </w:r>
        <w:r w:rsidR="003B36E4">
          <w:rPr>
            <w:noProof/>
            <w:webHidden/>
          </w:rPr>
          <w:t>4</w:t>
        </w:r>
        <w:r w:rsidR="00484CE0">
          <w:rPr>
            <w:noProof/>
            <w:webHidden/>
          </w:rPr>
          <w:fldChar w:fldCharType="end"/>
        </w:r>
      </w:hyperlink>
    </w:p>
    <w:p w14:paraId="749FE24B" w14:textId="77777777" w:rsidR="003B36E4" w:rsidRDefault="00C473FD">
      <w:pPr>
        <w:pStyle w:val="TOC1"/>
        <w:tabs>
          <w:tab w:val="right" w:leader="dot" w:pos="9060"/>
        </w:tabs>
        <w:rPr>
          <w:rFonts w:eastAsiaTheme="minorEastAsia" w:cstheme="minorBidi"/>
          <w:noProof/>
          <w:sz w:val="22"/>
          <w:szCs w:val="22"/>
          <w:lang w:eastAsia="en-AU"/>
        </w:rPr>
      </w:pPr>
      <w:hyperlink w:anchor="_Toc416869594" w:history="1">
        <w:r w:rsidR="003B36E4" w:rsidRPr="007978FA">
          <w:rPr>
            <w:rStyle w:val="Hyperlink"/>
            <w:noProof/>
          </w:rPr>
          <w:t>Section 3 – Notification Procedure</w:t>
        </w:r>
        <w:r w:rsidR="003B36E4">
          <w:rPr>
            <w:noProof/>
            <w:webHidden/>
          </w:rPr>
          <w:tab/>
        </w:r>
        <w:r w:rsidR="00484CE0">
          <w:rPr>
            <w:noProof/>
            <w:webHidden/>
          </w:rPr>
          <w:fldChar w:fldCharType="begin"/>
        </w:r>
        <w:r w:rsidR="003B36E4">
          <w:rPr>
            <w:noProof/>
            <w:webHidden/>
          </w:rPr>
          <w:instrText xml:space="preserve"> PAGEREF _Toc416869594 \h </w:instrText>
        </w:r>
        <w:r w:rsidR="00484CE0">
          <w:rPr>
            <w:noProof/>
            <w:webHidden/>
          </w:rPr>
        </w:r>
        <w:r w:rsidR="00484CE0">
          <w:rPr>
            <w:noProof/>
            <w:webHidden/>
          </w:rPr>
          <w:fldChar w:fldCharType="separate"/>
        </w:r>
        <w:r w:rsidR="003B36E4">
          <w:rPr>
            <w:noProof/>
            <w:webHidden/>
          </w:rPr>
          <w:t>4</w:t>
        </w:r>
        <w:r w:rsidR="00484CE0">
          <w:rPr>
            <w:noProof/>
            <w:webHidden/>
          </w:rPr>
          <w:fldChar w:fldCharType="end"/>
        </w:r>
      </w:hyperlink>
    </w:p>
    <w:p w14:paraId="749FE24C" w14:textId="77777777" w:rsidR="003B36E4" w:rsidRDefault="00C473FD">
      <w:pPr>
        <w:pStyle w:val="TOC1"/>
        <w:tabs>
          <w:tab w:val="right" w:leader="dot" w:pos="9060"/>
        </w:tabs>
        <w:rPr>
          <w:rFonts w:eastAsiaTheme="minorEastAsia" w:cstheme="minorBidi"/>
          <w:noProof/>
          <w:sz w:val="22"/>
          <w:szCs w:val="22"/>
          <w:lang w:eastAsia="en-AU"/>
        </w:rPr>
      </w:pPr>
      <w:hyperlink w:anchor="_Toc416869595" w:history="1">
        <w:r w:rsidR="003B36E4" w:rsidRPr="007978FA">
          <w:rPr>
            <w:rStyle w:val="Hyperlink"/>
            <w:noProof/>
          </w:rPr>
          <w:t>Implementation</w:t>
        </w:r>
        <w:r w:rsidR="003B36E4">
          <w:rPr>
            <w:noProof/>
            <w:webHidden/>
          </w:rPr>
          <w:tab/>
        </w:r>
        <w:r w:rsidR="00484CE0">
          <w:rPr>
            <w:noProof/>
            <w:webHidden/>
          </w:rPr>
          <w:fldChar w:fldCharType="begin"/>
        </w:r>
        <w:r w:rsidR="003B36E4">
          <w:rPr>
            <w:noProof/>
            <w:webHidden/>
          </w:rPr>
          <w:instrText xml:space="preserve"> PAGEREF _Toc416869595 \h </w:instrText>
        </w:r>
        <w:r w:rsidR="00484CE0">
          <w:rPr>
            <w:noProof/>
            <w:webHidden/>
          </w:rPr>
        </w:r>
        <w:r w:rsidR="00484CE0">
          <w:rPr>
            <w:noProof/>
            <w:webHidden/>
          </w:rPr>
          <w:fldChar w:fldCharType="separate"/>
        </w:r>
        <w:r w:rsidR="003B36E4">
          <w:rPr>
            <w:noProof/>
            <w:webHidden/>
          </w:rPr>
          <w:t>8</w:t>
        </w:r>
        <w:r w:rsidR="00484CE0">
          <w:rPr>
            <w:noProof/>
            <w:webHidden/>
          </w:rPr>
          <w:fldChar w:fldCharType="end"/>
        </w:r>
      </w:hyperlink>
    </w:p>
    <w:p w14:paraId="749FE24D" w14:textId="77777777" w:rsidR="003B36E4" w:rsidRDefault="00C473FD">
      <w:pPr>
        <w:pStyle w:val="TOC1"/>
        <w:tabs>
          <w:tab w:val="right" w:leader="dot" w:pos="9060"/>
        </w:tabs>
        <w:rPr>
          <w:rFonts w:eastAsiaTheme="minorEastAsia" w:cstheme="minorBidi"/>
          <w:noProof/>
          <w:sz w:val="22"/>
          <w:szCs w:val="22"/>
          <w:lang w:eastAsia="en-AU"/>
        </w:rPr>
      </w:pPr>
      <w:hyperlink w:anchor="_Toc416869596" w:history="1">
        <w:r w:rsidR="003B36E4" w:rsidRPr="007978FA">
          <w:rPr>
            <w:rStyle w:val="Hyperlink"/>
            <w:noProof/>
          </w:rPr>
          <w:t>Related Policies, Procedures, Guidelines and Legislation</w:t>
        </w:r>
        <w:r w:rsidR="003B36E4">
          <w:rPr>
            <w:noProof/>
            <w:webHidden/>
          </w:rPr>
          <w:tab/>
        </w:r>
        <w:r w:rsidR="00484CE0">
          <w:rPr>
            <w:noProof/>
            <w:webHidden/>
          </w:rPr>
          <w:fldChar w:fldCharType="begin"/>
        </w:r>
        <w:r w:rsidR="003B36E4">
          <w:rPr>
            <w:noProof/>
            <w:webHidden/>
          </w:rPr>
          <w:instrText xml:space="preserve"> PAGEREF _Toc416869596 \h </w:instrText>
        </w:r>
        <w:r w:rsidR="00484CE0">
          <w:rPr>
            <w:noProof/>
            <w:webHidden/>
          </w:rPr>
        </w:r>
        <w:r w:rsidR="00484CE0">
          <w:rPr>
            <w:noProof/>
            <w:webHidden/>
          </w:rPr>
          <w:fldChar w:fldCharType="separate"/>
        </w:r>
        <w:r w:rsidR="003B36E4">
          <w:rPr>
            <w:noProof/>
            <w:webHidden/>
          </w:rPr>
          <w:t>9</w:t>
        </w:r>
        <w:r w:rsidR="00484CE0">
          <w:rPr>
            <w:noProof/>
            <w:webHidden/>
          </w:rPr>
          <w:fldChar w:fldCharType="end"/>
        </w:r>
      </w:hyperlink>
    </w:p>
    <w:p w14:paraId="749FE24E" w14:textId="77777777" w:rsidR="003B36E4" w:rsidRDefault="00C473FD">
      <w:pPr>
        <w:pStyle w:val="TOC1"/>
        <w:tabs>
          <w:tab w:val="right" w:leader="dot" w:pos="9060"/>
        </w:tabs>
        <w:rPr>
          <w:rFonts w:eastAsiaTheme="minorEastAsia" w:cstheme="minorBidi"/>
          <w:noProof/>
          <w:sz w:val="22"/>
          <w:szCs w:val="22"/>
          <w:lang w:eastAsia="en-AU"/>
        </w:rPr>
      </w:pPr>
      <w:hyperlink w:anchor="_Toc416869597" w:history="1">
        <w:r w:rsidR="003B36E4" w:rsidRPr="007978FA">
          <w:rPr>
            <w:rStyle w:val="Hyperlink"/>
            <w:noProof/>
          </w:rPr>
          <w:t>References</w:t>
        </w:r>
        <w:r w:rsidR="003B36E4">
          <w:rPr>
            <w:noProof/>
            <w:webHidden/>
          </w:rPr>
          <w:tab/>
        </w:r>
        <w:r w:rsidR="00484CE0">
          <w:rPr>
            <w:noProof/>
            <w:webHidden/>
          </w:rPr>
          <w:fldChar w:fldCharType="begin"/>
        </w:r>
        <w:r w:rsidR="003B36E4">
          <w:rPr>
            <w:noProof/>
            <w:webHidden/>
          </w:rPr>
          <w:instrText xml:space="preserve"> PAGEREF _Toc416869597 \h </w:instrText>
        </w:r>
        <w:r w:rsidR="00484CE0">
          <w:rPr>
            <w:noProof/>
            <w:webHidden/>
          </w:rPr>
        </w:r>
        <w:r w:rsidR="00484CE0">
          <w:rPr>
            <w:noProof/>
            <w:webHidden/>
          </w:rPr>
          <w:fldChar w:fldCharType="separate"/>
        </w:r>
        <w:r w:rsidR="003B36E4">
          <w:rPr>
            <w:noProof/>
            <w:webHidden/>
          </w:rPr>
          <w:t>10</w:t>
        </w:r>
        <w:r w:rsidR="00484CE0">
          <w:rPr>
            <w:noProof/>
            <w:webHidden/>
          </w:rPr>
          <w:fldChar w:fldCharType="end"/>
        </w:r>
      </w:hyperlink>
    </w:p>
    <w:p w14:paraId="749FE24F" w14:textId="77777777" w:rsidR="003B36E4" w:rsidRDefault="00C473FD">
      <w:pPr>
        <w:pStyle w:val="TOC1"/>
        <w:tabs>
          <w:tab w:val="right" w:leader="dot" w:pos="9060"/>
        </w:tabs>
        <w:rPr>
          <w:rFonts w:eastAsiaTheme="minorEastAsia" w:cstheme="minorBidi"/>
          <w:noProof/>
          <w:sz w:val="22"/>
          <w:szCs w:val="22"/>
          <w:lang w:eastAsia="en-AU"/>
        </w:rPr>
      </w:pPr>
      <w:hyperlink w:anchor="_Toc416869598" w:history="1">
        <w:r w:rsidR="003B36E4" w:rsidRPr="007978FA">
          <w:rPr>
            <w:rStyle w:val="Hyperlink"/>
            <w:noProof/>
          </w:rPr>
          <w:t>Definition of Terms</w:t>
        </w:r>
        <w:r w:rsidR="003B36E4">
          <w:rPr>
            <w:noProof/>
            <w:webHidden/>
          </w:rPr>
          <w:tab/>
        </w:r>
        <w:r w:rsidR="00484CE0">
          <w:rPr>
            <w:noProof/>
            <w:webHidden/>
          </w:rPr>
          <w:fldChar w:fldCharType="begin"/>
        </w:r>
        <w:r w:rsidR="003B36E4">
          <w:rPr>
            <w:noProof/>
            <w:webHidden/>
          </w:rPr>
          <w:instrText xml:space="preserve"> PAGEREF _Toc416869598 \h </w:instrText>
        </w:r>
        <w:r w:rsidR="00484CE0">
          <w:rPr>
            <w:noProof/>
            <w:webHidden/>
          </w:rPr>
        </w:r>
        <w:r w:rsidR="00484CE0">
          <w:rPr>
            <w:noProof/>
            <w:webHidden/>
          </w:rPr>
          <w:fldChar w:fldCharType="separate"/>
        </w:r>
        <w:r w:rsidR="003B36E4">
          <w:rPr>
            <w:noProof/>
            <w:webHidden/>
          </w:rPr>
          <w:t>10</w:t>
        </w:r>
        <w:r w:rsidR="00484CE0">
          <w:rPr>
            <w:noProof/>
            <w:webHidden/>
          </w:rPr>
          <w:fldChar w:fldCharType="end"/>
        </w:r>
      </w:hyperlink>
    </w:p>
    <w:p w14:paraId="749FE250" w14:textId="77777777" w:rsidR="003B36E4" w:rsidRDefault="00C473FD">
      <w:pPr>
        <w:pStyle w:val="TOC1"/>
        <w:tabs>
          <w:tab w:val="right" w:leader="dot" w:pos="9060"/>
        </w:tabs>
        <w:rPr>
          <w:rFonts w:eastAsiaTheme="minorEastAsia" w:cstheme="minorBidi"/>
          <w:noProof/>
          <w:sz w:val="22"/>
          <w:szCs w:val="22"/>
          <w:lang w:eastAsia="en-AU"/>
        </w:rPr>
      </w:pPr>
      <w:hyperlink w:anchor="_Toc416869599" w:history="1">
        <w:r w:rsidR="003B36E4" w:rsidRPr="007978FA">
          <w:rPr>
            <w:rStyle w:val="Hyperlink"/>
            <w:noProof/>
          </w:rPr>
          <w:t>Search Terms</w:t>
        </w:r>
        <w:r w:rsidR="003B36E4">
          <w:rPr>
            <w:noProof/>
            <w:webHidden/>
          </w:rPr>
          <w:tab/>
        </w:r>
        <w:r w:rsidR="00484CE0">
          <w:rPr>
            <w:noProof/>
            <w:webHidden/>
          </w:rPr>
          <w:fldChar w:fldCharType="begin"/>
        </w:r>
        <w:r w:rsidR="003B36E4">
          <w:rPr>
            <w:noProof/>
            <w:webHidden/>
          </w:rPr>
          <w:instrText xml:space="preserve"> PAGEREF _Toc416869599 \h </w:instrText>
        </w:r>
        <w:r w:rsidR="00484CE0">
          <w:rPr>
            <w:noProof/>
            <w:webHidden/>
          </w:rPr>
        </w:r>
        <w:r w:rsidR="00484CE0">
          <w:rPr>
            <w:noProof/>
            <w:webHidden/>
          </w:rPr>
          <w:fldChar w:fldCharType="separate"/>
        </w:r>
        <w:r w:rsidR="003B36E4">
          <w:rPr>
            <w:noProof/>
            <w:webHidden/>
          </w:rPr>
          <w:t>11</w:t>
        </w:r>
        <w:r w:rsidR="00484CE0">
          <w:rPr>
            <w:noProof/>
            <w:webHidden/>
          </w:rPr>
          <w:fldChar w:fldCharType="end"/>
        </w:r>
      </w:hyperlink>
    </w:p>
    <w:p w14:paraId="749FE251" w14:textId="77777777" w:rsidR="003B36E4" w:rsidRDefault="00C473FD">
      <w:pPr>
        <w:pStyle w:val="TOC1"/>
        <w:tabs>
          <w:tab w:val="right" w:leader="dot" w:pos="9060"/>
        </w:tabs>
        <w:rPr>
          <w:rFonts w:eastAsiaTheme="minorEastAsia" w:cstheme="minorBidi"/>
          <w:noProof/>
          <w:sz w:val="22"/>
          <w:szCs w:val="22"/>
          <w:lang w:eastAsia="en-AU"/>
        </w:rPr>
      </w:pPr>
      <w:hyperlink w:anchor="_Toc416869600" w:history="1">
        <w:r w:rsidR="003B36E4" w:rsidRPr="007978FA">
          <w:rPr>
            <w:rStyle w:val="Hyperlink"/>
            <w:noProof/>
          </w:rPr>
          <w:t>Attachments</w:t>
        </w:r>
        <w:r w:rsidR="003B36E4">
          <w:rPr>
            <w:noProof/>
            <w:webHidden/>
          </w:rPr>
          <w:tab/>
        </w:r>
        <w:r w:rsidR="00484CE0">
          <w:rPr>
            <w:noProof/>
            <w:webHidden/>
          </w:rPr>
          <w:fldChar w:fldCharType="begin"/>
        </w:r>
        <w:r w:rsidR="003B36E4">
          <w:rPr>
            <w:noProof/>
            <w:webHidden/>
          </w:rPr>
          <w:instrText xml:space="preserve"> PAGEREF _Toc416869600 \h </w:instrText>
        </w:r>
        <w:r w:rsidR="00484CE0">
          <w:rPr>
            <w:noProof/>
            <w:webHidden/>
          </w:rPr>
        </w:r>
        <w:r w:rsidR="00484CE0">
          <w:rPr>
            <w:noProof/>
            <w:webHidden/>
          </w:rPr>
          <w:fldChar w:fldCharType="separate"/>
        </w:r>
        <w:r w:rsidR="003B36E4">
          <w:rPr>
            <w:noProof/>
            <w:webHidden/>
          </w:rPr>
          <w:t>11</w:t>
        </w:r>
        <w:r w:rsidR="00484CE0">
          <w:rPr>
            <w:noProof/>
            <w:webHidden/>
          </w:rPr>
          <w:fldChar w:fldCharType="end"/>
        </w:r>
      </w:hyperlink>
    </w:p>
    <w:p w14:paraId="749FE252" w14:textId="77777777" w:rsidR="003B36E4" w:rsidRDefault="00C473FD">
      <w:pPr>
        <w:pStyle w:val="TOC2"/>
        <w:tabs>
          <w:tab w:val="right" w:leader="dot" w:pos="9060"/>
        </w:tabs>
        <w:rPr>
          <w:rFonts w:eastAsiaTheme="minorEastAsia" w:cstheme="minorBidi"/>
          <w:noProof/>
          <w:sz w:val="22"/>
          <w:szCs w:val="22"/>
          <w:lang w:eastAsia="en-AU"/>
        </w:rPr>
      </w:pPr>
      <w:hyperlink w:anchor="_Toc416869601" w:history="1">
        <w:r w:rsidR="003B36E4" w:rsidRPr="007978FA">
          <w:rPr>
            <w:rStyle w:val="Hyperlink"/>
            <w:noProof/>
          </w:rPr>
          <w:t>Attachment 1: Terms of reference for the Chief Health Officer Advisory Panel</w:t>
        </w:r>
        <w:r w:rsidR="003B36E4">
          <w:rPr>
            <w:noProof/>
            <w:webHidden/>
          </w:rPr>
          <w:tab/>
        </w:r>
        <w:r w:rsidR="00484CE0">
          <w:rPr>
            <w:noProof/>
            <w:webHidden/>
          </w:rPr>
          <w:fldChar w:fldCharType="begin"/>
        </w:r>
        <w:r w:rsidR="003B36E4">
          <w:rPr>
            <w:noProof/>
            <w:webHidden/>
          </w:rPr>
          <w:instrText xml:space="preserve"> PAGEREF _Toc416869601 \h </w:instrText>
        </w:r>
        <w:r w:rsidR="00484CE0">
          <w:rPr>
            <w:noProof/>
            <w:webHidden/>
          </w:rPr>
        </w:r>
        <w:r w:rsidR="00484CE0">
          <w:rPr>
            <w:noProof/>
            <w:webHidden/>
          </w:rPr>
          <w:fldChar w:fldCharType="separate"/>
        </w:r>
        <w:r w:rsidR="003B36E4">
          <w:rPr>
            <w:noProof/>
            <w:webHidden/>
          </w:rPr>
          <w:t>12</w:t>
        </w:r>
        <w:r w:rsidR="00484CE0">
          <w:rPr>
            <w:noProof/>
            <w:webHidden/>
          </w:rPr>
          <w:fldChar w:fldCharType="end"/>
        </w:r>
      </w:hyperlink>
    </w:p>
    <w:p w14:paraId="749FE253" w14:textId="77777777" w:rsidR="007052B1" w:rsidRDefault="00484CE0" w:rsidP="007B6904">
      <w:pPr>
        <w:rPr>
          <w:rFonts w:asciiTheme="minorHAnsi" w:hAnsiTheme="minorHAnsi"/>
        </w:rPr>
      </w:pPr>
      <w:r>
        <w:rPr>
          <w:rFonts w:asciiTheme="minorHAnsi" w:hAnsiTheme="minorHAnsi"/>
        </w:rPr>
        <w:fldChar w:fldCharType="end"/>
      </w:r>
    </w:p>
    <w:p w14:paraId="749FE254" w14:textId="77777777" w:rsidR="007052B1" w:rsidRDefault="007052B1">
      <w:pPr>
        <w:spacing w:after="200" w:line="276" w:lineRule="auto"/>
        <w:rPr>
          <w:rFonts w:asciiTheme="minorHAnsi" w:hAnsiTheme="minorHAnsi"/>
        </w:rPr>
      </w:pPr>
      <w:r>
        <w:rPr>
          <w:rFonts w:asciiTheme="minorHAnsi" w:hAnsiTheme="minorHAnsi"/>
        </w:rPr>
        <w:br w:type="page"/>
      </w:r>
    </w:p>
    <w:p w14:paraId="749FE255" w14:textId="77777777" w:rsidR="007B6904" w:rsidRPr="00763141" w:rsidRDefault="007B6904" w:rsidP="007B6904"/>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257" w14:textId="77777777" w:rsidTr="00B21043">
        <w:trPr>
          <w:cantSplit/>
          <w:trHeight w:val="285"/>
        </w:trPr>
        <w:tc>
          <w:tcPr>
            <w:tcW w:w="9158" w:type="dxa"/>
            <w:shd w:val="clear" w:color="auto" w:fill="A6A6A6" w:themeFill="background1" w:themeFillShade="A6"/>
          </w:tcPr>
          <w:p w14:paraId="749FE256" w14:textId="77777777" w:rsidR="007B6904" w:rsidRPr="00CD1C0E" w:rsidRDefault="007B6904" w:rsidP="004213C3">
            <w:pPr>
              <w:pStyle w:val="Heading1"/>
            </w:pPr>
            <w:bookmarkStart w:id="9" w:name="_Toc389473274"/>
            <w:bookmarkStart w:id="10" w:name="_Toc415043439"/>
            <w:bookmarkStart w:id="11" w:name="_Toc416869589"/>
            <w:r w:rsidRPr="00CD1C0E">
              <w:t>Purpose</w:t>
            </w:r>
            <w:bookmarkEnd w:id="9"/>
            <w:bookmarkEnd w:id="10"/>
            <w:bookmarkEnd w:id="11"/>
          </w:p>
        </w:tc>
      </w:tr>
    </w:tbl>
    <w:p w14:paraId="749FE258" w14:textId="77777777" w:rsidR="00515056" w:rsidRDefault="00515056" w:rsidP="00515056">
      <w:pPr>
        <w:jc w:val="both"/>
        <w:rPr>
          <w:rFonts w:cs="Arial"/>
          <w:szCs w:val="24"/>
        </w:rPr>
      </w:pPr>
    </w:p>
    <w:p w14:paraId="749FE259" w14:textId="77777777" w:rsidR="00515056" w:rsidRDefault="00515056" w:rsidP="00515056">
      <w:pPr>
        <w:rPr>
          <w:rFonts w:cs="Arial"/>
          <w:szCs w:val="24"/>
        </w:rPr>
      </w:pPr>
      <w:r>
        <w:rPr>
          <w:rFonts w:cs="Arial"/>
          <w:szCs w:val="24"/>
        </w:rPr>
        <w:t xml:space="preserve">To describe the determination and ongoing management of the scope of clinical practice for HCWs infected with a blood borne virus (BBV), including when indicated provision of public health advice from the Chief Health Officer (CHO). </w:t>
      </w:r>
    </w:p>
    <w:p w14:paraId="749FE25A" w14:textId="77777777" w:rsidR="00515056" w:rsidRDefault="00515056" w:rsidP="00515056">
      <w:pPr>
        <w:rPr>
          <w:rFonts w:cs="Arial"/>
          <w:szCs w:val="24"/>
        </w:rPr>
      </w:pPr>
    </w:p>
    <w:p w14:paraId="749FE25B" w14:textId="77777777" w:rsidR="007B6904" w:rsidRPr="00CD1C0E" w:rsidRDefault="00515056" w:rsidP="00515056">
      <w:pPr>
        <w:rPr>
          <w:rFonts w:cs="Arial"/>
          <w:szCs w:val="24"/>
        </w:rPr>
      </w:pPr>
      <w:r>
        <w:rPr>
          <w:rFonts w:cs="Arial"/>
          <w:szCs w:val="24"/>
        </w:rPr>
        <w:t>The risk of transmitting a BBV infection needs to be accurately assessed and managed to protect a BBV-infected HCW’s patients and his/her own health and professional interests.</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25D" w14:textId="77777777" w:rsidTr="004213C3">
        <w:trPr>
          <w:cantSplit/>
          <w:trHeight w:val="285"/>
        </w:trPr>
        <w:tc>
          <w:tcPr>
            <w:tcW w:w="9158" w:type="dxa"/>
            <w:shd w:val="clear" w:color="auto" w:fill="CCCCCC"/>
          </w:tcPr>
          <w:p w14:paraId="749FE25C" w14:textId="77777777" w:rsidR="007B6904" w:rsidRPr="00CD1C0E" w:rsidRDefault="007B6904" w:rsidP="004213C3">
            <w:pPr>
              <w:pStyle w:val="ProcedureTemplate"/>
              <w:framePr w:hSpace="0" w:wrap="auto" w:vAnchor="margin" w:hAnchor="text" w:xAlign="left" w:yAlign="inline"/>
            </w:pPr>
            <w:bookmarkStart w:id="12" w:name="_Toc389473275"/>
            <w:bookmarkStart w:id="13" w:name="_Toc416869590"/>
            <w:r>
              <w:t>Scope</w:t>
            </w:r>
            <w:bookmarkEnd w:id="12"/>
            <w:bookmarkEnd w:id="13"/>
          </w:p>
        </w:tc>
      </w:tr>
    </w:tbl>
    <w:p w14:paraId="749FE25E"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260" w14:textId="77777777" w:rsidTr="00B21043">
        <w:trPr>
          <w:cantSplit/>
          <w:trHeight w:val="285"/>
        </w:trPr>
        <w:tc>
          <w:tcPr>
            <w:tcW w:w="9158" w:type="dxa"/>
            <w:shd w:val="clear" w:color="auto" w:fill="A6A6A6" w:themeFill="background1" w:themeFillShade="A6"/>
          </w:tcPr>
          <w:p w14:paraId="749FE25F" w14:textId="77777777" w:rsidR="007B6904" w:rsidRPr="003D2D06" w:rsidRDefault="007B6904" w:rsidP="004213C3">
            <w:pPr>
              <w:pStyle w:val="Heading1"/>
            </w:pPr>
            <w:bookmarkStart w:id="14" w:name="_Toc389473277"/>
            <w:bookmarkStart w:id="15" w:name="_Toc415043440"/>
            <w:bookmarkStart w:id="16" w:name="_Toc416869591"/>
            <w:r w:rsidRPr="003D2D06">
              <w:t>Scope</w:t>
            </w:r>
            <w:bookmarkEnd w:id="14"/>
            <w:bookmarkEnd w:id="15"/>
            <w:bookmarkEnd w:id="16"/>
          </w:p>
        </w:tc>
      </w:tr>
    </w:tbl>
    <w:p w14:paraId="749FE261" w14:textId="77777777" w:rsidR="007B6904" w:rsidRPr="00CD1C0E" w:rsidRDefault="007B6904" w:rsidP="007B6904">
      <w:pPr>
        <w:rPr>
          <w:szCs w:val="24"/>
        </w:rPr>
      </w:pPr>
    </w:p>
    <w:p w14:paraId="749FE262" w14:textId="77777777" w:rsidR="00515056" w:rsidRDefault="00515056" w:rsidP="00515056">
      <w:pPr>
        <w:rPr>
          <w:rFonts w:cs="Arial"/>
          <w:szCs w:val="24"/>
        </w:rPr>
      </w:pPr>
      <w:r>
        <w:rPr>
          <w:rFonts w:cs="Arial"/>
          <w:szCs w:val="24"/>
        </w:rPr>
        <w:t>This procedure applies</w:t>
      </w:r>
      <w:r w:rsidRPr="00E166A2">
        <w:rPr>
          <w:rFonts w:cs="Arial"/>
          <w:szCs w:val="24"/>
        </w:rPr>
        <w:t xml:space="preserve"> to all</w:t>
      </w:r>
      <w:r>
        <w:rPr>
          <w:rFonts w:cs="Arial"/>
          <w:szCs w:val="24"/>
        </w:rPr>
        <w:t xml:space="preserve"> ACT </w:t>
      </w:r>
      <w:r w:rsidRPr="00E166A2">
        <w:rPr>
          <w:rFonts w:cs="Arial"/>
          <w:szCs w:val="24"/>
        </w:rPr>
        <w:t xml:space="preserve">Health </w:t>
      </w:r>
      <w:r>
        <w:rPr>
          <w:rFonts w:cs="Arial"/>
          <w:szCs w:val="24"/>
        </w:rPr>
        <w:t>personnel</w:t>
      </w:r>
      <w:r w:rsidRPr="00E166A2">
        <w:rPr>
          <w:rFonts w:cs="Arial"/>
          <w:szCs w:val="24"/>
        </w:rPr>
        <w:t xml:space="preserve"> involved in managing the public health risk posed by a HCW infected with a BBV</w:t>
      </w:r>
      <w:r>
        <w:rPr>
          <w:rFonts w:cs="Arial"/>
          <w:szCs w:val="24"/>
        </w:rPr>
        <w:t>.</w:t>
      </w:r>
    </w:p>
    <w:p w14:paraId="749FE263" w14:textId="77777777" w:rsidR="00515056" w:rsidRDefault="00515056" w:rsidP="00515056">
      <w:pPr>
        <w:rPr>
          <w:rFonts w:cs="Arial"/>
          <w:szCs w:val="24"/>
        </w:rPr>
      </w:pPr>
    </w:p>
    <w:p w14:paraId="749FE264" w14:textId="77777777" w:rsidR="00515056" w:rsidRDefault="00515056" w:rsidP="00515056">
      <w:pPr>
        <w:rPr>
          <w:rFonts w:cs="Arial"/>
          <w:szCs w:val="24"/>
        </w:rPr>
      </w:pPr>
      <w:r>
        <w:rPr>
          <w:rFonts w:cs="Arial"/>
          <w:szCs w:val="24"/>
        </w:rPr>
        <w:t xml:space="preserve">ACT Health endorses the current </w:t>
      </w:r>
      <w:r>
        <w:rPr>
          <w:rFonts w:cs="Arial"/>
          <w:i/>
          <w:szCs w:val="24"/>
        </w:rPr>
        <w:t xml:space="preserve">Australian National Guidelines for the Management of Health Care Workers Known to be Infected with Blood-Borne Viruses </w:t>
      </w:r>
      <w:r>
        <w:rPr>
          <w:rFonts w:cs="Arial"/>
          <w:szCs w:val="24"/>
        </w:rPr>
        <w:t xml:space="preserve">(the National Guideline). </w:t>
      </w:r>
    </w:p>
    <w:p w14:paraId="749FE265" w14:textId="77777777" w:rsidR="00515056" w:rsidRDefault="00515056" w:rsidP="00515056">
      <w:pPr>
        <w:rPr>
          <w:rFonts w:cs="Arial"/>
          <w:szCs w:val="24"/>
        </w:rPr>
      </w:pPr>
    </w:p>
    <w:p w14:paraId="749FE266" w14:textId="77777777" w:rsidR="00515056" w:rsidRPr="0015437D" w:rsidRDefault="00C473FD" w:rsidP="00515056">
      <w:pPr>
        <w:rPr>
          <w:rFonts w:cs="Arial"/>
          <w:b/>
          <w:szCs w:val="24"/>
        </w:rPr>
      </w:pPr>
      <w:hyperlink r:id="rId12" w:history="1">
        <w:r w:rsidR="00515056" w:rsidRPr="0049390F">
          <w:rPr>
            <w:rStyle w:val="Hyperlink"/>
            <w:rFonts w:cs="Arial"/>
            <w:b/>
            <w:i/>
            <w:szCs w:val="24"/>
          </w:rPr>
          <w:t>Australian National Guidelines for the Management of Health Care Workers Known to be Infected with Blood-Borne Viruses</w:t>
        </w:r>
      </w:hyperlink>
    </w:p>
    <w:p w14:paraId="749FE267" w14:textId="77777777" w:rsidR="00515056" w:rsidRDefault="00515056" w:rsidP="00515056">
      <w:pPr>
        <w:ind w:left="284"/>
        <w:rPr>
          <w:rFonts w:cs="Arial"/>
          <w:szCs w:val="24"/>
        </w:rPr>
      </w:pPr>
    </w:p>
    <w:p w14:paraId="749FE268" w14:textId="77777777" w:rsidR="007B6904" w:rsidRPr="007B6904" w:rsidRDefault="00515056" w:rsidP="00515056">
      <w:pPr>
        <w:rPr>
          <w:rFonts w:cs="Arial"/>
          <w:i/>
          <w:szCs w:val="24"/>
        </w:rPr>
      </w:pPr>
      <w:r>
        <w:rPr>
          <w:rFonts w:cs="Arial"/>
          <w:szCs w:val="24"/>
        </w:rPr>
        <w:t xml:space="preserve">The National Guideline outlines the responsibilities of HCWs who are infected with a BBV and provides a broad framework for managing and supporting these HCWs. This </w:t>
      </w:r>
      <w:r>
        <w:rPr>
          <w:rFonts w:eastAsia="CenturySchoolbook" w:cs="CenturySchoolbook"/>
          <w:szCs w:val="22"/>
          <w:lang w:eastAsia="en-AU"/>
        </w:rPr>
        <w:t>procedure</w:t>
      </w:r>
      <w:r w:rsidRPr="00C70821">
        <w:rPr>
          <w:rFonts w:eastAsia="CenturySchoolbook" w:cs="CenturySchoolbook"/>
          <w:szCs w:val="22"/>
          <w:lang w:eastAsia="en-AU"/>
        </w:rPr>
        <w:t xml:space="preserve"> </w:t>
      </w:r>
      <w:r>
        <w:rPr>
          <w:rFonts w:cs="Arial"/>
          <w:szCs w:val="24"/>
        </w:rPr>
        <w:t>should be read in conjunction with the National Guideline.</w:t>
      </w:r>
      <w:r w:rsidR="007B6904" w:rsidRPr="007B6904">
        <w:rPr>
          <w:rFonts w:cs="Arial"/>
          <w:i/>
          <w:szCs w:val="24"/>
        </w:rPr>
        <w:t xml:space="preserve"> </w:t>
      </w:r>
    </w:p>
    <w:p w14:paraId="749FE269" w14:textId="77777777" w:rsidR="007B6904" w:rsidRPr="00CD1C0E" w:rsidRDefault="007B6904" w:rsidP="005F3214">
      <w:pPr>
        <w:pStyle w:val="ListBullet"/>
        <w:numPr>
          <w:ilvl w:val="0"/>
          <w:numId w:val="0"/>
        </w:numPr>
        <w:ind w:left="426"/>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26B" w14:textId="77777777" w:rsidTr="00B21043">
        <w:trPr>
          <w:cantSplit/>
          <w:trHeight w:val="285"/>
        </w:trPr>
        <w:tc>
          <w:tcPr>
            <w:tcW w:w="9158" w:type="dxa"/>
            <w:shd w:val="clear" w:color="auto" w:fill="A6A6A6" w:themeFill="background1" w:themeFillShade="A6"/>
          </w:tcPr>
          <w:p w14:paraId="749FE26A" w14:textId="77777777" w:rsidR="007B6904" w:rsidRPr="00C76688" w:rsidRDefault="007B6904" w:rsidP="00515056">
            <w:pPr>
              <w:pStyle w:val="Heading1"/>
            </w:pPr>
            <w:bookmarkStart w:id="17" w:name="_Toc389473278"/>
            <w:bookmarkStart w:id="18" w:name="_Toc415043441"/>
            <w:bookmarkStart w:id="19" w:name="_Toc416869592"/>
            <w:r w:rsidRPr="00C76688">
              <w:t>Section 1 –</w:t>
            </w:r>
            <w:r>
              <w:t xml:space="preserve"> </w:t>
            </w:r>
            <w:bookmarkEnd w:id="17"/>
            <w:r w:rsidR="00515056">
              <w:t>Roles and Responsibilities</w:t>
            </w:r>
            <w:bookmarkEnd w:id="18"/>
            <w:bookmarkEnd w:id="19"/>
          </w:p>
        </w:tc>
      </w:tr>
    </w:tbl>
    <w:p w14:paraId="749FE26C" w14:textId="77777777" w:rsidR="007B6904" w:rsidRDefault="007B6904" w:rsidP="007B6904">
      <w:pPr>
        <w:outlineLvl w:val="0"/>
        <w:rPr>
          <w:szCs w:val="24"/>
        </w:rPr>
      </w:pPr>
    </w:p>
    <w:p w14:paraId="749FE26D" w14:textId="77777777" w:rsidR="00515056" w:rsidRPr="003B36E4" w:rsidRDefault="00515056" w:rsidP="003B36E4">
      <w:pPr>
        <w:rPr>
          <w:b/>
        </w:rPr>
      </w:pPr>
      <w:r w:rsidRPr="003B36E4">
        <w:rPr>
          <w:b/>
        </w:rPr>
        <w:t>Responsibilities of ACT Health</w:t>
      </w:r>
    </w:p>
    <w:p w14:paraId="749FE26E" w14:textId="77777777" w:rsidR="00515056" w:rsidRDefault="00515056" w:rsidP="00515056">
      <w:pPr>
        <w:rPr>
          <w:rFonts w:cs="Calibri"/>
          <w:color w:val="000000"/>
          <w:szCs w:val="22"/>
        </w:rPr>
      </w:pPr>
      <w:r w:rsidRPr="0015437D">
        <w:rPr>
          <w:rFonts w:cs="Calibri"/>
          <w:color w:val="000000"/>
          <w:szCs w:val="22"/>
        </w:rPr>
        <w:t xml:space="preserve">The ACT Health </w:t>
      </w:r>
      <w:r w:rsidRPr="0015437D">
        <w:rPr>
          <w:rFonts w:cs="Calibri"/>
          <w:i/>
          <w:color w:val="000000"/>
          <w:szCs w:val="22"/>
        </w:rPr>
        <w:t>Work Health and Safety Management System</w:t>
      </w:r>
      <w:r w:rsidRPr="0015437D">
        <w:rPr>
          <w:rFonts w:cs="Calibri"/>
          <w:color w:val="000000"/>
          <w:szCs w:val="22"/>
        </w:rPr>
        <w:t xml:space="preserve"> (WHSMS), supported by the </w:t>
      </w:r>
      <w:r w:rsidRPr="0015437D">
        <w:rPr>
          <w:rFonts w:cs="Arial"/>
          <w:color w:val="000000"/>
          <w:szCs w:val="22"/>
        </w:rPr>
        <w:t xml:space="preserve">ACT Health </w:t>
      </w:r>
      <w:r w:rsidRPr="0015437D">
        <w:rPr>
          <w:rFonts w:cs="Arial"/>
          <w:i/>
          <w:color w:val="000000"/>
          <w:szCs w:val="22"/>
        </w:rPr>
        <w:t>Work Health and Safety</w:t>
      </w:r>
      <w:r w:rsidRPr="0015437D">
        <w:rPr>
          <w:rFonts w:cs="Arial"/>
          <w:color w:val="000000"/>
          <w:szCs w:val="22"/>
        </w:rPr>
        <w:t xml:space="preserve"> policy</w:t>
      </w:r>
      <w:r w:rsidRPr="0015437D">
        <w:rPr>
          <w:rFonts w:cs="Calibri"/>
          <w:color w:val="000000"/>
          <w:szCs w:val="22"/>
        </w:rPr>
        <w:t>, outlines the specific roles and responsibilities, governance arrangements and processes for managing work health and safety risks in the organisation.</w:t>
      </w:r>
    </w:p>
    <w:p w14:paraId="749FE26F" w14:textId="77777777" w:rsidR="00A33D96" w:rsidRDefault="00A33D96" w:rsidP="00515056">
      <w:pPr>
        <w:rPr>
          <w:rFonts w:cs="Calibri"/>
          <w:color w:val="000000"/>
          <w:szCs w:val="22"/>
        </w:rPr>
      </w:pPr>
    </w:p>
    <w:p w14:paraId="749FE270" w14:textId="77777777" w:rsidR="00A33D96" w:rsidRPr="0015437D" w:rsidRDefault="00A33D96" w:rsidP="00515056">
      <w:pPr>
        <w:rPr>
          <w:rFonts w:cs="Arial"/>
          <w:bCs/>
          <w:color w:val="000000"/>
          <w:szCs w:val="22"/>
        </w:rPr>
      </w:pPr>
      <w:r>
        <w:rPr>
          <w:rFonts w:cs="Calibri"/>
          <w:color w:val="000000"/>
          <w:szCs w:val="22"/>
        </w:rPr>
        <w:t xml:space="preserve">It is the responsibility of all Health Care Workers to appraise themselves of this policy and associated procedures. </w:t>
      </w:r>
    </w:p>
    <w:p w14:paraId="749FE271" w14:textId="77777777" w:rsidR="00515056" w:rsidRPr="00F70226" w:rsidRDefault="00515056" w:rsidP="00515056">
      <w:pPr>
        <w:ind w:left="284"/>
        <w:rPr>
          <w:rFonts w:cs="Arial"/>
          <w:b/>
          <w:bCs/>
          <w:color w:val="000000"/>
          <w:sz w:val="28"/>
          <w:szCs w:val="24"/>
        </w:rPr>
      </w:pPr>
    </w:p>
    <w:p w14:paraId="749FE272" w14:textId="77777777" w:rsidR="00515056" w:rsidRPr="00C70821" w:rsidRDefault="00515056" w:rsidP="00515056">
      <w:pPr>
        <w:autoSpaceDE w:val="0"/>
        <w:autoSpaceDN w:val="0"/>
        <w:adjustRightInd w:val="0"/>
        <w:rPr>
          <w:rFonts w:eastAsia="CenturySchoolbook" w:cs="CenturySchoolbook"/>
          <w:szCs w:val="22"/>
          <w:lang w:eastAsia="en-AU"/>
        </w:rPr>
      </w:pPr>
      <w:r w:rsidRPr="00C70821">
        <w:rPr>
          <w:rFonts w:eastAsia="CenturySchoolbook" w:cs="CenturySchoolbook"/>
          <w:szCs w:val="22"/>
          <w:lang w:eastAsia="en-AU"/>
        </w:rPr>
        <w:t xml:space="preserve">ACT Health is committed to supporting HCWs in the delivery of safe, appropriate and high quality clinical and non-clinical services. This </w:t>
      </w:r>
      <w:r>
        <w:rPr>
          <w:rFonts w:eastAsia="CenturySchoolbook" w:cs="CenturySchoolbook"/>
          <w:szCs w:val="22"/>
          <w:lang w:eastAsia="en-AU"/>
        </w:rPr>
        <w:t>procedure</w:t>
      </w:r>
      <w:r w:rsidRPr="00C70821">
        <w:rPr>
          <w:rFonts w:eastAsia="CenturySchoolbook" w:cs="CenturySchoolbook"/>
          <w:szCs w:val="22"/>
          <w:lang w:eastAsia="en-AU"/>
        </w:rPr>
        <w:t xml:space="preserve"> is reflective of that commitment. </w:t>
      </w:r>
    </w:p>
    <w:p w14:paraId="749FE273" w14:textId="77777777" w:rsidR="00515056" w:rsidRPr="00C70821" w:rsidRDefault="00515056" w:rsidP="00515056">
      <w:pPr>
        <w:autoSpaceDE w:val="0"/>
        <w:autoSpaceDN w:val="0"/>
        <w:adjustRightInd w:val="0"/>
        <w:rPr>
          <w:rFonts w:eastAsia="CenturySchoolbook" w:cs="CenturySchoolbook"/>
          <w:szCs w:val="22"/>
          <w:lang w:eastAsia="en-AU"/>
        </w:rPr>
      </w:pPr>
    </w:p>
    <w:p w14:paraId="749FE274" w14:textId="77777777" w:rsidR="00515056" w:rsidRPr="00C70821" w:rsidRDefault="00515056" w:rsidP="00515056">
      <w:pPr>
        <w:autoSpaceDE w:val="0"/>
        <w:autoSpaceDN w:val="0"/>
        <w:adjustRightInd w:val="0"/>
        <w:rPr>
          <w:rFonts w:eastAsia="CenturySchoolbook" w:cs="CenturySchoolbook"/>
          <w:szCs w:val="22"/>
          <w:lang w:eastAsia="en-AU"/>
        </w:rPr>
      </w:pPr>
      <w:r w:rsidRPr="00C70821">
        <w:rPr>
          <w:rFonts w:eastAsia="CenturySchoolbook" w:cs="CenturySchoolbook"/>
          <w:szCs w:val="22"/>
          <w:lang w:eastAsia="en-AU"/>
        </w:rPr>
        <w:t xml:space="preserve">The intention of this </w:t>
      </w:r>
      <w:r>
        <w:rPr>
          <w:rFonts w:eastAsia="CenturySchoolbook" w:cs="CenturySchoolbook"/>
          <w:szCs w:val="22"/>
          <w:lang w:eastAsia="en-AU"/>
        </w:rPr>
        <w:t>procedure</w:t>
      </w:r>
      <w:r w:rsidRPr="00C70821">
        <w:rPr>
          <w:rFonts w:eastAsia="CenturySchoolbook" w:cs="CenturySchoolbook"/>
          <w:szCs w:val="22"/>
          <w:lang w:eastAsia="en-AU"/>
        </w:rPr>
        <w:t xml:space="preserve"> is to </w:t>
      </w:r>
      <w:r>
        <w:rPr>
          <w:rFonts w:eastAsia="CenturySchoolbook" w:cs="CenturySchoolbook"/>
          <w:szCs w:val="22"/>
          <w:lang w:eastAsia="en-AU"/>
        </w:rPr>
        <w:t>promote</w:t>
      </w:r>
      <w:r w:rsidRPr="00C70821">
        <w:rPr>
          <w:rFonts w:eastAsia="CenturySchoolbook" w:cs="CenturySchoolbook"/>
          <w:szCs w:val="22"/>
          <w:lang w:eastAsia="en-AU"/>
        </w:rPr>
        <w:t xml:space="preserve"> safety and well-being for HCWs and patients. </w:t>
      </w:r>
    </w:p>
    <w:p w14:paraId="749FE275" w14:textId="77777777" w:rsidR="00515056" w:rsidRPr="00C70821" w:rsidRDefault="00515056" w:rsidP="00515056">
      <w:pPr>
        <w:autoSpaceDE w:val="0"/>
        <w:autoSpaceDN w:val="0"/>
        <w:adjustRightInd w:val="0"/>
        <w:rPr>
          <w:rFonts w:eastAsia="CenturySchoolbook" w:cs="CenturySchoolbook"/>
          <w:szCs w:val="22"/>
          <w:lang w:eastAsia="en-AU"/>
        </w:rPr>
      </w:pPr>
    </w:p>
    <w:p w14:paraId="749FE276" w14:textId="77777777" w:rsidR="00515056" w:rsidRDefault="00515056" w:rsidP="00515056">
      <w:pPr>
        <w:autoSpaceDE w:val="0"/>
        <w:autoSpaceDN w:val="0"/>
        <w:adjustRightInd w:val="0"/>
        <w:rPr>
          <w:rFonts w:eastAsia="CenturySchoolbook" w:cs="CenturySchoolbook"/>
          <w:szCs w:val="22"/>
          <w:lang w:eastAsia="en-AU"/>
        </w:rPr>
      </w:pPr>
      <w:r w:rsidRPr="00C70821">
        <w:rPr>
          <w:rFonts w:eastAsia="CenturySchoolbook" w:cs="CenturySchoolbook"/>
          <w:szCs w:val="22"/>
          <w:lang w:eastAsia="en-AU"/>
        </w:rPr>
        <w:lastRenderedPageBreak/>
        <w:t>ACT Health recognises that BBVs are infections still frequently regarded as stigmatising and has put in place measures to protect the confidentiality of BBV</w:t>
      </w:r>
      <w:r>
        <w:rPr>
          <w:rFonts w:eastAsia="CenturySchoolbook" w:cs="CenturySchoolbook"/>
          <w:szCs w:val="22"/>
          <w:lang w:eastAsia="en-AU"/>
        </w:rPr>
        <w:t>-infected HCWs</w:t>
      </w:r>
      <w:r w:rsidRPr="00C70821">
        <w:rPr>
          <w:rFonts w:eastAsia="CenturySchoolbook" w:cs="CenturySchoolbook"/>
          <w:szCs w:val="22"/>
          <w:lang w:eastAsia="en-AU"/>
        </w:rPr>
        <w:t xml:space="preserve">. </w:t>
      </w:r>
    </w:p>
    <w:p w14:paraId="749FE277" w14:textId="77777777" w:rsidR="00515056" w:rsidRDefault="00515056" w:rsidP="00515056">
      <w:pPr>
        <w:autoSpaceDE w:val="0"/>
        <w:autoSpaceDN w:val="0"/>
        <w:adjustRightInd w:val="0"/>
        <w:rPr>
          <w:rFonts w:eastAsia="CenturySchoolbook" w:cs="CenturySchoolbook"/>
          <w:szCs w:val="22"/>
          <w:lang w:eastAsia="en-AU"/>
        </w:rPr>
      </w:pPr>
    </w:p>
    <w:p w14:paraId="749FE278" w14:textId="77777777" w:rsidR="00515056" w:rsidRPr="00C70821" w:rsidRDefault="00515056" w:rsidP="00515056">
      <w:pPr>
        <w:autoSpaceDE w:val="0"/>
        <w:autoSpaceDN w:val="0"/>
        <w:adjustRightInd w:val="0"/>
        <w:rPr>
          <w:rFonts w:eastAsia="CenturySchoolbook" w:cs="CenturySchoolbook"/>
          <w:szCs w:val="22"/>
          <w:lang w:eastAsia="en-AU"/>
        </w:rPr>
      </w:pPr>
      <w:r w:rsidRPr="00C70821">
        <w:rPr>
          <w:rFonts w:eastAsia="CenturySchoolbook" w:cs="CenturySchoolbook"/>
          <w:szCs w:val="22"/>
          <w:lang w:eastAsia="en-AU"/>
        </w:rPr>
        <w:t xml:space="preserve">This </w:t>
      </w:r>
      <w:r>
        <w:rPr>
          <w:rFonts w:eastAsia="CenturySchoolbook" w:cs="CenturySchoolbook"/>
          <w:szCs w:val="22"/>
          <w:lang w:eastAsia="en-AU"/>
        </w:rPr>
        <w:t>procedure</w:t>
      </w:r>
      <w:r w:rsidRPr="00C70821">
        <w:rPr>
          <w:rFonts w:eastAsia="CenturySchoolbook" w:cs="CenturySchoolbook"/>
          <w:szCs w:val="22"/>
          <w:lang w:eastAsia="en-AU"/>
        </w:rPr>
        <w:t xml:space="preserve"> will </w:t>
      </w:r>
      <w:r w:rsidRPr="00C70821">
        <w:rPr>
          <w:rFonts w:eastAsia="CenturySchoolbook" w:cs="CenturySchoolbook"/>
          <w:b/>
          <w:szCs w:val="22"/>
          <w:lang w:eastAsia="en-AU"/>
        </w:rPr>
        <w:t xml:space="preserve">not </w:t>
      </w:r>
      <w:r w:rsidRPr="00C70821">
        <w:rPr>
          <w:rFonts w:eastAsia="CenturySchoolbook" w:cs="CenturySchoolbook"/>
          <w:szCs w:val="22"/>
          <w:lang w:eastAsia="en-AU"/>
        </w:rPr>
        <w:t>exclude HCWs from employment with ACT Health on the basis that they are known to be infected with a BBV</w:t>
      </w:r>
      <w:r>
        <w:rPr>
          <w:rFonts w:eastAsia="CenturySchoolbook" w:cs="CenturySchoolbook"/>
          <w:szCs w:val="22"/>
          <w:lang w:eastAsia="en-AU"/>
        </w:rPr>
        <w:t xml:space="preserve"> however there may be restrictions on the scope of clinical practice for BBV-infected HCWs. </w:t>
      </w:r>
      <w:r w:rsidRPr="00C70821">
        <w:rPr>
          <w:rFonts w:eastAsia="CenturySchoolbook" w:cs="CenturySchoolbook"/>
          <w:szCs w:val="22"/>
          <w:lang w:eastAsia="en-AU"/>
        </w:rPr>
        <w:t xml:space="preserve">ACT Health highly values the clinical and non-clinical services provided by these HCWs. </w:t>
      </w:r>
    </w:p>
    <w:p w14:paraId="749FE279" w14:textId="77777777" w:rsidR="00515056" w:rsidRDefault="00515056" w:rsidP="00515056">
      <w:pPr>
        <w:tabs>
          <w:tab w:val="left" w:pos="1838"/>
        </w:tabs>
        <w:rPr>
          <w:rFonts w:cs="Arial"/>
          <w:szCs w:val="24"/>
        </w:rPr>
      </w:pPr>
      <w:r>
        <w:rPr>
          <w:rFonts w:cs="Arial"/>
          <w:szCs w:val="24"/>
        </w:rPr>
        <w:tab/>
      </w:r>
    </w:p>
    <w:p w14:paraId="749FE27A" w14:textId="77777777" w:rsidR="00515056" w:rsidRDefault="00515056" w:rsidP="00515056">
      <w:pPr>
        <w:jc w:val="both"/>
        <w:rPr>
          <w:rFonts w:cs="Arial"/>
          <w:b/>
          <w:szCs w:val="24"/>
        </w:rPr>
      </w:pPr>
      <w:r>
        <w:rPr>
          <w:rFonts w:cs="Arial"/>
          <w:b/>
          <w:szCs w:val="24"/>
        </w:rPr>
        <w:t>Chief Health Officer (CHO)</w:t>
      </w:r>
    </w:p>
    <w:p w14:paraId="749FE27B" w14:textId="77777777" w:rsidR="00515056" w:rsidRDefault="00515056" w:rsidP="00317304">
      <w:pPr>
        <w:rPr>
          <w:rFonts w:cs="Arial"/>
          <w:szCs w:val="24"/>
        </w:rPr>
      </w:pPr>
      <w:r>
        <w:rPr>
          <w:rFonts w:cs="Arial"/>
          <w:szCs w:val="24"/>
        </w:rPr>
        <w:t xml:space="preserve">The </w:t>
      </w:r>
      <w:r w:rsidRPr="00F4423C">
        <w:rPr>
          <w:rFonts w:cs="Arial"/>
          <w:szCs w:val="24"/>
        </w:rPr>
        <w:t>CHO</w:t>
      </w:r>
      <w:r>
        <w:rPr>
          <w:rFonts w:cs="Arial"/>
          <w:b/>
          <w:szCs w:val="24"/>
        </w:rPr>
        <w:t xml:space="preserve"> </w:t>
      </w:r>
      <w:r>
        <w:rPr>
          <w:rFonts w:cs="Arial"/>
          <w:szCs w:val="24"/>
        </w:rPr>
        <w:t xml:space="preserve">has statutory responsibility for public health hazards in the ACT, which includes the potential for transmission of infectious diseases. </w:t>
      </w:r>
    </w:p>
    <w:p w14:paraId="749FE27C" w14:textId="77777777" w:rsidR="00317304" w:rsidRDefault="00317304" w:rsidP="00317304">
      <w:pPr>
        <w:rPr>
          <w:rFonts w:cs="Arial"/>
          <w:b/>
          <w:i/>
          <w:szCs w:val="24"/>
        </w:rPr>
      </w:pPr>
    </w:p>
    <w:p w14:paraId="749FE27D" w14:textId="77777777" w:rsidR="00515056" w:rsidRDefault="00515056" w:rsidP="00515056">
      <w:pPr>
        <w:pBdr>
          <w:top w:val="single" w:sz="4" w:space="1" w:color="auto"/>
          <w:left w:val="single" w:sz="4" w:space="4" w:color="auto"/>
          <w:bottom w:val="single" w:sz="4" w:space="1" w:color="auto"/>
          <w:right w:val="single" w:sz="4" w:space="4" w:color="auto"/>
        </w:pBdr>
        <w:rPr>
          <w:rFonts w:cs="Arial"/>
          <w:b/>
          <w:i/>
          <w:szCs w:val="24"/>
        </w:rPr>
      </w:pPr>
      <w:r w:rsidRPr="00EC6DE7">
        <w:rPr>
          <w:rFonts w:cs="Arial"/>
          <w:b/>
          <w:i/>
          <w:szCs w:val="24"/>
        </w:rPr>
        <w:t>Note</w:t>
      </w:r>
      <w:r>
        <w:rPr>
          <w:rFonts w:cs="Arial"/>
          <w:b/>
          <w:i/>
          <w:szCs w:val="24"/>
        </w:rPr>
        <w:t>:</w:t>
      </w:r>
    </w:p>
    <w:p w14:paraId="749FE27E" w14:textId="77777777" w:rsidR="00515056" w:rsidRPr="00666575" w:rsidRDefault="00515056" w:rsidP="00515056">
      <w:pPr>
        <w:pBdr>
          <w:top w:val="single" w:sz="4" w:space="1" w:color="auto"/>
          <w:left w:val="single" w:sz="4" w:space="4" w:color="auto"/>
          <w:bottom w:val="single" w:sz="4" w:space="1" w:color="auto"/>
          <w:right w:val="single" w:sz="4" w:space="4" w:color="auto"/>
        </w:pBdr>
        <w:rPr>
          <w:rFonts w:cs="Arial"/>
          <w:szCs w:val="24"/>
        </w:rPr>
      </w:pPr>
      <w:r w:rsidRPr="00666575">
        <w:rPr>
          <w:rFonts w:cs="Arial"/>
          <w:szCs w:val="24"/>
        </w:rPr>
        <w:t>If, during the investigation of a notification of an infectious disease</w:t>
      </w:r>
      <w:r>
        <w:rPr>
          <w:rFonts w:cs="Arial"/>
          <w:szCs w:val="24"/>
        </w:rPr>
        <w:t xml:space="preserve"> to the CHO</w:t>
      </w:r>
      <w:r w:rsidRPr="00666575">
        <w:rPr>
          <w:rFonts w:cs="Arial"/>
          <w:szCs w:val="24"/>
        </w:rPr>
        <w:t xml:space="preserve"> (e.g. a Health Prot</w:t>
      </w:r>
      <w:r>
        <w:rPr>
          <w:rFonts w:cs="Arial"/>
          <w:szCs w:val="24"/>
        </w:rPr>
        <w:t>e</w:t>
      </w:r>
      <w:r w:rsidRPr="00666575">
        <w:rPr>
          <w:rFonts w:cs="Arial"/>
          <w:szCs w:val="24"/>
        </w:rPr>
        <w:t xml:space="preserve">ction Service review of </w:t>
      </w:r>
      <w:r>
        <w:rPr>
          <w:rFonts w:cs="Arial"/>
          <w:szCs w:val="24"/>
        </w:rPr>
        <w:t xml:space="preserve">a </w:t>
      </w:r>
      <w:r w:rsidRPr="00666575">
        <w:rPr>
          <w:rFonts w:cs="Arial"/>
          <w:szCs w:val="24"/>
        </w:rPr>
        <w:t xml:space="preserve">laboratory or General Practitioner notification), it becomes known that a HCW has become infected with a BBV, this information should be made available to the CHO, who will notify this to relevant persons, in accordance with the </w:t>
      </w:r>
      <w:r w:rsidRPr="00666575">
        <w:rPr>
          <w:rFonts w:cs="Arial"/>
          <w:i/>
          <w:szCs w:val="24"/>
        </w:rPr>
        <w:t>Public Health Act 1997</w:t>
      </w:r>
      <w:r w:rsidRPr="00666575">
        <w:rPr>
          <w:rFonts w:cs="Arial"/>
          <w:szCs w:val="24"/>
        </w:rPr>
        <w:t xml:space="preserve">. </w:t>
      </w:r>
    </w:p>
    <w:p w14:paraId="749FE27F" w14:textId="77777777" w:rsidR="00515056" w:rsidRDefault="00515056" w:rsidP="00515056">
      <w:pPr>
        <w:jc w:val="both"/>
        <w:rPr>
          <w:rFonts w:cs="Arial"/>
          <w:b/>
          <w:szCs w:val="24"/>
        </w:rPr>
      </w:pPr>
    </w:p>
    <w:p w14:paraId="749FE280" w14:textId="77777777" w:rsidR="00515056" w:rsidRDefault="00515056" w:rsidP="00515056">
      <w:pPr>
        <w:jc w:val="both"/>
        <w:rPr>
          <w:rFonts w:cs="Arial"/>
          <w:b/>
          <w:szCs w:val="24"/>
        </w:rPr>
      </w:pPr>
      <w:r>
        <w:rPr>
          <w:rFonts w:cs="Arial"/>
          <w:b/>
          <w:szCs w:val="24"/>
        </w:rPr>
        <w:t>Chief Medical Administrator</w:t>
      </w:r>
    </w:p>
    <w:p w14:paraId="749FE281" w14:textId="77777777" w:rsidR="00515056" w:rsidRPr="004B67BC" w:rsidRDefault="00515056" w:rsidP="00515056">
      <w:pPr>
        <w:tabs>
          <w:tab w:val="left" w:pos="5674"/>
        </w:tabs>
        <w:rPr>
          <w:rFonts w:cs="Arial"/>
          <w:szCs w:val="24"/>
        </w:rPr>
      </w:pPr>
      <w:r>
        <w:rPr>
          <w:rFonts w:cs="Arial"/>
          <w:szCs w:val="24"/>
        </w:rPr>
        <w:t>Is Chair of the Expert Advisory Committee for BBV-infected doctors and medical students.</w:t>
      </w:r>
    </w:p>
    <w:p w14:paraId="749FE282" w14:textId="77777777" w:rsidR="00515056" w:rsidRDefault="00515056" w:rsidP="00515056">
      <w:pPr>
        <w:jc w:val="both"/>
        <w:rPr>
          <w:rFonts w:cs="Arial"/>
          <w:b/>
          <w:szCs w:val="24"/>
        </w:rPr>
      </w:pPr>
    </w:p>
    <w:p w14:paraId="749FE283" w14:textId="77777777" w:rsidR="00515056" w:rsidRPr="004D1314" w:rsidRDefault="00515056" w:rsidP="00515056">
      <w:pPr>
        <w:jc w:val="both"/>
        <w:rPr>
          <w:rFonts w:cs="Arial"/>
          <w:szCs w:val="24"/>
        </w:rPr>
      </w:pPr>
      <w:r w:rsidRPr="004D1314">
        <w:rPr>
          <w:rFonts w:cs="Arial"/>
          <w:b/>
          <w:szCs w:val="24"/>
        </w:rPr>
        <w:t>Principal</w:t>
      </w:r>
      <w:r>
        <w:rPr>
          <w:rFonts w:cs="Arial"/>
          <w:szCs w:val="24"/>
        </w:rPr>
        <w:t xml:space="preserve"> </w:t>
      </w:r>
      <w:r w:rsidRPr="004D1314">
        <w:rPr>
          <w:rFonts w:cs="Arial"/>
          <w:b/>
          <w:szCs w:val="24"/>
        </w:rPr>
        <w:t>Dentist</w:t>
      </w:r>
    </w:p>
    <w:p w14:paraId="749FE284" w14:textId="77777777" w:rsidR="00515056" w:rsidRPr="004D1314" w:rsidRDefault="00515056" w:rsidP="00515056">
      <w:pPr>
        <w:jc w:val="both"/>
        <w:rPr>
          <w:rFonts w:cs="Arial"/>
          <w:szCs w:val="24"/>
        </w:rPr>
      </w:pPr>
      <w:r w:rsidRPr="004D1314">
        <w:rPr>
          <w:rFonts w:cs="Arial"/>
          <w:szCs w:val="24"/>
        </w:rPr>
        <w:t>Is Chair of the Expert Advisory Committee for BBV-infected dentists and dental students.</w:t>
      </w:r>
    </w:p>
    <w:p w14:paraId="749FE285" w14:textId="77777777" w:rsidR="00515056" w:rsidRDefault="00515056" w:rsidP="00515056">
      <w:pPr>
        <w:jc w:val="both"/>
        <w:rPr>
          <w:rFonts w:cs="Arial"/>
          <w:b/>
          <w:szCs w:val="24"/>
        </w:rPr>
      </w:pPr>
    </w:p>
    <w:p w14:paraId="749FE286" w14:textId="77777777" w:rsidR="00515056" w:rsidRDefault="00515056" w:rsidP="00515056">
      <w:pPr>
        <w:jc w:val="both"/>
        <w:rPr>
          <w:rFonts w:cs="Arial"/>
          <w:b/>
          <w:szCs w:val="24"/>
        </w:rPr>
      </w:pPr>
      <w:r>
        <w:rPr>
          <w:rFonts w:cs="Arial"/>
          <w:b/>
          <w:szCs w:val="24"/>
        </w:rPr>
        <w:t>Chief Nurse</w:t>
      </w:r>
    </w:p>
    <w:p w14:paraId="749FE287" w14:textId="77777777" w:rsidR="00515056" w:rsidRPr="004B67BC" w:rsidRDefault="00515056" w:rsidP="00515056">
      <w:pPr>
        <w:tabs>
          <w:tab w:val="left" w:pos="5674"/>
        </w:tabs>
        <w:rPr>
          <w:rFonts w:cs="Arial"/>
          <w:szCs w:val="24"/>
        </w:rPr>
      </w:pPr>
      <w:r>
        <w:rPr>
          <w:rFonts w:cs="Arial"/>
          <w:szCs w:val="24"/>
        </w:rPr>
        <w:t>Is Chair of the Expert Advisory Committee for BBV-infected nurses, midwives and nursing/midwifery students.</w:t>
      </w:r>
      <w:r>
        <w:rPr>
          <w:rFonts w:cs="Arial"/>
          <w:szCs w:val="24"/>
        </w:rPr>
        <w:tab/>
      </w:r>
    </w:p>
    <w:p w14:paraId="749FE288" w14:textId="77777777" w:rsidR="00515056" w:rsidRDefault="00515056" w:rsidP="00515056">
      <w:pPr>
        <w:jc w:val="both"/>
        <w:rPr>
          <w:rFonts w:cs="Arial"/>
          <w:b/>
          <w:szCs w:val="24"/>
        </w:rPr>
      </w:pPr>
    </w:p>
    <w:p w14:paraId="749FE289" w14:textId="77777777" w:rsidR="00515056" w:rsidRPr="00614759" w:rsidRDefault="00515056" w:rsidP="00515056">
      <w:pPr>
        <w:jc w:val="both"/>
        <w:rPr>
          <w:rFonts w:cs="Arial"/>
          <w:b/>
          <w:szCs w:val="24"/>
        </w:rPr>
      </w:pPr>
      <w:r w:rsidRPr="00614759">
        <w:rPr>
          <w:rFonts w:cs="Arial"/>
          <w:b/>
          <w:szCs w:val="24"/>
        </w:rPr>
        <w:t>Allied Health Advisor</w:t>
      </w:r>
    </w:p>
    <w:p w14:paraId="749FE28A" w14:textId="77777777" w:rsidR="00515056" w:rsidRDefault="00515056" w:rsidP="00515056">
      <w:pPr>
        <w:tabs>
          <w:tab w:val="num" w:pos="1440"/>
        </w:tabs>
        <w:rPr>
          <w:rFonts w:cs="Arial"/>
          <w:szCs w:val="24"/>
        </w:rPr>
      </w:pPr>
      <w:r w:rsidRPr="00614759">
        <w:rPr>
          <w:rFonts w:cs="Arial"/>
          <w:szCs w:val="24"/>
        </w:rPr>
        <w:t xml:space="preserve">Is </w:t>
      </w:r>
      <w:r>
        <w:rPr>
          <w:rFonts w:cs="Arial"/>
          <w:szCs w:val="24"/>
        </w:rPr>
        <w:t>Chair of the Expert Advisory Committee for BBV-infected allied health professionals and allied health students.</w:t>
      </w:r>
    </w:p>
    <w:p w14:paraId="749FE28B" w14:textId="77777777" w:rsidR="00515056" w:rsidRPr="004301C6" w:rsidRDefault="00515056" w:rsidP="00515056">
      <w:pPr>
        <w:jc w:val="both"/>
        <w:rPr>
          <w:rFonts w:cs="Arial"/>
          <w:szCs w:val="24"/>
        </w:rPr>
      </w:pPr>
    </w:p>
    <w:p w14:paraId="749FE28C" w14:textId="77777777" w:rsidR="00515056" w:rsidRDefault="00515056" w:rsidP="00515056">
      <w:pPr>
        <w:jc w:val="both"/>
        <w:rPr>
          <w:rFonts w:cs="Arial"/>
          <w:b/>
          <w:szCs w:val="24"/>
        </w:rPr>
      </w:pPr>
      <w:r>
        <w:rPr>
          <w:rFonts w:cs="Arial"/>
          <w:b/>
          <w:szCs w:val="24"/>
        </w:rPr>
        <w:t>Medical and Dental Appointments Advisory Committee (MDAAC)</w:t>
      </w:r>
    </w:p>
    <w:p w14:paraId="749FE28D" w14:textId="77777777" w:rsidR="00515056" w:rsidRDefault="00515056" w:rsidP="00515056">
      <w:pPr>
        <w:tabs>
          <w:tab w:val="num" w:pos="1440"/>
        </w:tabs>
        <w:rPr>
          <w:rFonts w:cs="Arial"/>
          <w:szCs w:val="24"/>
        </w:rPr>
      </w:pPr>
      <w:r>
        <w:rPr>
          <w:rFonts w:cs="Arial"/>
          <w:szCs w:val="24"/>
        </w:rPr>
        <w:t xml:space="preserve">MDAAC is an approved Scope of Clinical Practice Committee under the </w:t>
      </w:r>
      <w:r>
        <w:rPr>
          <w:rFonts w:cs="Arial"/>
          <w:i/>
          <w:szCs w:val="24"/>
        </w:rPr>
        <w:t>Health Act 1993</w:t>
      </w:r>
      <w:r>
        <w:rPr>
          <w:rFonts w:cs="Arial"/>
          <w:szCs w:val="24"/>
        </w:rPr>
        <w:t>. MDAAC has power</w:t>
      </w:r>
      <w:r>
        <w:rPr>
          <w:rFonts w:cs="Arial"/>
          <w:i/>
          <w:szCs w:val="24"/>
        </w:rPr>
        <w:t xml:space="preserve"> </w:t>
      </w:r>
      <w:r>
        <w:rPr>
          <w:rFonts w:cs="Arial"/>
          <w:szCs w:val="24"/>
        </w:rPr>
        <w:t>to make a recommendation to the DDG-CHHS to grant a</w:t>
      </w:r>
      <w:r w:rsidRPr="001C4F7F">
        <w:rPr>
          <w:rFonts w:cs="Arial"/>
          <w:szCs w:val="24"/>
        </w:rPr>
        <w:t xml:space="preserve"> </w:t>
      </w:r>
      <w:r w:rsidRPr="00E166A2">
        <w:rPr>
          <w:rFonts w:cs="Arial"/>
          <w:szCs w:val="24"/>
        </w:rPr>
        <w:t>scope of clinical practice</w:t>
      </w:r>
      <w:r>
        <w:rPr>
          <w:rFonts w:cs="Arial"/>
          <w:szCs w:val="24"/>
        </w:rPr>
        <w:t xml:space="preserve"> to doctors, dentists and eligible midwives. MDAAC also has power to make a</w:t>
      </w:r>
      <w:r w:rsidRPr="00E166A2">
        <w:rPr>
          <w:rFonts w:cs="Arial"/>
          <w:szCs w:val="24"/>
        </w:rPr>
        <w:t xml:space="preserve"> recommendation </w:t>
      </w:r>
      <w:r>
        <w:rPr>
          <w:rFonts w:cs="Arial"/>
          <w:szCs w:val="24"/>
        </w:rPr>
        <w:t xml:space="preserve">to the DDG-CHHS about </w:t>
      </w:r>
      <w:r w:rsidRPr="00E166A2">
        <w:rPr>
          <w:rFonts w:cs="Arial"/>
          <w:szCs w:val="24"/>
        </w:rPr>
        <w:t xml:space="preserve">whether </w:t>
      </w:r>
      <w:r>
        <w:rPr>
          <w:rFonts w:cs="Arial"/>
          <w:szCs w:val="24"/>
        </w:rPr>
        <w:t>there ought to be an amendment to (</w:t>
      </w:r>
      <w:r w:rsidRPr="00E166A2">
        <w:rPr>
          <w:rFonts w:cs="Arial"/>
          <w:szCs w:val="24"/>
        </w:rPr>
        <w:t>or withdrawal of</w:t>
      </w:r>
      <w:r>
        <w:rPr>
          <w:rFonts w:cs="Arial"/>
          <w:szCs w:val="24"/>
        </w:rPr>
        <w:t xml:space="preserve">) </w:t>
      </w:r>
      <w:r w:rsidRPr="00E166A2">
        <w:rPr>
          <w:rFonts w:cs="Arial"/>
          <w:szCs w:val="24"/>
        </w:rPr>
        <w:t xml:space="preserve">the </w:t>
      </w:r>
      <w:r>
        <w:rPr>
          <w:rFonts w:cs="Arial"/>
          <w:szCs w:val="24"/>
        </w:rPr>
        <w:t xml:space="preserve">scope of clinical practice of a doctor, dentist or eligible midwife. </w:t>
      </w:r>
    </w:p>
    <w:p w14:paraId="749FE28E" w14:textId="77777777" w:rsidR="00515056" w:rsidRDefault="00515056" w:rsidP="00515056">
      <w:pPr>
        <w:tabs>
          <w:tab w:val="num" w:pos="1440"/>
        </w:tabs>
        <w:rPr>
          <w:rFonts w:cs="Arial"/>
          <w:szCs w:val="24"/>
        </w:rPr>
      </w:pPr>
    </w:p>
    <w:p w14:paraId="749FE28F" w14:textId="77777777" w:rsidR="00515056" w:rsidRPr="004E1C14" w:rsidRDefault="00515056" w:rsidP="00515056">
      <w:pPr>
        <w:tabs>
          <w:tab w:val="num" w:pos="1440"/>
        </w:tabs>
        <w:rPr>
          <w:rFonts w:cs="Arial"/>
          <w:b/>
          <w:sz w:val="20"/>
        </w:rPr>
      </w:pPr>
      <w:r>
        <w:rPr>
          <w:rFonts w:cs="Arial"/>
          <w:szCs w:val="24"/>
        </w:rPr>
        <w:t xml:space="preserve">In making a recommendation to amend (or withdraw) the scope of clinical practice of a doctor, dentist or eligible midwife, MDAAC has power under Part 64 of the </w:t>
      </w:r>
      <w:r>
        <w:rPr>
          <w:rFonts w:cs="Arial"/>
          <w:i/>
          <w:szCs w:val="24"/>
        </w:rPr>
        <w:t xml:space="preserve">Health Act 1993 </w:t>
      </w:r>
      <w:r>
        <w:rPr>
          <w:rFonts w:cs="Arial"/>
          <w:szCs w:val="24"/>
        </w:rPr>
        <w:t xml:space="preserve">to obtain information (including sensitive and protected information) from other third parties, for example, the CHO, a Expert Advisory Committee or Chief Health Officer Advisory Panel. </w:t>
      </w:r>
    </w:p>
    <w:p w14:paraId="749FE290" w14:textId="77777777" w:rsidR="00515056" w:rsidRDefault="00515056" w:rsidP="00515056">
      <w:pPr>
        <w:jc w:val="both"/>
        <w:rPr>
          <w:rFonts w:cs="Arial"/>
          <w:b/>
          <w:szCs w:val="24"/>
        </w:rPr>
      </w:pPr>
    </w:p>
    <w:p w14:paraId="749FE291" w14:textId="77777777" w:rsidR="00515056" w:rsidRDefault="00515056" w:rsidP="00515056">
      <w:pPr>
        <w:jc w:val="both"/>
        <w:rPr>
          <w:rFonts w:cs="Arial"/>
          <w:b/>
          <w:szCs w:val="24"/>
        </w:rPr>
      </w:pPr>
      <w:r>
        <w:rPr>
          <w:rFonts w:cs="Arial"/>
          <w:b/>
          <w:szCs w:val="24"/>
        </w:rPr>
        <w:t>Australian Health Practitioner Regulation Agency (AHPRA)</w:t>
      </w:r>
    </w:p>
    <w:p w14:paraId="749FE292" w14:textId="77777777" w:rsidR="00515056" w:rsidRDefault="00515056" w:rsidP="00515056">
      <w:pPr>
        <w:rPr>
          <w:rFonts w:cs="Arial"/>
          <w:szCs w:val="24"/>
        </w:rPr>
      </w:pPr>
      <w:r w:rsidRPr="00F4423C">
        <w:rPr>
          <w:rFonts w:cs="Arial"/>
          <w:szCs w:val="24"/>
        </w:rPr>
        <w:t>AHPRA</w:t>
      </w:r>
      <w:r>
        <w:rPr>
          <w:rFonts w:cs="Arial"/>
          <w:szCs w:val="24"/>
        </w:rPr>
        <w:t xml:space="preserve"> has responsibility under the </w:t>
      </w:r>
      <w:r w:rsidRPr="00D602F5">
        <w:rPr>
          <w:i/>
        </w:rPr>
        <w:t>Health Practitioner Regulation National Law Act 2010</w:t>
      </w:r>
      <w:r>
        <w:rPr>
          <w:i/>
        </w:rPr>
        <w:t xml:space="preserve"> </w:t>
      </w:r>
      <w:r>
        <w:t xml:space="preserve">(the </w:t>
      </w:r>
      <w:r>
        <w:rPr>
          <w:rFonts w:cs="Arial"/>
          <w:szCs w:val="24"/>
        </w:rPr>
        <w:t xml:space="preserve">National Law) for allowing practitioners to practice in particular fields and applies restrictions on registration, as appropriate. It regulates, among other professions, the registration of doctors, dentists, nurses and midwives and some allied health professionals. </w:t>
      </w:r>
    </w:p>
    <w:p w14:paraId="749FE293" w14:textId="77777777" w:rsidR="007B6904" w:rsidRDefault="007B6904" w:rsidP="007B6904">
      <w:pPr>
        <w:rPr>
          <w:rFonts w:cs="Arial"/>
          <w:i/>
          <w:szCs w:val="24"/>
        </w:rPr>
      </w:pPr>
    </w:p>
    <w:p w14:paraId="749FE294" w14:textId="77777777" w:rsidR="007B6904" w:rsidRDefault="00C473FD"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749FE295"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297" w14:textId="77777777" w:rsidTr="00B21043">
        <w:trPr>
          <w:cantSplit/>
          <w:trHeight w:val="285"/>
        </w:trPr>
        <w:tc>
          <w:tcPr>
            <w:tcW w:w="9158" w:type="dxa"/>
            <w:shd w:val="clear" w:color="auto" w:fill="A6A6A6" w:themeFill="background1" w:themeFillShade="A6"/>
          </w:tcPr>
          <w:p w14:paraId="749FE296" w14:textId="77777777" w:rsidR="007B6904" w:rsidRPr="00C76688" w:rsidRDefault="007B6904" w:rsidP="00515056">
            <w:pPr>
              <w:pStyle w:val="Heading1"/>
            </w:pPr>
            <w:bookmarkStart w:id="20" w:name="_Toc389473281"/>
            <w:bookmarkStart w:id="21" w:name="_Toc415043442"/>
            <w:bookmarkStart w:id="22" w:name="_Toc416869593"/>
            <w:r w:rsidRPr="00C76688">
              <w:t xml:space="preserve">Section 2 – </w:t>
            </w:r>
            <w:bookmarkEnd w:id="20"/>
            <w:r w:rsidR="00515056">
              <w:t>Prevention and Detection</w:t>
            </w:r>
            <w:bookmarkEnd w:id="21"/>
            <w:bookmarkEnd w:id="22"/>
          </w:p>
        </w:tc>
      </w:tr>
    </w:tbl>
    <w:p w14:paraId="749FE298" w14:textId="77777777" w:rsidR="007B6904" w:rsidRDefault="007B6904" w:rsidP="007B6904">
      <w:pPr>
        <w:rPr>
          <w:rFonts w:cs="Arial"/>
          <w:b/>
          <w:szCs w:val="24"/>
        </w:rPr>
      </w:pPr>
    </w:p>
    <w:p w14:paraId="749FE299" w14:textId="77777777" w:rsidR="00515056" w:rsidRDefault="00515056" w:rsidP="00515056">
      <w:pPr>
        <w:keepLines/>
        <w:tabs>
          <w:tab w:val="left" w:pos="284"/>
        </w:tabs>
        <w:rPr>
          <w:rFonts w:cs="Arial"/>
          <w:szCs w:val="24"/>
        </w:rPr>
      </w:pPr>
      <w:r>
        <w:rPr>
          <w:rFonts w:cs="Arial"/>
          <w:szCs w:val="24"/>
        </w:rPr>
        <w:t xml:space="preserve">Although BBV-infected HCWs could be working in any environment, clinical settings are most relevant, especially hospitals where exposure prone procedures (EPPs) such as surgery are performed. For this reason, managing </w:t>
      </w:r>
      <w:r w:rsidRPr="00EC6DE7">
        <w:rPr>
          <w:rFonts w:cs="Arial"/>
          <w:b/>
          <w:szCs w:val="24"/>
        </w:rPr>
        <w:t>Category A BBV-infected HCWs</w:t>
      </w:r>
      <w:r>
        <w:rPr>
          <w:rFonts w:cs="Arial"/>
          <w:szCs w:val="24"/>
        </w:rPr>
        <w:t xml:space="preserve"> is a priority for this </w:t>
      </w:r>
      <w:r>
        <w:rPr>
          <w:rFonts w:eastAsia="CenturySchoolbook" w:cs="CenturySchoolbook"/>
          <w:szCs w:val="22"/>
          <w:lang w:eastAsia="en-AU"/>
        </w:rPr>
        <w:t>procedure</w:t>
      </w:r>
      <w:r>
        <w:rPr>
          <w:rFonts w:cs="Arial"/>
          <w:szCs w:val="24"/>
        </w:rPr>
        <w:t xml:space="preserve">. </w:t>
      </w:r>
    </w:p>
    <w:p w14:paraId="749FE29A" w14:textId="77777777" w:rsidR="00515056" w:rsidRDefault="00515056" w:rsidP="00515056">
      <w:pPr>
        <w:keepLines/>
        <w:tabs>
          <w:tab w:val="left" w:pos="284"/>
        </w:tabs>
        <w:ind w:left="1560" w:hanging="1560"/>
        <w:rPr>
          <w:rFonts w:cs="Arial"/>
          <w:szCs w:val="24"/>
        </w:rPr>
      </w:pPr>
    </w:p>
    <w:p w14:paraId="749FE29B" w14:textId="77777777" w:rsidR="00515056" w:rsidRDefault="00515056" w:rsidP="00515056">
      <w:pPr>
        <w:keepLines/>
        <w:tabs>
          <w:tab w:val="left" w:pos="284"/>
        </w:tabs>
        <w:rPr>
          <w:rFonts w:cs="Arial"/>
          <w:szCs w:val="22"/>
        </w:rPr>
      </w:pPr>
      <w:r w:rsidRPr="00EC6DE7">
        <w:rPr>
          <w:rFonts w:cs="Arial"/>
          <w:b/>
          <w:szCs w:val="24"/>
        </w:rPr>
        <w:t>Category A HCWs</w:t>
      </w:r>
      <w:r>
        <w:rPr>
          <w:rFonts w:cs="Arial"/>
          <w:szCs w:val="24"/>
        </w:rPr>
        <w:t xml:space="preserve"> are HCWs who care for, or have c</w:t>
      </w:r>
      <w:r w:rsidRPr="00C70821">
        <w:rPr>
          <w:szCs w:val="22"/>
        </w:rPr>
        <w:t>ontact</w:t>
      </w:r>
      <w:r w:rsidRPr="00C70821">
        <w:rPr>
          <w:rFonts w:cs="Arial"/>
          <w:szCs w:val="22"/>
        </w:rPr>
        <w:t xml:space="preserve"> with</w:t>
      </w:r>
      <w:r>
        <w:rPr>
          <w:rFonts w:cs="Arial"/>
          <w:szCs w:val="22"/>
        </w:rPr>
        <w:t>,</w:t>
      </w:r>
      <w:r w:rsidRPr="00C70821">
        <w:rPr>
          <w:rFonts w:cs="Arial"/>
          <w:szCs w:val="22"/>
        </w:rPr>
        <w:t xml:space="preserve"> patients and/or blood, body substances or infectious materials</w:t>
      </w:r>
      <w:r>
        <w:rPr>
          <w:rFonts w:cs="Arial"/>
          <w:szCs w:val="22"/>
        </w:rPr>
        <w:t>.</w:t>
      </w:r>
      <w:r w:rsidRPr="00C70821">
        <w:rPr>
          <w:rFonts w:cs="Arial"/>
          <w:szCs w:val="22"/>
        </w:rPr>
        <w:t xml:space="preserve"> </w:t>
      </w:r>
      <w:r w:rsidRPr="00EC6DE7">
        <w:rPr>
          <w:rFonts w:cs="Arial"/>
          <w:b/>
          <w:szCs w:val="22"/>
        </w:rPr>
        <w:t>Category A1 HCWs</w:t>
      </w:r>
      <w:r>
        <w:rPr>
          <w:rFonts w:cs="Arial"/>
          <w:szCs w:val="22"/>
        </w:rPr>
        <w:t xml:space="preserve"> are HCWs who perform EPPs. </w:t>
      </w:r>
      <w:r w:rsidRPr="00ED4EBB">
        <w:rPr>
          <w:rFonts w:cs="Arial"/>
          <w:szCs w:val="24"/>
        </w:rPr>
        <w:t xml:space="preserve">For </w:t>
      </w:r>
      <w:r>
        <w:rPr>
          <w:rFonts w:cs="Arial"/>
          <w:szCs w:val="24"/>
        </w:rPr>
        <w:t>more information</w:t>
      </w:r>
      <w:r w:rsidRPr="00ED4EBB">
        <w:rPr>
          <w:rFonts w:cs="Arial"/>
          <w:szCs w:val="24"/>
        </w:rPr>
        <w:t xml:space="preserve"> refer to the </w:t>
      </w:r>
      <w:r>
        <w:rPr>
          <w:rFonts w:cs="Arial"/>
          <w:szCs w:val="22"/>
        </w:rPr>
        <w:t xml:space="preserve">ACT Health </w:t>
      </w:r>
      <w:r>
        <w:rPr>
          <w:rFonts w:cs="Arial"/>
          <w:i/>
          <w:szCs w:val="22"/>
        </w:rPr>
        <w:t xml:space="preserve">Occupational Assessment, Screening and Vaccination </w:t>
      </w:r>
      <w:r>
        <w:rPr>
          <w:rFonts w:eastAsia="CenturySchoolbook" w:cs="CenturySchoolbook"/>
          <w:szCs w:val="22"/>
          <w:lang w:eastAsia="en-AU"/>
        </w:rPr>
        <w:t>procedure</w:t>
      </w:r>
      <w:r>
        <w:rPr>
          <w:rFonts w:cs="Arial"/>
          <w:szCs w:val="22"/>
        </w:rPr>
        <w:t>.</w:t>
      </w:r>
    </w:p>
    <w:p w14:paraId="749FE29C" w14:textId="77777777" w:rsidR="00515056" w:rsidRDefault="00515056" w:rsidP="00515056">
      <w:pPr>
        <w:keepLines/>
        <w:tabs>
          <w:tab w:val="left" w:pos="284"/>
        </w:tabs>
        <w:rPr>
          <w:rFonts w:cs="Arial"/>
          <w:szCs w:val="24"/>
        </w:rPr>
      </w:pPr>
    </w:p>
    <w:p w14:paraId="749FE29D" w14:textId="77777777" w:rsidR="00515056" w:rsidRDefault="00515056" w:rsidP="00515056">
      <w:pPr>
        <w:keepLines/>
        <w:tabs>
          <w:tab w:val="left" w:pos="284"/>
        </w:tabs>
        <w:rPr>
          <w:rFonts w:cs="Arial"/>
          <w:b/>
          <w:sz w:val="28"/>
          <w:szCs w:val="28"/>
        </w:rPr>
      </w:pPr>
      <w:r w:rsidRPr="00ED4EBB">
        <w:rPr>
          <w:rFonts w:cs="Arial"/>
          <w:szCs w:val="24"/>
        </w:rPr>
        <w:t xml:space="preserve">All </w:t>
      </w:r>
      <w:r>
        <w:rPr>
          <w:rFonts w:cs="Arial"/>
          <w:szCs w:val="24"/>
        </w:rPr>
        <w:t xml:space="preserve">Category A </w:t>
      </w:r>
      <w:r w:rsidRPr="00ED4EBB">
        <w:rPr>
          <w:rFonts w:cs="Arial"/>
          <w:szCs w:val="24"/>
        </w:rPr>
        <w:t>HCWs should be v</w:t>
      </w:r>
      <w:r>
        <w:rPr>
          <w:rFonts w:cs="Arial"/>
          <w:szCs w:val="24"/>
        </w:rPr>
        <w:t xml:space="preserve">accinated against Hepatitis B. Category A1 </w:t>
      </w:r>
      <w:r w:rsidRPr="00ED4EBB">
        <w:rPr>
          <w:rFonts w:cs="Arial"/>
          <w:szCs w:val="24"/>
        </w:rPr>
        <w:t>HCWs should know their BBV status (Hepatitis B s Antigen, Hepatitis C antibody and HIV antibody/antigen) and be encouraged and supported to have annual testing, with immediate re</w:t>
      </w:r>
      <w:r>
        <w:rPr>
          <w:rFonts w:cs="Arial"/>
          <w:szCs w:val="24"/>
        </w:rPr>
        <w:t>-</w:t>
      </w:r>
      <w:r w:rsidRPr="00ED4EBB">
        <w:rPr>
          <w:rFonts w:cs="Arial"/>
          <w:szCs w:val="24"/>
        </w:rPr>
        <w:t xml:space="preserve">testing and follow-up care after a potential occupational or non-occupational exposure.  For </w:t>
      </w:r>
      <w:r>
        <w:rPr>
          <w:rFonts w:cs="Arial"/>
          <w:szCs w:val="24"/>
        </w:rPr>
        <w:t>more information</w:t>
      </w:r>
      <w:r w:rsidRPr="00ED4EBB">
        <w:rPr>
          <w:rFonts w:cs="Arial"/>
          <w:szCs w:val="24"/>
        </w:rPr>
        <w:t xml:space="preserve"> refer to the </w:t>
      </w:r>
      <w:r>
        <w:rPr>
          <w:rFonts w:cs="Arial"/>
          <w:szCs w:val="22"/>
        </w:rPr>
        <w:t xml:space="preserve">ACT Health </w:t>
      </w:r>
      <w:r>
        <w:rPr>
          <w:rFonts w:cs="Arial"/>
          <w:i/>
          <w:szCs w:val="22"/>
        </w:rPr>
        <w:t xml:space="preserve">Occupational Assessment, Screening and Vaccination </w:t>
      </w:r>
      <w:r>
        <w:rPr>
          <w:rFonts w:eastAsia="CenturySchoolbook" w:cs="CenturySchoolbook"/>
          <w:szCs w:val="22"/>
          <w:lang w:eastAsia="en-AU"/>
        </w:rPr>
        <w:t>procedure</w:t>
      </w:r>
      <w:r w:rsidRPr="00C70821">
        <w:rPr>
          <w:rFonts w:eastAsia="CenturySchoolbook" w:cs="CenturySchoolbook"/>
          <w:szCs w:val="22"/>
          <w:lang w:eastAsia="en-AU"/>
        </w:rPr>
        <w:t xml:space="preserve"> </w:t>
      </w:r>
      <w:r>
        <w:rPr>
          <w:rFonts w:cs="Arial"/>
          <w:szCs w:val="22"/>
        </w:rPr>
        <w:t>and the National Guideline.</w:t>
      </w:r>
      <w:r w:rsidRPr="00ED4EBB">
        <w:rPr>
          <w:rFonts w:cs="Arial"/>
          <w:b/>
          <w:sz w:val="28"/>
          <w:szCs w:val="28"/>
        </w:rPr>
        <w:t xml:space="preserve"> </w:t>
      </w:r>
    </w:p>
    <w:p w14:paraId="749FE29E" w14:textId="77777777" w:rsidR="007B6904" w:rsidRDefault="007B6904" w:rsidP="007B6904">
      <w:pPr>
        <w:rPr>
          <w:rFonts w:cs="Arial"/>
          <w:b/>
          <w:szCs w:val="24"/>
        </w:rPr>
      </w:pPr>
    </w:p>
    <w:p w14:paraId="749FE29F" w14:textId="77777777" w:rsidR="007B6904" w:rsidRDefault="00C473FD"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749FE2A0"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2A2" w14:textId="77777777" w:rsidTr="00B21043">
        <w:trPr>
          <w:cantSplit/>
          <w:trHeight w:val="285"/>
        </w:trPr>
        <w:tc>
          <w:tcPr>
            <w:tcW w:w="9158" w:type="dxa"/>
            <w:shd w:val="clear" w:color="auto" w:fill="A6A6A6" w:themeFill="background1" w:themeFillShade="A6"/>
          </w:tcPr>
          <w:p w14:paraId="749FE2A1" w14:textId="77777777" w:rsidR="007B6904" w:rsidRPr="003D2D06" w:rsidRDefault="00962C46" w:rsidP="00515056">
            <w:pPr>
              <w:pStyle w:val="Heading1"/>
            </w:pPr>
            <w:bookmarkStart w:id="23" w:name="_Toc389473284"/>
            <w:bookmarkStart w:id="24" w:name="_Toc415043443"/>
            <w:bookmarkStart w:id="25" w:name="_Toc416869594"/>
            <w:r>
              <w:t xml:space="preserve">Section </w:t>
            </w:r>
            <w:r w:rsidR="00515056">
              <w:t>3</w:t>
            </w:r>
            <w:r w:rsidR="007B6904" w:rsidRPr="003D2D06">
              <w:t xml:space="preserve"> – </w:t>
            </w:r>
            <w:bookmarkEnd w:id="23"/>
            <w:r w:rsidR="00515056">
              <w:t>Notification Procedure</w:t>
            </w:r>
            <w:bookmarkEnd w:id="24"/>
            <w:bookmarkEnd w:id="25"/>
          </w:p>
        </w:tc>
      </w:tr>
    </w:tbl>
    <w:p w14:paraId="749FE2A3" w14:textId="77777777" w:rsidR="007B6904" w:rsidRDefault="007B6904" w:rsidP="007B6904">
      <w:pPr>
        <w:pStyle w:val="Heading2"/>
      </w:pPr>
    </w:p>
    <w:p w14:paraId="749FE2A4" w14:textId="77777777" w:rsidR="00515056" w:rsidRDefault="00515056" w:rsidP="00515056">
      <w:pPr>
        <w:numPr>
          <w:ilvl w:val="0"/>
          <w:numId w:val="8"/>
        </w:numPr>
        <w:ind w:left="426" w:hanging="426"/>
        <w:rPr>
          <w:rFonts w:cs="Arial"/>
          <w:b/>
          <w:szCs w:val="24"/>
        </w:rPr>
      </w:pPr>
      <w:r w:rsidRPr="00FD0584">
        <w:rPr>
          <w:rFonts w:cs="Arial"/>
          <w:b/>
          <w:szCs w:val="24"/>
        </w:rPr>
        <w:t>Initial notificatio</w:t>
      </w:r>
      <w:r>
        <w:rPr>
          <w:rFonts w:cs="Arial"/>
          <w:b/>
          <w:szCs w:val="24"/>
        </w:rPr>
        <w:t>n</w:t>
      </w:r>
    </w:p>
    <w:p w14:paraId="749FE2A5" w14:textId="77777777" w:rsidR="00515056" w:rsidRDefault="00515056" w:rsidP="00515056">
      <w:pPr>
        <w:rPr>
          <w:rFonts w:cs="Arial"/>
          <w:szCs w:val="24"/>
        </w:rPr>
      </w:pPr>
      <w:r>
        <w:rPr>
          <w:rFonts w:cs="Arial"/>
          <w:szCs w:val="24"/>
        </w:rPr>
        <w:t>Category A HCWs with a BBV infection must notify ACT Health of their BBV-infected status when they become aware of their BBV-infection and when there is a change to their infective status. BBV-infected HCWs may elect to make all relevant notifications themselves or may nominate their treating doctor to make relevant notifications on their behalf. BBV-infected HCWs who nominate their treating doctor to make relevant notifications are responsible for ensuring all relevant notifications are made by their treating doctor.</w:t>
      </w:r>
    </w:p>
    <w:p w14:paraId="749FE2A6" w14:textId="77777777" w:rsidR="00515056" w:rsidRDefault="00515056" w:rsidP="00515056">
      <w:pPr>
        <w:rPr>
          <w:rFonts w:cs="Arial"/>
          <w:szCs w:val="24"/>
        </w:rPr>
      </w:pPr>
    </w:p>
    <w:p w14:paraId="749FE2A7" w14:textId="77777777" w:rsidR="00515056" w:rsidRPr="0055535D" w:rsidRDefault="00515056" w:rsidP="00515056">
      <w:pPr>
        <w:rPr>
          <w:szCs w:val="24"/>
        </w:rPr>
      </w:pPr>
      <w:r w:rsidRPr="0055535D">
        <w:rPr>
          <w:rFonts w:cs="Calibri"/>
          <w:szCs w:val="24"/>
        </w:rPr>
        <w:t>The</w:t>
      </w:r>
      <w:r>
        <w:rPr>
          <w:rFonts w:cs="Calibri"/>
          <w:szCs w:val="24"/>
        </w:rPr>
        <w:t xml:space="preserve"> </w:t>
      </w:r>
      <w:r>
        <w:rPr>
          <w:rFonts w:cs="Calibri"/>
        </w:rPr>
        <w:t>r</w:t>
      </w:r>
      <w:r w:rsidRPr="0055535D">
        <w:rPr>
          <w:rFonts w:cs="Calibri"/>
        </w:rPr>
        <w:t>elevant</w:t>
      </w:r>
      <w:r w:rsidRPr="0055535D">
        <w:rPr>
          <w:rFonts w:cs="Calibri"/>
          <w:szCs w:val="24"/>
        </w:rPr>
        <w:t xml:space="preserve"> </w:t>
      </w:r>
      <w:r>
        <w:rPr>
          <w:rFonts w:cs="Calibri"/>
          <w:szCs w:val="24"/>
        </w:rPr>
        <w:t>p</w:t>
      </w:r>
      <w:r w:rsidRPr="0055535D">
        <w:rPr>
          <w:rFonts w:cs="Calibri"/>
          <w:szCs w:val="24"/>
        </w:rPr>
        <w:t xml:space="preserve">erson to be notified of a BBV-infected HCW </w:t>
      </w:r>
      <w:r w:rsidRPr="0055535D">
        <w:rPr>
          <w:szCs w:val="24"/>
        </w:rPr>
        <w:t xml:space="preserve">will depend on the profession of the BBV-infected HCW. See </w:t>
      </w:r>
      <w:r w:rsidRPr="0055535D">
        <w:rPr>
          <w:b/>
          <w:szCs w:val="24"/>
        </w:rPr>
        <w:t xml:space="preserve">Table </w:t>
      </w:r>
      <w:r>
        <w:rPr>
          <w:b/>
          <w:szCs w:val="24"/>
        </w:rPr>
        <w:t>1</w:t>
      </w:r>
      <w:r w:rsidRPr="0055535D">
        <w:rPr>
          <w:szCs w:val="24"/>
        </w:rPr>
        <w:t xml:space="preserve">. </w:t>
      </w:r>
    </w:p>
    <w:p w14:paraId="749FE2A8" w14:textId="77777777" w:rsidR="00515056" w:rsidRDefault="00515056" w:rsidP="00515056">
      <w:pPr>
        <w:ind w:left="360"/>
        <w:rPr>
          <w:b/>
          <w:bCs/>
          <w:color w:val="000000"/>
          <w:sz w:val="20"/>
        </w:rPr>
      </w:pPr>
    </w:p>
    <w:p w14:paraId="749FE2A9" w14:textId="77777777" w:rsidR="00317304" w:rsidRDefault="00317304">
      <w:pPr>
        <w:spacing w:after="200" w:line="276" w:lineRule="auto"/>
        <w:rPr>
          <w:b/>
          <w:bCs/>
          <w:color w:val="000000"/>
          <w:sz w:val="22"/>
        </w:rPr>
      </w:pPr>
      <w:r>
        <w:rPr>
          <w:b/>
          <w:bCs/>
          <w:color w:val="000000"/>
          <w:sz w:val="22"/>
        </w:rPr>
        <w:br w:type="page"/>
      </w:r>
    </w:p>
    <w:p w14:paraId="749FE2AA" w14:textId="77777777" w:rsidR="00515056" w:rsidRPr="00515056" w:rsidRDefault="00515056" w:rsidP="00515056">
      <w:pPr>
        <w:rPr>
          <w:b/>
          <w:bCs/>
          <w:color w:val="000000"/>
          <w:sz w:val="22"/>
        </w:rPr>
      </w:pPr>
      <w:r w:rsidRPr="00515056">
        <w:rPr>
          <w:b/>
          <w:bCs/>
          <w:color w:val="000000"/>
          <w:sz w:val="22"/>
        </w:rPr>
        <w:lastRenderedPageBreak/>
        <w:t>Table 1</w:t>
      </w:r>
    </w:p>
    <w:p w14:paraId="749FE2AB" w14:textId="77777777" w:rsidR="00515056" w:rsidRPr="00EA1FCF" w:rsidRDefault="00515056" w:rsidP="00EA1FCF">
      <w:pPr>
        <w:rPr>
          <w:i/>
        </w:rPr>
      </w:pPr>
      <w:r w:rsidRPr="00EA1FCF">
        <w:rPr>
          <w:i/>
        </w:rPr>
        <w:t>Relevant Person to be Notified of a BBV-Infected  HCW</w:t>
      </w:r>
      <w:r w:rsidRPr="00EA1FCF">
        <w:rPr>
          <w:bCs/>
          <w:i/>
        </w:rPr>
        <w:tab/>
      </w:r>
    </w:p>
    <w:tbl>
      <w:tblPr>
        <w:tblW w:w="6762"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631"/>
        <w:gridCol w:w="3131"/>
      </w:tblGrid>
      <w:tr w:rsidR="00515056" w:rsidRPr="00515056" w14:paraId="749FE2AE" w14:textId="77777777" w:rsidTr="00515056">
        <w:tc>
          <w:tcPr>
            <w:tcW w:w="3631" w:type="dxa"/>
            <w:shd w:val="clear" w:color="auto" w:fill="D9D9D9"/>
          </w:tcPr>
          <w:p w14:paraId="749FE2AC" w14:textId="77777777" w:rsidR="00515056" w:rsidRPr="00515056" w:rsidRDefault="00515056" w:rsidP="00515056">
            <w:pPr>
              <w:tabs>
                <w:tab w:val="left" w:pos="2410"/>
              </w:tabs>
              <w:spacing w:before="40" w:after="40"/>
              <w:ind w:left="2410" w:hanging="2410"/>
              <w:rPr>
                <w:b/>
                <w:bCs/>
                <w:color w:val="000000"/>
              </w:rPr>
            </w:pPr>
            <w:r w:rsidRPr="00515056">
              <w:rPr>
                <w:b/>
                <w:bCs/>
                <w:color w:val="000000"/>
                <w:sz w:val="22"/>
              </w:rPr>
              <w:t>Profession of the BBV-Infected HCW</w:t>
            </w:r>
          </w:p>
        </w:tc>
        <w:tc>
          <w:tcPr>
            <w:tcW w:w="3131" w:type="dxa"/>
            <w:shd w:val="clear" w:color="auto" w:fill="D9D9D9"/>
          </w:tcPr>
          <w:p w14:paraId="749FE2AD" w14:textId="77777777" w:rsidR="00515056" w:rsidRPr="00515056" w:rsidRDefault="00515056" w:rsidP="00515056">
            <w:pPr>
              <w:tabs>
                <w:tab w:val="center" w:pos="2231"/>
              </w:tabs>
              <w:spacing w:before="40" w:after="40"/>
              <w:ind w:left="2410" w:hanging="2410"/>
              <w:rPr>
                <w:b/>
                <w:bCs/>
                <w:color w:val="000000"/>
              </w:rPr>
            </w:pPr>
            <w:r w:rsidRPr="00515056">
              <w:rPr>
                <w:b/>
                <w:bCs/>
                <w:color w:val="000000"/>
                <w:sz w:val="22"/>
              </w:rPr>
              <w:t>Relevant Person to be Notified</w:t>
            </w:r>
          </w:p>
        </w:tc>
      </w:tr>
      <w:tr w:rsidR="00515056" w:rsidRPr="00515056" w14:paraId="749FE2B1" w14:textId="77777777" w:rsidTr="00515056">
        <w:trPr>
          <w:trHeight w:val="183"/>
        </w:trPr>
        <w:tc>
          <w:tcPr>
            <w:tcW w:w="3631" w:type="dxa"/>
          </w:tcPr>
          <w:p w14:paraId="749FE2AF" w14:textId="77777777" w:rsidR="00515056" w:rsidRPr="00515056" w:rsidRDefault="00515056" w:rsidP="00515056">
            <w:pPr>
              <w:tabs>
                <w:tab w:val="center" w:pos="1380"/>
              </w:tabs>
              <w:spacing w:before="40" w:after="40"/>
            </w:pPr>
            <w:r w:rsidRPr="00515056">
              <w:rPr>
                <w:b/>
                <w:sz w:val="22"/>
                <w:szCs w:val="22"/>
              </w:rPr>
              <w:t>Doctors</w:t>
            </w:r>
            <w:r w:rsidRPr="00515056">
              <w:rPr>
                <w:b/>
                <w:sz w:val="22"/>
                <w:szCs w:val="22"/>
              </w:rPr>
              <w:tab/>
            </w:r>
          </w:p>
        </w:tc>
        <w:tc>
          <w:tcPr>
            <w:tcW w:w="3131" w:type="dxa"/>
          </w:tcPr>
          <w:p w14:paraId="749FE2B0" w14:textId="77777777" w:rsidR="00515056" w:rsidRPr="00515056" w:rsidRDefault="00515056" w:rsidP="00515056">
            <w:pPr>
              <w:spacing w:before="40"/>
              <w:ind w:left="2552" w:right="-142" w:hanging="2552"/>
              <w:rPr>
                <w:szCs w:val="22"/>
              </w:rPr>
            </w:pPr>
            <w:r w:rsidRPr="00515056">
              <w:rPr>
                <w:sz w:val="22"/>
                <w:szCs w:val="22"/>
              </w:rPr>
              <w:t>Chief Medical Administrator</w:t>
            </w:r>
          </w:p>
        </w:tc>
      </w:tr>
      <w:tr w:rsidR="00515056" w:rsidRPr="00515056" w14:paraId="749FE2B4" w14:textId="77777777" w:rsidTr="00515056">
        <w:tc>
          <w:tcPr>
            <w:tcW w:w="3631" w:type="dxa"/>
          </w:tcPr>
          <w:p w14:paraId="749FE2B2" w14:textId="77777777" w:rsidR="00515056" w:rsidRPr="00515056" w:rsidRDefault="00515056" w:rsidP="00515056">
            <w:pPr>
              <w:tabs>
                <w:tab w:val="center" w:pos="1380"/>
              </w:tabs>
              <w:spacing w:before="40" w:after="40"/>
              <w:rPr>
                <w:b/>
                <w:szCs w:val="22"/>
              </w:rPr>
            </w:pPr>
            <w:r w:rsidRPr="00515056">
              <w:rPr>
                <w:b/>
                <w:sz w:val="22"/>
                <w:szCs w:val="22"/>
              </w:rPr>
              <w:t>Dentists</w:t>
            </w:r>
          </w:p>
        </w:tc>
        <w:tc>
          <w:tcPr>
            <w:tcW w:w="3131" w:type="dxa"/>
          </w:tcPr>
          <w:p w14:paraId="749FE2B3" w14:textId="77777777" w:rsidR="00515056" w:rsidRPr="00515056" w:rsidRDefault="00515056" w:rsidP="00515056">
            <w:pPr>
              <w:spacing w:before="40"/>
              <w:ind w:left="2552" w:right="-142" w:hanging="2552"/>
              <w:rPr>
                <w:szCs w:val="22"/>
              </w:rPr>
            </w:pPr>
            <w:r w:rsidRPr="00515056">
              <w:rPr>
                <w:sz w:val="22"/>
                <w:szCs w:val="22"/>
              </w:rPr>
              <w:t>Principal Dentist</w:t>
            </w:r>
          </w:p>
        </w:tc>
      </w:tr>
      <w:tr w:rsidR="00515056" w:rsidRPr="00515056" w14:paraId="749FE2B7" w14:textId="77777777" w:rsidTr="00515056">
        <w:tc>
          <w:tcPr>
            <w:tcW w:w="3631" w:type="dxa"/>
          </w:tcPr>
          <w:p w14:paraId="749FE2B5" w14:textId="77777777" w:rsidR="00515056" w:rsidRPr="00515056" w:rsidRDefault="00515056" w:rsidP="00515056">
            <w:pPr>
              <w:tabs>
                <w:tab w:val="center" w:pos="1380"/>
              </w:tabs>
              <w:spacing w:before="40" w:after="40"/>
              <w:rPr>
                <w:b/>
                <w:szCs w:val="22"/>
              </w:rPr>
            </w:pPr>
            <w:r w:rsidRPr="00515056">
              <w:rPr>
                <w:b/>
                <w:sz w:val="22"/>
                <w:szCs w:val="22"/>
              </w:rPr>
              <w:t>Nurses and Midwives</w:t>
            </w:r>
          </w:p>
        </w:tc>
        <w:tc>
          <w:tcPr>
            <w:tcW w:w="3131" w:type="dxa"/>
          </w:tcPr>
          <w:p w14:paraId="749FE2B6" w14:textId="77777777" w:rsidR="00515056" w:rsidRPr="00515056" w:rsidRDefault="00515056" w:rsidP="00515056">
            <w:pPr>
              <w:spacing w:before="40"/>
              <w:ind w:left="2552" w:right="-142" w:hanging="2552"/>
              <w:rPr>
                <w:szCs w:val="22"/>
              </w:rPr>
            </w:pPr>
            <w:r w:rsidRPr="00515056">
              <w:rPr>
                <w:sz w:val="22"/>
                <w:szCs w:val="22"/>
              </w:rPr>
              <w:t>Chief Nurse</w:t>
            </w:r>
          </w:p>
        </w:tc>
      </w:tr>
      <w:tr w:rsidR="00515056" w:rsidRPr="00515056" w14:paraId="749FE2BA" w14:textId="77777777" w:rsidTr="00515056">
        <w:tc>
          <w:tcPr>
            <w:tcW w:w="3631" w:type="dxa"/>
          </w:tcPr>
          <w:p w14:paraId="749FE2B8" w14:textId="77777777" w:rsidR="00515056" w:rsidRPr="00515056" w:rsidRDefault="00515056" w:rsidP="00515056">
            <w:pPr>
              <w:tabs>
                <w:tab w:val="center" w:pos="1380"/>
              </w:tabs>
              <w:spacing w:before="40" w:after="40"/>
              <w:rPr>
                <w:b/>
                <w:szCs w:val="22"/>
              </w:rPr>
            </w:pPr>
            <w:r w:rsidRPr="00515056">
              <w:rPr>
                <w:b/>
                <w:sz w:val="22"/>
                <w:szCs w:val="22"/>
              </w:rPr>
              <w:t>Allied Health Professionals</w:t>
            </w:r>
          </w:p>
        </w:tc>
        <w:tc>
          <w:tcPr>
            <w:tcW w:w="3131" w:type="dxa"/>
          </w:tcPr>
          <w:p w14:paraId="749FE2B9" w14:textId="77777777" w:rsidR="00515056" w:rsidRPr="00515056" w:rsidRDefault="00515056" w:rsidP="00515056">
            <w:pPr>
              <w:spacing w:before="40"/>
              <w:ind w:left="2552" w:right="-142" w:hanging="2552"/>
              <w:rPr>
                <w:szCs w:val="22"/>
              </w:rPr>
            </w:pPr>
            <w:r w:rsidRPr="00515056">
              <w:rPr>
                <w:sz w:val="22"/>
                <w:szCs w:val="22"/>
              </w:rPr>
              <w:t>Chief Allied Health Advisor</w:t>
            </w:r>
          </w:p>
        </w:tc>
      </w:tr>
    </w:tbl>
    <w:p w14:paraId="749FE2BB" w14:textId="77777777" w:rsidR="00515056" w:rsidRDefault="00515056" w:rsidP="00515056">
      <w:pPr>
        <w:keepLines/>
        <w:ind w:left="360"/>
        <w:rPr>
          <w:sz w:val="22"/>
          <w:szCs w:val="22"/>
        </w:rPr>
      </w:pPr>
    </w:p>
    <w:p w14:paraId="749FE2BC" w14:textId="77777777" w:rsidR="00515056" w:rsidRDefault="00515056" w:rsidP="00515056">
      <w:pPr>
        <w:rPr>
          <w:rFonts w:cs="Calibri"/>
        </w:rPr>
      </w:pPr>
    </w:p>
    <w:p w14:paraId="749FE2BD" w14:textId="77777777" w:rsidR="00515056" w:rsidRDefault="00515056" w:rsidP="00515056">
      <w:pPr>
        <w:rPr>
          <w:rFonts w:cs="Calibri"/>
        </w:rPr>
      </w:pPr>
      <w:r>
        <w:rPr>
          <w:rFonts w:cs="Calibri"/>
        </w:rPr>
        <w:t xml:space="preserve">The relevant person will identify </w:t>
      </w:r>
      <w:r>
        <w:rPr>
          <w:rFonts w:cs="Arial"/>
          <w:szCs w:val="24"/>
        </w:rPr>
        <w:t xml:space="preserve">whether the BBV-infected HCW’s clinical practice </w:t>
      </w:r>
      <w:r w:rsidRPr="005A05E1">
        <w:rPr>
          <w:rFonts w:cs="Calibri"/>
        </w:rPr>
        <w:t>involves</w:t>
      </w:r>
      <w:r>
        <w:rPr>
          <w:rFonts w:cs="Arial"/>
          <w:szCs w:val="24"/>
        </w:rPr>
        <w:t xml:space="preserve"> EPPs or may involve EPPs in the future.</w:t>
      </w:r>
      <w:r w:rsidRPr="00842B2B">
        <w:rPr>
          <w:rFonts w:cs="Calibri"/>
        </w:rPr>
        <w:t xml:space="preserve"> </w:t>
      </w:r>
      <w:r w:rsidRPr="00E166A2">
        <w:rPr>
          <w:rFonts w:cs="Calibri"/>
        </w:rPr>
        <w:t xml:space="preserve">Whether or not the </w:t>
      </w:r>
      <w:r>
        <w:rPr>
          <w:rFonts w:cs="Calibri"/>
        </w:rPr>
        <w:t xml:space="preserve">BBV-infected </w:t>
      </w:r>
      <w:r w:rsidRPr="00E166A2">
        <w:rPr>
          <w:rFonts w:cs="Calibri"/>
        </w:rPr>
        <w:t xml:space="preserve">HCW performs EPPs, the </w:t>
      </w:r>
      <w:r>
        <w:rPr>
          <w:rFonts w:cs="Calibri"/>
        </w:rPr>
        <w:t xml:space="preserve">relevant person will </w:t>
      </w:r>
      <w:r w:rsidRPr="00E166A2">
        <w:rPr>
          <w:rFonts w:cs="Calibri"/>
        </w:rPr>
        <w:t>initiate an assessment of the risks of transmission through clinical practice</w:t>
      </w:r>
      <w:r>
        <w:rPr>
          <w:rFonts w:cs="Calibri"/>
        </w:rPr>
        <w:t>.</w:t>
      </w:r>
    </w:p>
    <w:p w14:paraId="749FE2BE" w14:textId="77777777" w:rsidR="00515056" w:rsidRDefault="00515056" w:rsidP="00515056">
      <w:pPr>
        <w:ind w:left="426"/>
        <w:rPr>
          <w:rFonts w:cs="Calibri"/>
        </w:rPr>
      </w:pPr>
    </w:p>
    <w:p w14:paraId="749FE2BF" w14:textId="77777777" w:rsidR="00515056" w:rsidRDefault="00515056" w:rsidP="00515056">
      <w:pPr>
        <w:numPr>
          <w:ilvl w:val="0"/>
          <w:numId w:val="8"/>
        </w:numPr>
        <w:rPr>
          <w:rFonts w:cs="Calibri"/>
          <w:b/>
        </w:rPr>
      </w:pPr>
      <w:r w:rsidRPr="00E166A2">
        <w:rPr>
          <w:rFonts w:cs="Calibri"/>
          <w:b/>
        </w:rPr>
        <w:t>Assessment</w:t>
      </w:r>
    </w:p>
    <w:p w14:paraId="749FE2C0" w14:textId="77777777" w:rsidR="00515056" w:rsidRDefault="00515056" w:rsidP="00515056">
      <w:pPr>
        <w:rPr>
          <w:szCs w:val="24"/>
        </w:rPr>
      </w:pPr>
      <w:r>
        <w:rPr>
          <w:rFonts w:cs="Calibri"/>
          <w:szCs w:val="24"/>
        </w:rPr>
        <w:t>In most circumstances, t</w:t>
      </w:r>
      <w:r w:rsidRPr="0055535D">
        <w:rPr>
          <w:szCs w:val="24"/>
        </w:rPr>
        <w:t xml:space="preserve">he risk assessment </w:t>
      </w:r>
      <w:r>
        <w:rPr>
          <w:szCs w:val="24"/>
        </w:rPr>
        <w:t>will</w:t>
      </w:r>
      <w:r w:rsidRPr="0055535D">
        <w:rPr>
          <w:szCs w:val="24"/>
        </w:rPr>
        <w:t xml:space="preserve"> be conducted by</w:t>
      </w:r>
      <w:r>
        <w:rPr>
          <w:szCs w:val="24"/>
        </w:rPr>
        <w:t xml:space="preserve"> </w:t>
      </w:r>
      <w:r w:rsidRPr="0055535D">
        <w:rPr>
          <w:szCs w:val="24"/>
        </w:rPr>
        <w:t xml:space="preserve">an </w:t>
      </w:r>
      <w:r>
        <w:rPr>
          <w:szCs w:val="24"/>
        </w:rPr>
        <w:t>Expert Advisory Committee. In some circumstances, the risk assessment will be conducted by</w:t>
      </w:r>
      <w:r w:rsidRPr="0055535D">
        <w:rPr>
          <w:b/>
          <w:szCs w:val="24"/>
        </w:rPr>
        <w:t xml:space="preserve"> </w:t>
      </w:r>
      <w:r w:rsidRPr="0055535D">
        <w:rPr>
          <w:szCs w:val="24"/>
        </w:rPr>
        <w:t xml:space="preserve">a Chief Health Officer Advisory Panel (CHOAP) constituted under the </w:t>
      </w:r>
      <w:r w:rsidRPr="0055535D">
        <w:rPr>
          <w:i/>
          <w:szCs w:val="24"/>
        </w:rPr>
        <w:t>Public Health Act 1997</w:t>
      </w:r>
      <w:r w:rsidRPr="0055535D">
        <w:rPr>
          <w:szCs w:val="24"/>
        </w:rPr>
        <w:t>.</w:t>
      </w:r>
      <w:r>
        <w:rPr>
          <w:szCs w:val="24"/>
        </w:rPr>
        <w:t xml:space="preserve"> </w:t>
      </w:r>
    </w:p>
    <w:p w14:paraId="749FE2C1" w14:textId="77777777" w:rsidR="00515056" w:rsidRDefault="00515056" w:rsidP="00515056">
      <w:pPr>
        <w:ind w:left="426"/>
        <w:rPr>
          <w:szCs w:val="24"/>
        </w:rPr>
      </w:pPr>
    </w:p>
    <w:p w14:paraId="749FE2C2" w14:textId="77777777" w:rsidR="00515056" w:rsidRDefault="00515056" w:rsidP="00515056">
      <w:pPr>
        <w:numPr>
          <w:ilvl w:val="0"/>
          <w:numId w:val="8"/>
        </w:numPr>
        <w:rPr>
          <w:rFonts w:cs="Calibri"/>
          <w:b/>
        </w:rPr>
      </w:pPr>
      <w:r>
        <w:rPr>
          <w:rFonts w:cs="Calibri"/>
          <w:b/>
        </w:rPr>
        <w:t xml:space="preserve">Expert Advisory Committee </w:t>
      </w:r>
    </w:p>
    <w:p w14:paraId="749FE2C3" w14:textId="77777777" w:rsidR="00515056" w:rsidRPr="0055535D" w:rsidRDefault="00515056" w:rsidP="00515056">
      <w:pPr>
        <w:rPr>
          <w:szCs w:val="24"/>
        </w:rPr>
      </w:pPr>
      <w:r w:rsidRPr="0055535D">
        <w:rPr>
          <w:szCs w:val="24"/>
        </w:rPr>
        <w:t xml:space="preserve">The constitution of the </w:t>
      </w:r>
      <w:r>
        <w:rPr>
          <w:szCs w:val="24"/>
        </w:rPr>
        <w:t xml:space="preserve">Expert Advisory Committee </w:t>
      </w:r>
      <w:r w:rsidRPr="0055535D">
        <w:rPr>
          <w:szCs w:val="24"/>
        </w:rPr>
        <w:t xml:space="preserve">will depend on the profession of the BBV-infected HCW. See </w:t>
      </w:r>
      <w:r w:rsidRPr="0055535D">
        <w:rPr>
          <w:b/>
          <w:szCs w:val="24"/>
        </w:rPr>
        <w:t>Table 2</w:t>
      </w:r>
      <w:r>
        <w:rPr>
          <w:szCs w:val="24"/>
        </w:rPr>
        <w:t xml:space="preserve"> overleaf.</w:t>
      </w:r>
      <w:r w:rsidRPr="0055535D">
        <w:rPr>
          <w:szCs w:val="24"/>
        </w:rPr>
        <w:t xml:space="preserve"> </w:t>
      </w:r>
    </w:p>
    <w:p w14:paraId="749FE2C4" w14:textId="77777777" w:rsidR="00515056" w:rsidRDefault="00515056" w:rsidP="00515056">
      <w:pPr>
        <w:ind w:left="426"/>
        <w:rPr>
          <w:rFonts w:cs="Arial"/>
          <w:b/>
          <w:szCs w:val="24"/>
        </w:rPr>
      </w:pPr>
    </w:p>
    <w:p w14:paraId="749FE2C5" w14:textId="77777777" w:rsidR="00515056" w:rsidRPr="004F4BD1" w:rsidRDefault="00515056" w:rsidP="00515056">
      <w:pPr>
        <w:rPr>
          <w:rFonts w:cs="Arial"/>
          <w:szCs w:val="24"/>
        </w:rPr>
      </w:pPr>
      <w:r w:rsidRPr="00D71554">
        <w:rPr>
          <w:rFonts w:cs="Arial"/>
          <w:szCs w:val="24"/>
        </w:rPr>
        <w:t>After consideration of all available information</w:t>
      </w:r>
      <w:r>
        <w:rPr>
          <w:rFonts w:cs="Arial"/>
          <w:szCs w:val="24"/>
        </w:rPr>
        <w:t xml:space="preserve">, the </w:t>
      </w:r>
      <w:r>
        <w:rPr>
          <w:szCs w:val="24"/>
        </w:rPr>
        <w:t>Expert Advisory Committee</w:t>
      </w:r>
      <w:r>
        <w:rPr>
          <w:rFonts w:cs="Arial"/>
          <w:szCs w:val="24"/>
        </w:rPr>
        <w:t xml:space="preserve"> may determine that appropriate m</w:t>
      </w:r>
      <w:r w:rsidRPr="003F67D8">
        <w:rPr>
          <w:rFonts w:cs="Calibri"/>
        </w:rPr>
        <w:t>anagement</w:t>
      </w:r>
      <w:r w:rsidRPr="00E166A2">
        <w:rPr>
          <w:rFonts w:cs="Arial"/>
          <w:szCs w:val="24"/>
        </w:rPr>
        <w:t xml:space="preserve"> </w:t>
      </w:r>
      <w:r>
        <w:rPr>
          <w:rFonts w:cs="Arial"/>
          <w:szCs w:val="24"/>
        </w:rPr>
        <w:t xml:space="preserve">of a BBV-infected HCW </w:t>
      </w:r>
      <w:r w:rsidRPr="00E166A2">
        <w:rPr>
          <w:rFonts w:cs="Arial"/>
          <w:szCs w:val="24"/>
        </w:rPr>
        <w:t>require</w:t>
      </w:r>
      <w:r>
        <w:rPr>
          <w:rFonts w:cs="Arial"/>
          <w:szCs w:val="24"/>
        </w:rPr>
        <w:t>s</w:t>
      </w:r>
      <w:r w:rsidRPr="00E166A2">
        <w:rPr>
          <w:rFonts w:cs="Arial"/>
          <w:szCs w:val="24"/>
        </w:rPr>
        <w:t xml:space="preserve"> </w:t>
      </w:r>
      <w:r>
        <w:rPr>
          <w:rFonts w:cs="Arial"/>
          <w:szCs w:val="24"/>
        </w:rPr>
        <w:t xml:space="preserve">a change to the scope of clinical practice of the BBV-infected HCW. </w:t>
      </w:r>
      <w:r w:rsidRPr="004F4BD1">
        <w:rPr>
          <w:rFonts w:cs="Arial"/>
          <w:szCs w:val="24"/>
        </w:rPr>
        <w:t>See the National Guideline for more information.</w:t>
      </w:r>
    </w:p>
    <w:p w14:paraId="749FE2C6" w14:textId="77777777" w:rsidR="00515056" w:rsidRDefault="00515056" w:rsidP="00515056">
      <w:pPr>
        <w:ind w:left="426"/>
        <w:rPr>
          <w:rFonts w:cs="Arial"/>
          <w:szCs w:val="24"/>
        </w:rPr>
      </w:pPr>
    </w:p>
    <w:p w14:paraId="749FE2C7" w14:textId="77777777" w:rsidR="00515056" w:rsidRDefault="00515056" w:rsidP="00515056">
      <w:pPr>
        <w:rPr>
          <w:rFonts w:cs="Arial"/>
          <w:szCs w:val="24"/>
        </w:rPr>
      </w:pPr>
      <w:r w:rsidRPr="004F4BD1">
        <w:rPr>
          <w:rFonts w:cs="Arial"/>
          <w:szCs w:val="24"/>
        </w:rPr>
        <w:t xml:space="preserve">The Chair of the </w:t>
      </w:r>
      <w:r>
        <w:rPr>
          <w:szCs w:val="24"/>
        </w:rPr>
        <w:t>Expert Advisory Committee</w:t>
      </w:r>
      <w:r w:rsidRPr="004F4BD1">
        <w:rPr>
          <w:rFonts w:cs="Arial"/>
          <w:szCs w:val="24"/>
        </w:rPr>
        <w:t xml:space="preserve"> is responsible for notifying a change to the scope of </w:t>
      </w:r>
      <w:r>
        <w:rPr>
          <w:rFonts w:cs="Arial"/>
          <w:szCs w:val="24"/>
        </w:rPr>
        <w:t xml:space="preserve">clinical </w:t>
      </w:r>
      <w:r w:rsidRPr="004F4BD1">
        <w:rPr>
          <w:rFonts w:cs="Arial"/>
          <w:szCs w:val="24"/>
        </w:rPr>
        <w:t xml:space="preserve">practice of a BBV-infected HCW to a relevant third party </w:t>
      </w:r>
      <w:r w:rsidRPr="004F4BD1">
        <w:rPr>
          <w:rFonts w:cs="Arial"/>
          <w:b/>
          <w:szCs w:val="24"/>
        </w:rPr>
        <w:t>if this is required by legislation</w:t>
      </w:r>
      <w:r w:rsidRPr="004F4BD1">
        <w:rPr>
          <w:rFonts w:cs="Arial"/>
          <w:szCs w:val="24"/>
        </w:rPr>
        <w:t xml:space="preserve">. For doctors, dentists and eligible midwives, the Chair of the </w:t>
      </w:r>
      <w:r>
        <w:rPr>
          <w:szCs w:val="24"/>
        </w:rPr>
        <w:t>Expert Advisory Committee</w:t>
      </w:r>
      <w:r w:rsidRPr="004F4BD1">
        <w:rPr>
          <w:rFonts w:cs="Arial"/>
          <w:b/>
          <w:szCs w:val="24"/>
        </w:rPr>
        <w:t xml:space="preserve"> must</w:t>
      </w:r>
      <w:r w:rsidRPr="004F4BD1">
        <w:rPr>
          <w:rFonts w:cs="Arial"/>
          <w:szCs w:val="24"/>
        </w:rPr>
        <w:t xml:space="preserve"> notify the Chair of MDAAC. </w:t>
      </w:r>
    </w:p>
    <w:p w14:paraId="749FE2C8" w14:textId="77777777" w:rsidR="00515056" w:rsidRPr="004F4BD1" w:rsidRDefault="00515056" w:rsidP="00515056">
      <w:pPr>
        <w:rPr>
          <w:rFonts w:cs="Arial"/>
          <w:szCs w:val="24"/>
        </w:rPr>
      </w:pPr>
    </w:p>
    <w:p w14:paraId="749FE2C9" w14:textId="77777777" w:rsidR="00317304" w:rsidRDefault="00317304">
      <w:pPr>
        <w:spacing w:after="200" w:line="276" w:lineRule="auto"/>
        <w:rPr>
          <w:b/>
          <w:bCs/>
          <w:color w:val="000000"/>
          <w:sz w:val="22"/>
        </w:rPr>
      </w:pPr>
      <w:r>
        <w:rPr>
          <w:b/>
          <w:bCs/>
          <w:color w:val="000000"/>
          <w:sz w:val="22"/>
        </w:rPr>
        <w:br w:type="page"/>
      </w:r>
    </w:p>
    <w:p w14:paraId="749FE2CA" w14:textId="77777777" w:rsidR="00515056" w:rsidRPr="00515056" w:rsidRDefault="00515056" w:rsidP="00515056">
      <w:pPr>
        <w:rPr>
          <w:b/>
          <w:bCs/>
          <w:color w:val="000000"/>
          <w:sz w:val="22"/>
        </w:rPr>
      </w:pPr>
      <w:r w:rsidRPr="00515056">
        <w:rPr>
          <w:b/>
          <w:bCs/>
          <w:color w:val="000000"/>
          <w:sz w:val="22"/>
        </w:rPr>
        <w:lastRenderedPageBreak/>
        <w:t>Table 2</w:t>
      </w:r>
    </w:p>
    <w:p w14:paraId="749FE2CB" w14:textId="77777777" w:rsidR="00515056" w:rsidRPr="00EA1FCF" w:rsidRDefault="00515056" w:rsidP="00EA1FCF">
      <w:pPr>
        <w:rPr>
          <w:i/>
        </w:rPr>
      </w:pPr>
      <w:r w:rsidRPr="00EA1FCF">
        <w:rPr>
          <w:i/>
        </w:rPr>
        <w:t>Constitution of the Expert Advisory Committee</w:t>
      </w:r>
      <w:r w:rsidRPr="00EA1FCF">
        <w:rPr>
          <w:bCs/>
          <w:i/>
        </w:rPr>
        <w:tab/>
      </w:r>
    </w:p>
    <w:tbl>
      <w:tblPr>
        <w:tblW w:w="8789"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631"/>
        <w:gridCol w:w="5158"/>
      </w:tblGrid>
      <w:tr w:rsidR="00515056" w:rsidRPr="00515056" w14:paraId="749FE2CE" w14:textId="77777777" w:rsidTr="00515056">
        <w:tc>
          <w:tcPr>
            <w:tcW w:w="3631" w:type="dxa"/>
            <w:shd w:val="clear" w:color="auto" w:fill="D9D9D9"/>
          </w:tcPr>
          <w:p w14:paraId="749FE2CC" w14:textId="77777777" w:rsidR="00515056" w:rsidRPr="00515056" w:rsidRDefault="00515056" w:rsidP="00515056">
            <w:pPr>
              <w:tabs>
                <w:tab w:val="left" w:pos="2410"/>
              </w:tabs>
              <w:spacing w:before="40" w:after="40"/>
              <w:ind w:left="2410" w:hanging="2410"/>
              <w:rPr>
                <w:b/>
                <w:bCs/>
                <w:color w:val="000000"/>
              </w:rPr>
            </w:pPr>
            <w:r w:rsidRPr="00515056">
              <w:rPr>
                <w:b/>
                <w:bCs/>
                <w:color w:val="000000"/>
                <w:sz w:val="22"/>
              </w:rPr>
              <w:t>Profession of the BBV-Infected HCW</w:t>
            </w:r>
          </w:p>
        </w:tc>
        <w:tc>
          <w:tcPr>
            <w:tcW w:w="5158" w:type="dxa"/>
            <w:shd w:val="clear" w:color="auto" w:fill="D9D9D9"/>
          </w:tcPr>
          <w:p w14:paraId="749FE2CD" w14:textId="77777777" w:rsidR="00515056" w:rsidRPr="00515056" w:rsidRDefault="00515056" w:rsidP="00515056">
            <w:pPr>
              <w:tabs>
                <w:tab w:val="center" w:pos="2231"/>
              </w:tabs>
              <w:spacing w:before="40" w:after="40"/>
              <w:ind w:left="2410" w:hanging="2410"/>
              <w:rPr>
                <w:b/>
                <w:bCs/>
                <w:color w:val="000000"/>
              </w:rPr>
            </w:pPr>
            <w:r w:rsidRPr="00515056">
              <w:rPr>
                <w:b/>
                <w:bCs/>
                <w:color w:val="000000"/>
                <w:sz w:val="22"/>
              </w:rPr>
              <w:t xml:space="preserve">Panel Constitution  </w:t>
            </w:r>
            <w:r w:rsidRPr="00515056">
              <w:rPr>
                <w:b/>
                <w:bCs/>
                <w:color w:val="000000"/>
                <w:sz w:val="22"/>
              </w:rPr>
              <w:tab/>
            </w:r>
          </w:p>
        </w:tc>
      </w:tr>
      <w:tr w:rsidR="00515056" w:rsidRPr="00515056" w14:paraId="749FE2D6" w14:textId="77777777" w:rsidTr="00515056">
        <w:tc>
          <w:tcPr>
            <w:tcW w:w="3631" w:type="dxa"/>
          </w:tcPr>
          <w:p w14:paraId="749FE2CF" w14:textId="77777777" w:rsidR="00515056" w:rsidRPr="00515056" w:rsidRDefault="00515056" w:rsidP="00515056">
            <w:pPr>
              <w:tabs>
                <w:tab w:val="center" w:pos="1380"/>
              </w:tabs>
              <w:spacing w:before="40" w:after="40"/>
            </w:pPr>
            <w:r w:rsidRPr="00515056">
              <w:rPr>
                <w:b/>
                <w:sz w:val="22"/>
                <w:szCs w:val="22"/>
              </w:rPr>
              <w:t>Doctors</w:t>
            </w:r>
            <w:r w:rsidRPr="00515056">
              <w:rPr>
                <w:b/>
                <w:sz w:val="22"/>
                <w:szCs w:val="22"/>
              </w:rPr>
              <w:tab/>
            </w:r>
          </w:p>
          <w:p w14:paraId="749FE2D0" w14:textId="77777777" w:rsidR="00515056" w:rsidRPr="00515056" w:rsidRDefault="00515056" w:rsidP="00515056">
            <w:pPr>
              <w:keepLines/>
              <w:spacing w:before="40" w:after="40"/>
              <w:ind w:left="176"/>
              <w:jc w:val="center"/>
              <w:rPr>
                <w:color w:val="000000"/>
              </w:rPr>
            </w:pPr>
          </w:p>
        </w:tc>
        <w:tc>
          <w:tcPr>
            <w:tcW w:w="5158" w:type="dxa"/>
          </w:tcPr>
          <w:p w14:paraId="749FE2D1" w14:textId="77777777" w:rsidR="00515056" w:rsidRPr="00515056" w:rsidRDefault="00515056" w:rsidP="00515056">
            <w:pPr>
              <w:spacing w:before="40"/>
              <w:ind w:left="2552" w:right="-142" w:hanging="2552"/>
              <w:rPr>
                <w:szCs w:val="22"/>
              </w:rPr>
            </w:pPr>
            <w:r w:rsidRPr="00515056">
              <w:rPr>
                <w:sz w:val="22"/>
                <w:szCs w:val="22"/>
              </w:rPr>
              <w:t>Chief Medical Administrator (Chair)</w:t>
            </w:r>
          </w:p>
          <w:p w14:paraId="749FE2D2" w14:textId="77777777" w:rsidR="00515056" w:rsidRPr="00515056" w:rsidRDefault="00515056" w:rsidP="00515056">
            <w:pPr>
              <w:ind w:left="2552" w:right="-142" w:hanging="2552"/>
              <w:rPr>
                <w:szCs w:val="22"/>
              </w:rPr>
            </w:pPr>
            <w:r w:rsidRPr="00515056">
              <w:rPr>
                <w:sz w:val="22"/>
                <w:szCs w:val="22"/>
              </w:rPr>
              <w:t xml:space="preserve">Infectious Diseases Physician </w:t>
            </w:r>
          </w:p>
          <w:p w14:paraId="749FE2D3" w14:textId="77777777" w:rsidR="00515056" w:rsidRPr="00515056" w:rsidRDefault="00515056" w:rsidP="00515056">
            <w:pPr>
              <w:ind w:left="2552" w:right="-142" w:hanging="2552"/>
              <w:rPr>
                <w:szCs w:val="22"/>
              </w:rPr>
            </w:pPr>
            <w:r w:rsidRPr="00515056">
              <w:rPr>
                <w:sz w:val="22"/>
                <w:szCs w:val="22"/>
              </w:rPr>
              <w:t xml:space="preserve">Director, Canberra Sexual Health Centre </w:t>
            </w:r>
          </w:p>
          <w:p w14:paraId="749FE2D4" w14:textId="77777777" w:rsidR="00515056" w:rsidRPr="00515056" w:rsidRDefault="00515056" w:rsidP="00515056">
            <w:pPr>
              <w:ind w:left="2552" w:right="-142" w:hanging="2552"/>
              <w:rPr>
                <w:szCs w:val="22"/>
              </w:rPr>
            </w:pPr>
            <w:r w:rsidRPr="00515056">
              <w:rPr>
                <w:sz w:val="22"/>
                <w:szCs w:val="22"/>
              </w:rPr>
              <w:t>Gastroenterologist (if HBV, HCV)</w:t>
            </w:r>
          </w:p>
          <w:p w14:paraId="749FE2D5" w14:textId="77777777" w:rsidR="00515056" w:rsidRPr="00515056" w:rsidRDefault="00515056" w:rsidP="00515056">
            <w:pPr>
              <w:spacing w:after="40"/>
              <w:ind w:left="2552" w:right="-142" w:hanging="2552"/>
              <w:rPr>
                <w:b/>
                <w:bCs/>
                <w:color w:val="000000"/>
              </w:rPr>
            </w:pPr>
            <w:r w:rsidRPr="00515056">
              <w:rPr>
                <w:sz w:val="22"/>
                <w:szCs w:val="22"/>
              </w:rPr>
              <w:t>Chief Health Officer (or Delegate)</w:t>
            </w:r>
          </w:p>
        </w:tc>
      </w:tr>
      <w:tr w:rsidR="00515056" w:rsidRPr="00515056" w14:paraId="749FE2DD" w14:textId="77777777" w:rsidTr="00515056">
        <w:tc>
          <w:tcPr>
            <w:tcW w:w="3631" w:type="dxa"/>
          </w:tcPr>
          <w:p w14:paraId="749FE2D7" w14:textId="77777777" w:rsidR="00515056" w:rsidRPr="00515056" w:rsidRDefault="00515056" w:rsidP="00515056">
            <w:pPr>
              <w:tabs>
                <w:tab w:val="center" w:pos="1380"/>
              </w:tabs>
              <w:spacing w:before="40" w:after="40"/>
              <w:rPr>
                <w:b/>
                <w:szCs w:val="22"/>
              </w:rPr>
            </w:pPr>
            <w:r w:rsidRPr="00515056">
              <w:rPr>
                <w:b/>
                <w:sz w:val="22"/>
                <w:szCs w:val="22"/>
              </w:rPr>
              <w:t>Dentists</w:t>
            </w:r>
          </w:p>
        </w:tc>
        <w:tc>
          <w:tcPr>
            <w:tcW w:w="5158" w:type="dxa"/>
          </w:tcPr>
          <w:p w14:paraId="749FE2D8" w14:textId="77777777" w:rsidR="00515056" w:rsidRPr="00515056" w:rsidRDefault="00515056" w:rsidP="00515056">
            <w:pPr>
              <w:spacing w:before="40"/>
              <w:ind w:left="2552" w:right="-142" w:hanging="2552"/>
              <w:rPr>
                <w:szCs w:val="22"/>
              </w:rPr>
            </w:pPr>
            <w:r w:rsidRPr="00515056">
              <w:rPr>
                <w:sz w:val="22"/>
                <w:szCs w:val="22"/>
              </w:rPr>
              <w:t>Principal Dentist (Chair)</w:t>
            </w:r>
          </w:p>
          <w:p w14:paraId="749FE2D9" w14:textId="77777777" w:rsidR="00515056" w:rsidRPr="00515056" w:rsidRDefault="00515056" w:rsidP="00515056">
            <w:pPr>
              <w:ind w:left="2552" w:right="-142" w:hanging="2552"/>
              <w:rPr>
                <w:szCs w:val="22"/>
              </w:rPr>
            </w:pPr>
            <w:r w:rsidRPr="00515056">
              <w:rPr>
                <w:sz w:val="22"/>
                <w:szCs w:val="22"/>
              </w:rPr>
              <w:t xml:space="preserve">Infectious Diseases Physician </w:t>
            </w:r>
          </w:p>
          <w:p w14:paraId="749FE2DA" w14:textId="77777777" w:rsidR="00515056" w:rsidRPr="00515056" w:rsidRDefault="00515056" w:rsidP="00515056">
            <w:pPr>
              <w:ind w:left="2552" w:right="-142" w:hanging="2552"/>
              <w:rPr>
                <w:szCs w:val="22"/>
              </w:rPr>
            </w:pPr>
            <w:r w:rsidRPr="00515056">
              <w:rPr>
                <w:sz w:val="22"/>
                <w:szCs w:val="22"/>
              </w:rPr>
              <w:t xml:space="preserve">Director, Canberra Sexual Health Centre </w:t>
            </w:r>
          </w:p>
          <w:p w14:paraId="749FE2DB" w14:textId="77777777" w:rsidR="00515056" w:rsidRPr="00515056" w:rsidRDefault="00515056" w:rsidP="00515056">
            <w:pPr>
              <w:ind w:left="2552" w:right="-142" w:hanging="2552"/>
              <w:rPr>
                <w:szCs w:val="22"/>
              </w:rPr>
            </w:pPr>
            <w:r w:rsidRPr="00515056">
              <w:rPr>
                <w:sz w:val="22"/>
                <w:szCs w:val="22"/>
              </w:rPr>
              <w:t>Gastroenterologist (if HBV, HCV)</w:t>
            </w:r>
          </w:p>
          <w:p w14:paraId="749FE2DC" w14:textId="77777777" w:rsidR="00515056" w:rsidRPr="00515056" w:rsidRDefault="00515056" w:rsidP="00515056">
            <w:pPr>
              <w:spacing w:after="40"/>
              <w:ind w:left="2552" w:right="-142" w:hanging="2552"/>
              <w:rPr>
                <w:szCs w:val="22"/>
              </w:rPr>
            </w:pPr>
            <w:r w:rsidRPr="00515056">
              <w:rPr>
                <w:sz w:val="22"/>
                <w:szCs w:val="22"/>
              </w:rPr>
              <w:t>Chief Health Officer (or Delegate)</w:t>
            </w:r>
          </w:p>
        </w:tc>
      </w:tr>
      <w:tr w:rsidR="00515056" w:rsidRPr="00515056" w14:paraId="749FE2E4" w14:textId="77777777" w:rsidTr="00515056">
        <w:tc>
          <w:tcPr>
            <w:tcW w:w="3631" w:type="dxa"/>
          </w:tcPr>
          <w:p w14:paraId="749FE2DE" w14:textId="77777777" w:rsidR="00515056" w:rsidRPr="00515056" w:rsidRDefault="00515056" w:rsidP="00515056">
            <w:pPr>
              <w:tabs>
                <w:tab w:val="center" w:pos="1380"/>
              </w:tabs>
              <w:spacing w:before="40" w:after="40"/>
              <w:rPr>
                <w:b/>
                <w:szCs w:val="22"/>
              </w:rPr>
            </w:pPr>
            <w:r w:rsidRPr="00515056">
              <w:rPr>
                <w:b/>
                <w:sz w:val="22"/>
                <w:szCs w:val="22"/>
              </w:rPr>
              <w:t>Nurses and Midwives</w:t>
            </w:r>
          </w:p>
        </w:tc>
        <w:tc>
          <w:tcPr>
            <w:tcW w:w="5158" w:type="dxa"/>
          </w:tcPr>
          <w:p w14:paraId="749FE2DF" w14:textId="77777777" w:rsidR="00515056" w:rsidRPr="00515056" w:rsidRDefault="00515056" w:rsidP="00515056">
            <w:pPr>
              <w:spacing w:before="40"/>
              <w:ind w:left="2552" w:right="-142" w:hanging="2552"/>
              <w:rPr>
                <w:szCs w:val="22"/>
              </w:rPr>
            </w:pPr>
            <w:r w:rsidRPr="00515056">
              <w:rPr>
                <w:sz w:val="22"/>
                <w:szCs w:val="22"/>
              </w:rPr>
              <w:t>Chief Nurse (Chair)</w:t>
            </w:r>
          </w:p>
          <w:p w14:paraId="749FE2E0" w14:textId="77777777" w:rsidR="00515056" w:rsidRPr="00515056" w:rsidRDefault="00515056" w:rsidP="00515056">
            <w:pPr>
              <w:ind w:left="2552" w:right="-142" w:hanging="2552"/>
              <w:rPr>
                <w:szCs w:val="22"/>
              </w:rPr>
            </w:pPr>
            <w:r w:rsidRPr="00515056">
              <w:rPr>
                <w:sz w:val="22"/>
                <w:szCs w:val="22"/>
              </w:rPr>
              <w:t xml:space="preserve">Infectious Diseases Physician </w:t>
            </w:r>
          </w:p>
          <w:p w14:paraId="749FE2E1" w14:textId="77777777" w:rsidR="00515056" w:rsidRPr="00515056" w:rsidRDefault="00515056" w:rsidP="00515056">
            <w:pPr>
              <w:ind w:left="2552" w:right="-142" w:hanging="2552"/>
              <w:rPr>
                <w:szCs w:val="22"/>
              </w:rPr>
            </w:pPr>
            <w:r w:rsidRPr="00515056">
              <w:rPr>
                <w:sz w:val="22"/>
                <w:szCs w:val="22"/>
              </w:rPr>
              <w:t xml:space="preserve">Director, Canberra Sexual Health Centre </w:t>
            </w:r>
          </w:p>
          <w:p w14:paraId="749FE2E2" w14:textId="77777777" w:rsidR="00515056" w:rsidRPr="00515056" w:rsidRDefault="00515056" w:rsidP="00515056">
            <w:pPr>
              <w:ind w:left="2552" w:right="-142" w:hanging="2552"/>
              <w:rPr>
                <w:szCs w:val="22"/>
              </w:rPr>
            </w:pPr>
            <w:r w:rsidRPr="00515056">
              <w:rPr>
                <w:sz w:val="22"/>
                <w:szCs w:val="22"/>
              </w:rPr>
              <w:t>Gastroenterologist (if HBV, HCV)</w:t>
            </w:r>
          </w:p>
          <w:p w14:paraId="749FE2E3" w14:textId="77777777" w:rsidR="00515056" w:rsidRPr="00515056" w:rsidRDefault="00515056" w:rsidP="00515056">
            <w:pPr>
              <w:spacing w:after="40"/>
              <w:ind w:left="2552" w:right="-142" w:hanging="2552"/>
              <w:rPr>
                <w:szCs w:val="22"/>
              </w:rPr>
            </w:pPr>
            <w:r w:rsidRPr="00515056">
              <w:rPr>
                <w:sz w:val="22"/>
                <w:szCs w:val="22"/>
              </w:rPr>
              <w:t>Chief Health Officer (or Delegate)</w:t>
            </w:r>
          </w:p>
        </w:tc>
      </w:tr>
      <w:tr w:rsidR="00515056" w:rsidRPr="00515056" w14:paraId="749FE2EB" w14:textId="77777777" w:rsidTr="00515056">
        <w:tc>
          <w:tcPr>
            <w:tcW w:w="3631" w:type="dxa"/>
          </w:tcPr>
          <w:p w14:paraId="749FE2E5" w14:textId="77777777" w:rsidR="00515056" w:rsidRPr="00515056" w:rsidRDefault="00515056" w:rsidP="00515056">
            <w:pPr>
              <w:tabs>
                <w:tab w:val="center" w:pos="1380"/>
              </w:tabs>
              <w:spacing w:before="40" w:after="40"/>
              <w:rPr>
                <w:b/>
                <w:szCs w:val="22"/>
              </w:rPr>
            </w:pPr>
            <w:r w:rsidRPr="00515056">
              <w:rPr>
                <w:b/>
                <w:sz w:val="22"/>
                <w:szCs w:val="22"/>
              </w:rPr>
              <w:t>Allied Health Professionals</w:t>
            </w:r>
          </w:p>
        </w:tc>
        <w:tc>
          <w:tcPr>
            <w:tcW w:w="5158" w:type="dxa"/>
          </w:tcPr>
          <w:p w14:paraId="749FE2E6" w14:textId="77777777" w:rsidR="00515056" w:rsidRPr="00515056" w:rsidRDefault="00515056" w:rsidP="00515056">
            <w:pPr>
              <w:spacing w:before="40"/>
              <w:ind w:left="2552" w:right="-142" w:hanging="2552"/>
              <w:rPr>
                <w:szCs w:val="22"/>
              </w:rPr>
            </w:pPr>
            <w:r w:rsidRPr="00515056">
              <w:rPr>
                <w:sz w:val="22"/>
                <w:szCs w:val="22"/>
              </w:rPr>
              <w:t>Chief Allied Health Officer (Chair)</w:t>
            </w:r>
          </w:p>
          <w:p w14:paraId="749FE2E7" w14:textId="77777777" w:rsidR="00515056" w:rsidRPr="00515056" w:rsidRDefault="00515056" w:rsidP="00515056">
            <w:pPr>
              <w:ind w:left="2552" w:right="-142" w:hanging="2552"/>
              <w:rPr>
                <w:szCs w:val="22"/>
              </w:rPr>
            </w:pPr>
            <w:r w:rsidRPr="00515056">
              <w:rPr>
                <w:sz w:val="22"/>
                <w:szCs w:val="22"/>
              </w:rPr>
              <w:t xml:space="preserve">Infectious Diseases Physician </w:t>
            </w:r>
          </w:p>
          <w:p w14:paraId="749FE2E8" w14:textId="77777777" w:rsidR="00515056" w:rsidRPr="00515056" w:rsidRDefault="00515056" w:rsidP="00515056">
            <w:pPr>
              <w:ind w:left="2552" w:right="-142" w:hanging="2552"/>
              <w:rPr>
                <w:szCs w:val="22"/>
              </w:rPr>
            </w:pPr>
            <w:r w:rsidRPr="00515056">
              <w:rPr>
                <w:sz w:val="22"/>
                <w:szCs w:val="22"/>
              </w:rPr>
              <w:t xml:space="preserve">Director, Canberra Sexual Health Centre </w:t>
            </w:r>
          </w:p>
          <w:p w14:paraId="749FE2E9" w14:textId="77777777" w:rsidR="00515056" w:rsidRPr="00515056" w:rsidRDefault="00515056" w:rsidP="00515056">
            <w:pPr>
              <w:ind w:left="2552" w:right="-142" w:hanging="2552"/>
              <w:rPr>
                <w:szCs w:val="22"/>
              </w:rPr>
            </w:pPr>
            <w:r w:rsidRPr="00515056">
              <w:rPr>
                <w:sz w:val="22"/>
                <w:szCs w:val="22"/>
              </w:rPr>
              <w:t>Gastroenterologist (if HBV, HCV)</w:t>
            </w:r>
          </w:p>
          <w:p w14:paraId="749FE2EA" w14:textId="77777777" w:rsidR="00515056" w:rsidRPr="00515056" w:rsidRDefault="00515056" w:rsidP="00515056">
            <w:pPr>
              <w:spacing w:after="40"/>
              <w:ind w:left="2552" w:right="-142" w:hanging="2552"/>
              <w:rPr>
                <w:szCs w:val="22"/>
              </w:rPr>
            </w:pPr>
            <w:r w:rsidRPr="00515056">
              <w:rPr>
                <w:sz w:val="22"/>
                <w:szCs w:val="22"/>
              </w:rPr>
              <w:t>Chief Health Officer (or Delegate)</w:t>
            </w:r>
          </w:p>
        </w:tc>
      </w:tr>
    </w:tbl>
    <w:p w14:paraId="749FE2EC" w14:textId="77777777" w:rsidR="00515056" w:rsidRDefault="00515056" w:rsidP="00515056">
      <w:pPr>
        <w:ind w:left="426"/>
        <w:rPr>
          <w:rFonts w:cs="Arial"/>
          <w:b/>
          <w:szCs w:val="24"/>
        </w:rPr>
      </w:pPr>
    </w:p>
    <w:p w14:paraId="749FE2ED" w14:textId="77777777" w:rsidR="00515056" w:rsidRPr="002062A3" w:rsidRDefault="00515056" w:rsidP="00515056">
      <w:pPr>
        <w:numPr>
          <w:ilvl w:val="0"/>
          <w:numId w:val="8"/>
        </w:numPr>
        <w:rPr>
          <w:rFonts w:cs="Arial"/>
          <w:b/>
          <w:szCs w:val="24"/>
        </w:rPr>
      </w:pPr>
      <w:r w:rsidRPr="002062A3">
        <w:rPr>
          <w:rFonts w:cs="Arial"/>
          <w:b/>
          <w:szCs w:val="24"/>
        </w:rPr>
        <w:t>Exposure Prone Procedures</w:t>
      </w:r>
      <w:r>
        <w:rPr>
          <w:rFonts w:cs="Arial"/>
          <w:b/>
          <w:szCs w:val="24"/>
        </w:rPr>
        <w:t xml:space="preserve"> (EPPs)</w:t>
      </w:r>
    </w:p>
    <w:p w14:paraId="749FE2EE" w14:textId="77777777" w:rsidR="00515056" w:rsidRDefault="00515056" w:rsidP="00515056">
      <w:pPr>
        <w:rPr>
          <w:rFonts w:cs="Arial"/>
          <w:szCs w:val="24"/>
        </w:rPr>
      </w:pPr>
      <w:r w:rsidRPr="00B87313">
        <w:rPr>
          <w:rFonts w:cs="Arial"/>
          <w:szCs w:val="24"/>
        </w:rPr>
        <w:t>If a</w:t>
      </w:r>
      <w:r w:rsidRPr="00B87313">
        <w:rPr>
          <w:rFonts w:cs="Arial"/>
          <w:b/>
          <w:szCs w:val="24"/>
        </w:rPr>
        <w:t xml:space="preserve"> </w:t>
      </w:r>
      <w:r w:rsidRPr="004F4BD1">
        <w:rPr>
          <w:rFonts w:cs="Arial"/>
          <w:szCs w:val="24"/>
        </w:rPr>
        <w:t>BBV-infected</w:t>
      </w:r>
      <w:r w:rsidRPr="00B87313">
        <w:rPr>
          <w:rFonts w:cs="Arial"/>
          <w:szCs w:val="24"/>
        </w:rPr>
        <w:t xml:space="preserve"> HCW performs EPPs</w:t>
      </w:r>
      <w:r>
        <w:rPr>
          <w:rFonts w:cs="Arial"/>
          <w:szCs w:val="24"/>
        </w:rPr>
        <w:t xml:space="preserve"> (i.e. is a Category A1 HCW)</w:t>
      </w:r>
      <w:r w:rsidRPr="00B87313">
        <w:rPr>
          <w:rFonts w:cs="Arial"/>
          <w:szCs w:val="24"/>
        </w:rPr>
        <w:t>,</w:t>
      </w:r>
      <w:r w:rsidRPr="00B87313">
        <w:rPr>
          <w:rFonts w:cs="Arial"/>
          <w:b/>
          <w:szCs w:val="24"/>
        </w:rPr>
        <w:t xml:space="preserve"> </w:t>
      </w:r>
      <w:r>
        <w:rPr>
          <w:rFonts w:cs="Arial"/>
          <w:szCs w:val="24"/>
        </w:rPr>
        <w:t>his/</w:t>
      </w:r>
      <w:r w:rsidRPr="00B87313">
        <w:rPr>
          <w:rFonts w:cs="Arial"/>
          <w:szCs w:val="24"/>
        </w:rPr>
        <w:t xml:space="preserve">her scope of </w:t>
      </w:r>
      <w:r>
        <w:rPr>
          <w:rFonts w:cs="Arial"/>
          <w:szCs w:val="24"/>
        </w:rPr>
        <w:t xml:space="preserve">clinical </w:t>
      </w:r>
      <w:r w:rsidRPr="00B87313">
        <w:rPr>
          <w:rFonts w:cs="Arial"/>
          <w:szCs w:val="24"/>
        </w:rPr>
        <w:t xml:space="preserve">practice </w:t>
      </w:r>
      <w:r w:rsidRPr="002062A3">
        <w:rPr>
          <w:rFonts w:cs="Arial"/>
          <w:b/>
          <w:szCs w:val="24"/>
        </w:rPr>
        <w:t>may</w:t>
      </w:r>
      <w:r w:rsidRPr="00B87313">
        <w:rPr>
          <w:rFonts w:cs="Arial"/>
          <w:szCs w:val="24"/>
        </w:rPr>
        <w:t xml:space="preserve"> be amended such that he</w:t>
      </w:r>
      <w:r>
        <w:rPr>
          <w:rFonts w:cs="Arial"/>
          <w:szCs w:val="24"/>
        </w:rPr>
        <w:t>/</w:t>
      </w:r>
      <w:r w:rsidRPr="00B87313">
        <w:rPr>
          <w:rFonts w:cs="Arial"/>
          <w:szCs w:val="24"/>
        </w:rPr>
        <w:t xml:space="preserve">she ceases performing EPPs. If </w:t>
      </w:r>
      <w:r>
        <w:rPr>
          <w:rFonts w:cs="Arial"/>
          <w:szCs w:val="24"/>
        </w:rPr>
        <w:t xml:space="preserve">a </w:t>
      </w:r>
      <w:r w:rsidRPr="004F4BD1">
        <w:rPr>
          <w:rFonts w:cs="Arial"/>
          <w:szCs w:val="24"/>
        </w:rPr>
        <w:t>BBV-infected</w:t>
      </w:r>
      <w:r w:rsidRPr="00B87313">
        <w:rPr>
          <w:rFonts w:cs="Arial"/>
          <w:szCs w:val="24"/>
        </w:rPr>
        <w:t xml:space="preserve"> HCW does not perform EPPs, his</w:t>
      </w:r>
      <w:r>
        <w:rPr>
          <w:rFonts w:cs="Arial"/>
          <w:szCs w:val="24"/>
        </w:rPr>
        <w:t>/</w:t>
      </w:r>
      <w:r w:rsidRPr="00B87313">
        <w:rPr>
          <w:rFonts w:cs="Arial"/>
          <w:szCs w:val="24"/>
        </w:rPr>
        <w:t xml:space="preserve">her scope of </w:t>
      </w:r>
      <w:r>
        <w:rPr>
          <w:rFonts w:cs="Arial"/>
          <w:szCs w:val="24"/>
        </w:rPr>
        <w:t xml:space="preserve">clinical </w:t>
      </w:r>
      <w:r w:rsidRPr="00B87313">
        <w:rPr>
          <w:rFonts w:cs="Arial"/>
          <w:szCs w:val="24"/>
        </w:rPr>
        <w:t>pract</w:t>
      </w:r>
      <w:r>
        <w:rPr>
          <w:rFonts w:cs="Arial"/>
          <w:szCs w:val="24"/>
        </w:rPr>
        <w:t>ice may be amended such that he/</w:t>
      </w:r>
      <w:r w:rsidRPr="00B87313">
        <w:rPr>
          <w:rFonts w:cs="Arial"/>
          <w:szCs w:val="24"/>
        </w:rPr>
        <w:t>she does not commence performing EPPs.</w:t>
      </w:r>
      <w:r>
        <w:rPr>
          <w:rFonts w:cs="Arial"/>
          <w:szCs w:val="24"/>
        </w:rPr>
        <w:t xml:space="preserve"> </w:t>
      </w:r>
    </w:p>
    <w:p w14:paraId="749FE2EF" w14:textId="77777777" w:rsidR="00515056" w:rsidRDefault="00515056" w:rsidP="00515056">
      <w:pPr>
        <w:rPr>
          <w:rFonts w:cs="Arial"/>
          <w:szCs w:val="24"/>
        </w:rPr>
      </w:pPr>
    </w:p>
    <w:p w14:paraId="749FE2F0" w14:textId="77777777" w:rsidR="00515056" w:rsidRDefault="00515056" w:rsidP="00515056">
      <w:pPr>
        <w:rPr>
          <w:rFonts w:cs="Arial"/>
          <w:szCs w:val="24"/>
        </w:rPr>
      </w:pPr>
      <w:r>
        <w:rPr>
          <w:rFonts w:cs="Arial"/>
          <w:szCs w:val="24"/>
        </w:rPr>
        <w:t>The National Guideline currently recommends that:</w:t>
      </w:r>
    </w:p>
    <w:p w14:paraId="749FE2F1" w14:textId="77777777" w:rsidR="00515056" w:rsidRPr="008D57BE" w:rsidRDefault="00515056" w:rsidP="00515056">
      <w:pPr>
        <w:pStyle w:val="ListBullet"/>
      </w:pPr>
      <w:r>
        <w:rPr>
          <w:szCs w:val="24"/>
        </w:rPr>
        <w:t>All</w:t>
      </w:r>
      <w:r w:rsidRPr="008D57BE">
        <w:t xml:space="preserve"> HCWs infected with a BBV should remain under general medical supervision</w:t>
      </w:r>
      <w:r>
        <w:t>.</w:t>
      </w:r>
    </w:p>
    <w:p w14:paraId="749FE2F2" w14:textId="77777777" w:rsidR="00515056" w:rsidRPr="008D57BE" w:rsidRDefault="00515056" w:rsidP="00515056">
      <w:pPr>
        <w:pStyle w:val="ListBullet"/>
      </w:pPr>
      <w:r w:rsidRPr="008D57BE">
        <w:t>HCWs must not perform EPPs if they are human immunodeficiency virus (HIV) antibody positive</w:t>
      </w:r>
      <w:r>
        <w:t>.</w:t>
      </w:r>
    </w:p>
    <w:p w14:paraId="749FE2F3" w14:textId="77777777" w:rsidR="00515056" w:rsidRPr="008D57BE" w:rsidRDefault="00515056" w:rsidP="00515056">
      <w:pPr>
        <w:pStyle w:val="ListBullet"/>
      </w:pPr>
      <w:r w:rsidRPr="008D57BE">
        <w:t>HCWs must not perform EPPs while they are hepatitis C virus (HCV) RNA positive, but may be permitted to return to EPPs after successful treatment or foll</w:t>
      </w:r>
      <w:r>
        <w:t>o</w:t>
      </w:r>
      <w:r w:rsidRPr="008D57BE">
        <w:t>wing spo</w:t>
      </w:r>
      <w:r>
        <w:t>nt</w:t>
      </w:r>
      <w:r w:rsidRPr="008D57BE">
        <w:t>a</w:t>
      </w:r>
      <w:r>
        <w:t>n</w:t>
      </w:r>
      <w:r w:rsidRPr="008D57BE">
        <w:t>eous clearing of HCV RNA</w:t>
      </w:r>
      <w:r>
        <w:t>.</w:t>
      </w:r>
    </w:p>
    <w:p w14:paraId="749FE2F4" w14:textId="77777777" w:rsidR="00515056" w:rsidRPr="00190C6D" w:rsidRDefault="00515056" w:rsidP="00515056">
      <w:pPr>
        <w:pStyle w:val="ListBullet"/>
        <w:rPr>
          <w:szCs w:val="24"/>
        </w:rPr>
      </w:pPr>
      <w:r w:rsidRPr="008D57BE">
        <w:t>HCWs must not perform EPPs while they are hepatitis B virus (HBV) DNA positive, but may be permitted to return to EPPs foll</w:t>
      </w:r>
      <w:r>
        <w:t>o</w:t>
      </w:r>
      <w:r w:rsidRPr="008D57BE">
        <w:t>wing spo</w:t>
      </w:r>
      <w:r>
        <w:t>nt</w:t>
      </w:r>
      <w:r w:rsidRPr="008D57BE">
        <w:t>a</w:t>
      </w:r>
      <w:r>
        <w:t>n</w:t>
      </w:r>
      <w:r w:rsidRPr="008D57BE">
        <w:t>eous clearing of HBV DNA or clearing of t</w:t>
      </w:r>
      <w:r>
        <w:rPr>
          <w:szCs w:val="24"/>
        </w:rPr>
        <w:t>he HBV DNA in response to treatment.</w:t>
      </w:r>
    </w:p>
    <w:p w14:paraId="749FE2F5" w14:textId="77777777" w:rsidR="00515056" w:rsidRDefault="00515056" w:rsidP="00515056">
      <w:pPr>
        <w:rPr>
          <w:rFonts w:cs="Arial"/>
          <w:szCs w:val="24"/>
        </w:rPr>
      </w:pPr>
    </w:p>
    <w:p w14:paraId="749FE2F6" w14:textId="77777777" w:rsidR="00515056" w:rsidRDefault="00515056" w:rsidP="00515056">
      <w:pPr>
        <w:rPr>
          <w:rFonts w:cs="Arial"/>
          <w:szCs w:val="24"/>
        </w:rPr>
      </w:pPr>
      <w:r>
        <w:rPr>
          <w:rFonts w:cs="Arial"/>
          <w:szCs w:val="24"/>
        </w:rPr>
        <w:t>See the National Guideline for more information, including frequency of testing.</w:t>
      </w:r>
    </w:p>
    <w:p w14:paraId="749FE2F7" w14:textId="77777777" w:rsidR="00515056" w:rsidRDefault="00515056" w:rsidP="00515056">
      <w:pPr>
        <w:rPr>
          <w:rFonts w:cs="Arial"/>
          <w:b/>
          <w:szCs w:val="24"/>
        </w:rPr>
      </w:pPr>
    </w:p>
    <w:p w14:paraId="749FE2F8" w14:textId="77777777" w:rsidR="00515056" w:rsidRDefault="00515056">
      <w:pPr>
        <w:spacing w:after="200" w:line="276" w:lineRule="auto"/>
        <w:rPr>
          <w:rFonts w:cs="Arial"/>
          <w:b/>
          <w:szCs w:val="24"/>
        </w:rPr>
      </w:pPr>
      <w:r>
        <w:rPr>
          <w:rFonts w:cs="Arial"/>
          <w:b/>
          <w:szCs w:val="24"/>
        </w:rPr>
        <w:br w:type="page"/>
      </w:r>
    </w:p>
    <w:p w14:paraId="749FE2F9" w14:textId="77777777" w:rsidR="00515056" w:rsidRDefault="00515056" w:rsidP="00515056">
      <w:pPr>
        <w:tabs>
          <w:tab w:val="left" w:pos="426"/>
        </w:tabs>
        <w:rPr>
          <w:rFonts w:cs="Arial"/>
          <w:b/>
          <w:szCs w:val="24"/>
        </w:rPr>
      </w:pPr>
      <w:r>
        <w:rPr>
          <w:rFonts w:cs="Arial"/>
          <w:b/>
          <w:szCs w:val="24"/>
        </w:rPr>
        <w:lastRenderedPageBreak/>
        <w:t>4.1</w:t>
      </w:r>
      <w:r>
        <w:rPr>
          <w:rFonts w:cs="Arial"/>
          <w:b/>
          <w:szCs w:val="24"/>
        </w:rPr>
        <w:tab/>
      </w:r>
      <w:r w:rsidRPr="00F968AD">
        <w:rPr>
          <w:rFonts w:cs="Arial"/>
          <w:b/>
          <w:szCs w:val="24"/>
        </w:rPr>
        <w:t xml:space="preserve">Certificate of </w:t>
      </w:r>
      <w:r>
        <w:rPr>
          <w:rFonts w:cs="Arial"/>
          <w:b/>
          <w:szCs w:val="24"/>
        </w:rPr>
        <w:t>Occupational Assessment, Screening and Vaccination</w:t>
      </w:r>
      <w:r w:rsidRPr="00105097">
        <w:rPr>
          <w:rFonts w:cs="Arial"/>
          <w:b/>
          <w:szCs w:val="24"/>
        </w:rPr>
        <w:t xml:space="preserve"> – EPP Checkbox</w:t>
      </w:r>
    </w:p>
    <w:p w14:paraId="749FE2FA" w14:textId="77777777" w:rsidR="00515056" w:rsidRDefault="00515056" w:rsidP="00515056">
      <w:pPr>
        <w:pStyle w:val="Default"/>
        <w:rPr>
          <w:rFonts w:ascii="Calibri" w:hAnsi="Calibri"/>
          <w:szCs w:val="22"/>
        </w:rPr>
      </w:pPr>
      <w:r>
        <w:rPr>
          <w:rFonts w:ascii="Calibri" w:hAnsi="Calibri"/>
          <w:szCs w:val="22"/>
        </w:rPr>
        <w:t>T</w:t>
      </w:r>
      <w:r w:rsidRPr="00DB3867">
        <w:rPr>
          <w:rFonts w:ascii="Calibri" w:hAnsi="Calibri"/>
          <w:szCs w:val="22"/>
        </w:rPr>
        <w:t xml:space="preserve">he </w:t>
      </w:r>
      <w:r w:rsidRPr="00DB3867">
        <w:rPr>
          <w:rFonts w:ascii="Calibri" w:hAnsi="Calibri"/>
          <w:i/>
          <w:szCs w:val="22"/>
        </w:rPr>
        <w:t xml:space="preserve">Certificate of </w:t>
      </w:r>
      <w:r>
        <w:rPr>
          <w:rFonts w:ascii="Calibri" w:hAnsi="Calibri"/>
          <w:i/>
          <w:szCs w:val="22"/>
        </w:rPr>
        <w:t>Occupational Assessment, Screening and Vaccination</w:t>
      </w:r>
      <w:r w:rsidRPr="00DB3867">
        <w:rPr>
          <w:rFonts w:ascii="Calibri" w:hAnsi="Calibri"/>
          <w:szCs w:val="22"/>
        </w:rPr>
        <w:t xml:space="preserve"> issued to </w:t>
      </w:r>
      <w:r w:rsidRPr="009E3128">
        <w:rPr>
          <w:rFonts w:ascii="Calibri" w:hAnsi="Calibri"/>
          <w:szCs w:val="22"/>
        </w:rPr>
        <w:t xml:space="preserve">HCWs who </w:t>
      </w:r>
      <w:r>
        <w:rPr>
          <w:rFonts w:ascii="Calibri" w:hAnsi="Calibri"/>
          <w:szCs w:val="22"/>
        </w:rPr>
        <w:t xml:space="preserve">perform </w:t>
      </w:r>
      <w:r w:rsidRPr="009E3128">
        <w:rPr>
          <w:rFonts w:ascii="Calibri" w:hAnsi="Calibri"/>
          <w:szCs w:val="22"/>
        </w:rPr>
        <w:t>EPPs</w:t>
      </w:r>
      <w:r>
        <w:rPr>
          <w:rFonts w:ascii="Calibri" w:hAnsi="Calibri"/>
          <w:szCs w:val="22"/>
        </w:rPr>
        <w:t xml:space="preserve"> </w:t>
      </w:r>
      <w:r w:rsidRPr="00DB3867">
        <w:rPr>
          <w:rFonts w:ascii="Calibri" w:hAnsi="Calibri"/>
          <w:szCs w:val="22"/>
        </w:rPr>
        <w:t>include</w:t>
      </w:r>
      <w:r>
        <w:rPr>
          <w:rFonts w:ascii="Calibri" w:hAnsi="Calibri"/>
          <w:szCs w:val="22"/>
        </w:rPr>
        <w:t>s</w:t>
      </w:r>
      <w:r w:rsidRPr="00DB3867">
        <w:rPr>
          <w:rFonts w:ascii="Calibri" w:hAnsi="Calibri"/>
          <w:szCs w:val="22"/>
        </w:rPr>
        <w:t xml:space="preserve"> a tick in </w:t>
      </w:r>
      <w:r>
        <w:rPr>
          <w:rFonts w:ascii="Calibri" w:hAnsi="Calibri"/>
          <w:szCs w:val="22"/>
        </w:rPr>
        <w:t>the</w:t>
      </w:r>
      <w:r w:rsidRPr="00DB3867">
        <w:rPr>
          <w:rFonts w:ascii="Calibri" w:hAnsi="Calibri"/>
          <w:szCs w:val="22"/>
        </w:rPr>
        <w:t xml:space="preserve"> </w:t>
      </w:r>
      <w:r>
        <w:rPr>
          <w:rFonts w:ascii="Calibri" w:hAnsi="Calibri"/>
          <w:szCs w:val="22"/>
        </w:rPr>
        <w:t xml:space="preserve">EPP </w:t>
      </w:r>
      <w:r w:rsidRPr="00DB3867">
        <w:rPr>
          <w:rFonts w:ascii="Calibri" w:hAnsi="Calibri"/>
          <w:szCs w:val="22"/>
        </w:rPr>
        <w:t xml:space="preserve">checkbox </w:t>
      </w:r>
      <w:r>
        <w:rPr>
          <w:rFonts w:ascii="Calibri" w:hAnsi="Calibri"/>
          <w:szCs w:val="22"/>
        </w:rPr>
        <w:t>when the</w:t>
      </w:r>
      <w:r w:rsidRPr="00DB3867">
        <w:rPr>
          <w:rFonts w:ascii="Calibri" w:hAnsi="Calibri"/>
          <w:szCs w:val="22"/>
        </w:rPr>
        <w:t xml:space="preserve"> HCW has been assessed by ACT Health as compli</w:t>
      </w:r>
      <w:r>
        <w:rPr>
          <w:rFonts w:ascii="Calibri" w:hAnsi="Calibri"/>
          <w:szCs w:val="22"/>
        </w:rPr>
        <w:t xml:space="preserve">ant with the requirements of the ACT Health </w:t>
      </w:r>
      <w:r>
        <w:rPr>
          <w:rFonts w:ascii="Calibri" w:hAnsi="Calibri"/>
          <w:i/>
          <w:szCs w:val="22"/>
        </w:rPr>
        <w:t xml:space="preserve">Occupational Assessment, Screening and Vaccination </w:t>
      </w:r>
      <w:r>
        <w:rPr>
          <w:rFonts w:ascii="Calibri" w:eastAsia="CenturySchoolbook" w:hAnsi="Calibri" w:cs="CenturySchoolbook"/>
          <w:szCs w:val="22"/>
        </w:rPr>
        <w:t>procedure</w:t>
      </w:r>
      <w:r w:rsidRPr="00C70821">
        <w:rPr>
          <w:rFonts w:ascii="Calibri" w:eastAsia="CenturySchoolbook" w:hAnsi="Calibri" w:cs="CenturySchoolbook"/>
          <w:szCs w:val="22"/>
        </w:rPr>
        <w:t xml:space="preserve"> </w:t>
      </w:r>
      <w:r w:rsidRPr="00DB3867">
        <w:rPr>
          <w:rFonts w:ascii="Calibri" w:hAnsi="Calibri"/>
          <w:szCs w:val="22"/>
        </w:rPr>
        <w:t xml:space="preserve">for the purposes of performing </w:t>
      </w:r>
      <w:r>
        <w:rPr>
          <w:rFonts w:ascii="Calibri" w:hAnsi="Calibri"/>
          <w:szCs w:val="22"/>
        </w:rPr>
        <w:t>Category A1 work</w:t>
      </w:r>
      <w:r w:rsidRPr="00DB3867">
        <w:rPr>
          <w:rFonts w:ascii="Calibri" w:hAnsi="Calibri"/>
          <w:szCs w:val="22"/>
        </w:rPr>
        <w:t xml:space="preserve"> duties. This measure </w:t>
      </w:r>
      <w:r w:rsidRPr="00DB3867">
        <w:rPr>
          <w:rFonts w:ascii="Calibri" w:hAnsi="Calibri"/>
          <w:b/>
          <w:szCs w:val="22"/>
        </w:rPr>
        <w:t>protects the confidentiality</w:t>
      </w:r>
      <w:r w:rsidRPr="00DB3867">
        <w:rPr>
          <w:rFonts w:ascii="Calibri" w:hAnsi="Calibri"/>
          <w:szCs w:val="22"/>
        </w:rPr>
        <w:t xml:space="preserve"> of a positive test result for </w:t>
      </w:r>
      <w:r>
        <w:rPr>
          <w:rFonts w:ascii="Calibri" w:hAnsi="Calibri"/>
          <w:szCs w:val="22"/>
        </w:rPr>
        <w:t>a BBV</w:t>
      </w:r>
      <w:r w:rsidRPr="00DB3867">
        <w:rPr>
          <w:rFonts w:ascii="Calibri" w:hAnsi="Calibri"/>
          <w:szCs w:val="22"/>
        </w:rPr>
        <w:t xml:space="preserve"> because it means that</w:t>
      </w:r>
      <w:r>
        <w:rPr>
          <w:rFonts w:ascii="Calibri" w:hAnsi="Calibri"/>
          <w:szCs w:val="22"/>
        </w:rPr>
        <w:t>, for example,</w:t>
      </w:r>
      <w:r w:rsidRPr="00DB3867">
        <w:rPr>
          <w:rFonts w:ascii="Calibri" w:hAnsi="Calibri"/>
          <w:szCs w:val="22"/>
        </w:rPr>
        <w:t xml:space="preserve"> a Category A1 </w:t>
      </w:r>
      <w:r>
        <w:rPr>
          <w:rFonts w:ascii="Calibri" w:hAnsi="Calibri"/>
          <w:szCs w:val="22"/>
        </w:rPr>
        <w:t>HCV</w:t>
      </w:r>
      <w:r w:rsidRPr="00DB3867">
        <w:rPr>
          <w:rFonts w:ascii="Calibri" w:hAnsi="Calibri"/>
          <w:szCs w:val="22"/>
        </w:rPr>
        <w:t xml:space="preserve">-infected HCW </w:t>
      </w:r>
      <w:r>
        <w:rPr>
          <w:rFonts w:ascii="Calibri" w:hAnsi="Calibri"/>
          <w:szCs w:val="22"/>
        </w:rPr>
        <w:t>who may perform EPPs because he/</w:t>
      </w:r>
      <w:r w:rsidRPr="00DB3867">
        <w:rPr>
          <w:rFonts w:ascii="Calibri" w:hAnsi="Calibri"/>
          <w:szCs w:val="22"/>
        </w:rPr>
        <w:t xml:space="preserve">she has been </w:t>
      </w:r>
      <w:r>
        <w:rPr>
          <w:rFonts w:ascii="Calibri" w:hAnsi="Calibri"/>
          <w:szCs w:val="22"/>
        </w:rPr>
        <w:t>approved</w:t>
      </w:r>
      <w:r w:rsidRPr="00DB3867">
        <w:rPr>
          <w:rFonts w:ascii="Calibri" w:hAnsi="Calibri"/>
          <w:szCs w:val="22"/>
        </w:rPr>
        <w:t xml:space="preserve"> to do so by an </w:t>
      </w:r>
      <w:r>
        <w:rPr>
          <w:rFonts w:ascii="Calibri" w:hAnsi="Calibri"/>
          <w:szCs w:val="22"/>
        </w:rPr>
        <w:t>Expert Advisory Committee</w:t>
      </w:r>
      <w:r w:rsidRPr="00DB3867">
        <w:rPr>
          <w:rFonts w:ascii="Calibri" w:hAnsi="Calibri"/>
          <w:szCs w:val="22"/>
        </w:rPr>
        <w:t xml:space="preserve"> will be issued with a </w:t>
      </w:r>
      <w:r>
        <w:rPr>
          <w:rFonts w:ascii="Calibri" w:hAnsi="Calibri"/>
          <w:szCs w:val="22"/>
        </w:rPr>
        <w:t xml:space="preserve">certificate </w:t>
      </w:r>
      <w:r w:rsidRPr="00DB3867">
        <w:rPr>
          <w:rFonts w:ascii="Calibri" w:hAnsi="Calibri"/>
          <w:szCs w:val="22"/>
        </w:rPr>
        <w:t>that includes a tick in the checkbox</w:t>
      </w:r>
      <w:r w:rsidRPr="00727DAF">
        <w:rPr>
          <w:rFonts w:ascii="Calibri" w:hAnsi="Calibri"/>
          <w:szCs w:val="22"/>
        </w:rPr>
        <w:t xml:space="preserve"> </w:t>
      </w:r>
      <w:r>
        <w:rPr>
          <w:rFonts w:ascii="Calibri" w:hAnsi="Calibri"/>
          <w:szCs w:val="22"/>
        </w:rPr>
        <w:t>beside EPP</w:t>
      </w:r>
      <w:r w:rsidRPr="00DB3867">
        <w:rPr>
          <w:rFonts w:ascii="Calibri" w:hAnsi="Calibri"/>
          <w:szCs w:val="22"/>
        </w:rPr>
        <w:t xml:space="preserve">. </w:t>
      </w:r>
    </w:p>
    <w:p w14:paraId="749FE2FB" w14:textId="77777777" w:rsidR="00515056" w:rsidRDefault="00515056" w:rsidP="00515056">
      <w:pPr>
        <w:rPr>
          <w:rFonts w:cs="Arial"/>
          <w:szCs w:val="24"/>
        </w:rPr>
      </w:pPr>
    </w:p>
    <w:p w14:paraId="749FE2FC" w14:textId="77777777" w:rsidR="00515056" w:rsidRPr="00FA309D" w:rsidRDefault="00515056" w:rsidP="00515056">
      <w:pPr>
        <w:tabs>
          <w:tab w:val="left" w:pos="426"/>
        </w:tabs>
        <w:rPr>
          <w:rFonts w:cs="Arial"/>
          <w:b/>
          <w:szCs w:val="24"/>
        </w:rPr>
      </w:pPr>
      <w:r>
        <w:rPr>
          <w:rFonts w:cs="Arial"/>
          <w:b/>
          <w:szCs w:val="24"/>
        </w:rPr>
        <w:t>4.2</w:t>
      </w:r>
      <w:r>
        <w:rPr>
          <w:rFonts w:cs="Arial"/>
          <w:b/>
          <w:szCs w:val="24"/>
        </w:rPr>
        <w:tab/>
      </w:r>
      <w:r w:rsidRPr="00FA309D">
        <w:rPr>
          <w:rFonts w:cs="Arial"/>
          <w:b/>
          <w:szCs w:val="24"/>
        </w:rPr>
        <w:t>Students</w:t>
      </w:r>
      <w:r>
        <w:rPr>
          <w:rFonts w:cs="Arial"/>
          <w:b/>
          <w:szCs w:val="24"/>
        </w:rPr>
        <w:t xml:space="preserve"> Required to Perform or</w:t>
      </w:r>
      <w:r w:rsidRPr="00FA309D">
        <w:rPr>
          <w:rFonts w:cs="Arial"/>
          <w:b/>
          <w:szCs w:val="24"/>
        </w:rPr>
        <w:t xml:space="preserve"> Assist </w:t>
      </w:r>
      <w:r>
        <w:rPr>
          <w:rFonts w:cs="Arial"/>
          <w:b/>
          <w:szCs w:val="24"/>
        </w:rPr>
        <w:t>with</w:t>
      </w:r>
      <w:r w:rsidRPr="00FA309D">
        <w:rPr>
          <w:rFonts w:cs="Arial"/>
          <w:b/>
          <w:szCs w:val="24"/>
        </w:rPr>
        <w:t xml:space="preserve"> EPPs </w:t>
      </w:r>
    </w:p>
    <w:p w14:paraId="749FE2FD" w14:textId="77777777" w:rsidR="00515056" w:rsidRPr="00991B74" w:rsidRDefault="00515056" w:rsidP="00515056">
      <w:pPr>
        <w:pStyle w:val="Header"/>
        <w:rPr>
          <w:rFonts w:cs="Arial"/>
          <w:szCs w:val="24"/>
        </w:rPr>
      </w:pPr>
      <w:r w:rsidRPr="00991B74">
        <w:rPr>
          <w:szCs w:val="22"/>
        </w:rPr>
        <w:t xml:space="preserve">Dental, medical and midwifery students are classed as Category A1 HCWs as they may be required to perform or assist with EPPs during their clinical placement and must consent to provide information about their BBV status. These students will not be permitted to attend a clinical placement until they have provided information about their BBV status. Other students (e.g. allied health) are not required to provide information about their BBV status </w:t>
      </w:r>
      <w:r w:rsidRPr="00991B74">
        <w:rPr>
          <w:b/>
          <w:szCs w:val="22"/>
        </w:rPr>
        <w:t>except</w:t>
      </w:r>
      <w:r w:rsidRPr="00991B74">
        <w:rPr>
          <w:szCs w:val="22"/>
        </w:rPr>
        <w:t xml:space="preserve"> if this is required for a particular clinical placement known to involve EPPs. </w:t>
      </w:r>
      <w:r w:rsidRPr="00991B74">
        <w:rPr>
          <w:rFonts w:cs="Arial"/>
          <w:szCs w:val="24"/>
        </w:rPr>
        <w:t xml:space="preserve">Refer to the </w:t>
      </w:r>
      <w:r w:rsidRPr="00991B74">
        <w:rPr>
          <w:szCs w:val="22"/>
        </w:rPr>
        <w:t xml:space="preserve">ACT Health </w:t>
      </w:r>
      <w:r w:rsidRPr="00991B74">
        <w:rPr>
          <w:i/>
          <w:szCs w:val="22"/>
        </w:rPr>
        <w:t xml:space="preserve">Occupational Assessment, Screening and Vaccination </w:t>
      </w:r>
      <w:r w:rsidRPr="00991B74">
        <w:rPr>
          <w:rFonts w:eastAsia="CenturySchoolbook" w:cs="CenturySchoolbook"/>
          <w:szCs w:val="22"/>
          <w:lang w:eastAsia="en-AU"/>
        </w:rPr>
        <w:t xml:space="preserve">procedure </w:t>
      </w:r>
      <w:r w:rsidRPr="00991B74">
        <w:rPr>
          <w:szCs w:val="22"/>
        </w:rPr>
        <w:t>for more information.</w:t>
      </w:r>
      <w:r w:rsidRPr="00991B74">
        <w:rPr>
          <w:rFonts w:cs="Arial"/>
          <w:szCs w:val="24"/>
        </w:rPr>
        <w:t xml:space="preserve"> </w:t>
      </w:r>
    </w:p>
    <w:p w14:paraId="749FE2FE" w14:textId="77777777" w:rsidR="00515056" w:rsidRPr="00960835" w:rsidRDefault="00515056" w:rsidP="00515056">
      <w:pPr>
        <w:rPr>
          <w:rFonts w:cs="Arial"/>
          <w:szCs w:val="24"/>
          <w:highlight w:val="yellow"/>
        </w:rPr>
      </w:pPr>
    </w:p>
    <w:p w14:paraId="749FE2FF" w14:textId="77777777" w:rsidR="00515056" w:rsidRDefault="00515056" w:rsidP="00515056">
      <w:pPr>
        <w:numPr>
          <w:ilvl w:val="0"/>
          <w:numId w:val="8"/>
        </w:numPr>
        <w:rPr>
          <w:rFonts w:cs="Arial"/>
          <w:b/>
          <w:szCs w:val="24"/>
        </w:rPr>
      </w:pPr>
      <w:r w:rsidRPr="00D23326">
        <w:rPr>
          <w:rFonts w:cs="Arial"/>
          <w:b/>
          <w:szCs w:val="24"/>
        </w:rPr>
        <w:t>Assessment of the public health risk posed by an infected HCW by the CHO</w:t>
      </w:r>
    </w:p>
    <w:p w14:paraId="749FE300" w14:textId="77777777" w:rsidR="00515056" w:rsidRDefault="00515056" w:rsidP="00515056">
      <w:pPr>
        <w:rPr>
          <w:rFonts w:cs="Calibri"/>
        </w:rPr>
      </w:pPr>
      <w:r w:rsidRPr="00CA066E">
        <w:rPr>
          <w:rFonts w:cs="Arial"/>
          <w:szCs w:val="24"/>
        </w:rPr>
        <w:t xml:space="preserve">When determining how to mitigate the risk to public health, </w:t>
      </w:r>
      <w:r w:rsidR="00317304" w:rsidRPr="00CA066E">
        <w:rPr>
          <w:rFonts w:cs="Arial"/>
          <w:szCs w:val="24"/>
        </w:rPr>
        <w:t xml:space="preserve">the </w:t>
      </w:r>
      <w:r w:rsidR="00317304" w:rsidRPr="009714CD">
        <w:rPr>
          <w:szCs w:val="24"/>
        </w:rPr>
        <w:t>Expert</w:t>
      </w:r>
      <w:r>
        <w:rPr>
          <w:szCs w:val="24"/>
        </w:rPr>
        <w:t xml:space="preserve"> Advisory Committee </w:t>
      </w:r>
      <w:r w:rsidRPr="00E166A2">
        <w:rPr>
          <w:rFonts w:cs="Arial"/>
          <w:b/>
          <w:szCs w:val="24"/>
        </w:rPr>
        <w:t>may</w:t>
      </w:r>
      <w:r w:rsidRPr="00CA066E">
        <w:rPr>
          <w:rFonts w:cs="Arial"/>
          <w:szCs w:val="24"/>
        </w:rPr>
        <w:t xml:space="preserve"> seek an assessment of the risk to public health by the C</w:t>
      </w:r>
      <w:r>
        <w:rPr>
          <w:rFonts w:cs="Arial"/>
          <w:szCs w:val="24"/>
        </w:rPr>
        <w:t>HO</w:t>
      </w:r>
      <w:r w:rsidRPr="00E166A2">
        <w:rPr>
          <w:rFonts w:cs="Arial"/>
          <w:szCs w:val="24"/>
        </w:rPr>
        <w:t>.</w:t>
      </w:r>
      <w:r>
        <w:rPr>
          <w:rFonts w:cs="Arial"/>
          <w:szCs w:val="24"/>
        </w:rPr>
        <w:t xml:space="preserve"> </w:t>
      </w:r>
      <w:r w:rsidRPr="00E166A2">
        <w:rPr>
          <w:rFonts w:cs="Calibri"/>
        </w:rPr>
        <w:t xml:space="preserve">The CHO </w:t>
      </w:r>
      <w:r>
        <w:rPr>
          <w:rFonts w:cs="Calibri"/>
        </w:rPr>
        <w:t>can</w:t>
      </w:r>
      <w:r w:rsidRPr="00E166A2">
        <w:rPr>
          <w:rFonts w:cs="Calibri"/>
        </w:rPr>
        <w:t xml:space="preserve"> provide advice </w:t>
      </w:r>
      <w:r>
        <w:rPr>
          <w:rFonts w:cs="Calibri"/>
        </w:rPr>
        <w:t xml:space="preserve">to the </w:t>
      </w:r>
      <w:r>
        <w:rPr>
          <w:szCs w:val="24"/>
        </w:rPr>
        <w:t>Expert Advisory Committee</w:t>
      </w:r>
      <w:r w:rsidRPr="00E166A2">
        <w:rPr>
          <w:rFonts w:cs="Calibri"/>
        </w:rPr>
        <w:t xml:space="preserve"> on the potential risk to public heath posed by a</w:t>
      </w:r>
      <w:r>
        <w:rPr>
          <w:rFonts w:cs="Calibri"/>
        </w:rPr>
        <w:t xml:space="preserve"> BBV-infected </w:t>
      </w:r>
      <w:r w:rsidRPr="00E166A2">
        <w:rPr>
          <w:rFonts w:cs="Calibri"/>
        </w:rPr>
        <w:t>HCW and potential actions to mitigate this.</w:t>
      </w:r>
    </w:p>
    <w:p w14:paraId="749FE301" w14:textId="77777777" w:rsidR="00515056" w:rsidRDefault="00515056" w:rsidP="00515056">
      <w:pPr>
        <w:ind w:hanging="426"/>
        <w:rPr>
          <w:rFonts w:cs="Calibri"/>
        </w:rPr>
      </w:pPr>
    </w:p>
    <w:p w14:paraId="749FE302" w14:textId="77777777" w:rsidR="00515056" w:rsidRDefault="00515056" w:rsidP="00515056">
      <w:pPr>
        <w:rPr>
          <w:rFonts w:cs="Calibri"/>
          <w:b/>
        </w:rPr>
      </w:pPr>
      <w:r w:rsidRPr="00E166A2">
        <w:rPr>
          <w:rFonts w:cs="Calibri"/>
        </w:rPr>
        <w:t xml:space="preserve">In formulating advice, the CHO may convene a CHO Advisory Panel (CHOAP). The composition and terms of reference of the CHOAP are provided in </w:t>
      </w:r>
      <w:r w:rsidRPr="001C4F7F">
        <w:rPr>
          <w:rFonts w:cs="Calibri"/>
          <w:b/>
        </w:rPr>
        <w:t>Attachment 1</w:t>
      </w:r>
      <w:r w:rsidRPr="00E166A2">
        <w:rPr>
          <w:rFonts w:cs="Calibri"/>
        </w:rPr>
        <w:t>.</w:t>
      </w:r>
    </w:p>
    <w:p w14:paraId="749FE303" w14:textId="77777777" w:rsidR="00515056" w:rsidRDefault="00515056" w:rsidP="00515056">
      <w:pPr>
        <w:ind w:left="426" w:hanging="426"/>
        <w:rPr>
          <w:rFonts w:cs="Calibri"/>
          <w:b/>
        </w:rPr>
      </w:pPr>
    </w:p>
    <w:p w14:paraId="749FE304" w14:textId="77777777" w:rsidR="00515056" w:rsidRDefault="00515056" w:rsidP="00515056">
      <w:pPr>
        <w:rPr>
          <w:rFonts w:cs="Calibri"/>
          <w:b/>
        </w:rPr>
      </w:pPr>
      <w:r w:rsidRPr="00E166A2">
        <w:rPr>
          <w:rFonts w:cs="Calibri"/>
        </w:rPr>
        <w:t xml:space="preserve">The CHO may also take action under the </w:t>
      </w:r>
      <w:r w:rsidRPr="00E166A2">
        <w:rPr>
          <w:rFonts w:cs="Calibri"/>
          <w:i/>
        </w:rPr>
        <w:t>Public Health Act</w:t>
      </w:r>
      <w:r w:rsidRPr="00E166A2">
        <w:rPr>
          <w:rFonts w:cs="Calibri"/>
        </w:rPr>
        <w:t xml:space="preserve"> </w:t>
      </w:r>
      <w:r w:rsidRPr="00FA5111">
        <w:rPr>
          <w:rFonts w:cs="Calibri"/>
          <w:i/>
        </w:rPr>
        <w:t>1997</w:t>
      </w:r>
      <w:r>
        <w:rPr>
          <w:rFonts w:cs="Calibri"/>
        </w:rPr>
        <w:t xml:space="preserve"> </w:t>
      </w:r>
      <w:r w:rsidRPr="00E166A2">
        <w:rPr>
          <w:rFonts w:cs="Calibri"/>
        </w:rPr>
        <w:t xml:space="preserve">with respect to a </w:t>
      </w:r>
      <w:r>
        <w:rPr>
          <w:rFonts w:cs="Calibri"/>
        </w:rPr>
        <w:t xml:space="preserve">BBV-infected </w:t>
      </w:r>
      <w:r w:rsidRPr="00E166A2">
        <w:rPr>
          <w:rFonts w:cs="Calibri"/>
        </w:rPr>
        <w:t>HCW’s scope of practice.</w:t>
      </w:r>
    </w:p>
    <w:p w14:paraId="749FE305" w14:textId="77777777" w:rsidR="00515056" w:rsidRDefault="00515056" w:rsidP="00515056">
      <w:pPr>
        <w:ind w:left="426"/>
        <w:rPr>
          <w:rFonts w:cs="Calibri"/>
          <w:b/>
        </w:rPr>
      </w:pPr>
    </w:p>
    <w:p w14:paraId="749FE306" w14:textId="77777777" w:rsidR="00515056" w:rsidRDefault="00515056" w:rsidP="00515056">
      <w:pPr>
        <w:numPr>
          <w:ilvl w:val="0"/>
          <w:numId w:val="8"/>
        </w:numPr>
        <w:rPr>
          <w:b/>
        </w:rPr>
      </w:pPr>
      <w:r w:rsidRPr="00161101">
        <w:rPr>
          <w:b/>
        </w:rPr>
        <w:t xml:space="preserve">Monitoring </w:t>
      </w:r>
      <w:r>
        <w:rPr>
          <w:b/>
        </w:rPr>
        <w:t>the</w:t>
      </w:r>
      <w:r w:rsidRPr="00161101">
        <w:rPr>
          <w:b/>
        </w:rPr>
        <w:t xml:space="preserve"> status of </w:t>
      </w:r>
      <w:r>
        <w:rPr>
          <w:b/>
        </w:rPr>
        <w:t>HCWs</w:t>
      </w:r>
      <w:r w:rsidRPr="00161101">
        <w:rPr>
          <w:b/>
        </w:rPr>
        <w:t xml:space="preserve"> infected with a BBV</w:t>
      </w:r>
    </w:p>
    <w:p w14:paraId="749FE307" w14:textId="77777777" w:rsidR="00515056" w:rsidRDefault="00515056" w:rsidP="00515056">
      <w:pPr>
        <w:rPr>
          <w:rFonts w:cs="Calibri"/>
          <w:b/>
        </w:rPr>
      </w:pPr>
      <w:r w:rsidRPr="00E166A2">
        <w:rPr>
          <w:rFonts w:cs="Calibri"/>
        </w:rPr>
        <w:t xml:space="preserve">The </w:t>
      </w:r>
      <w:r>
        <w:rPr>
          <w:rFonts w:cs="Calibri"/>
        </w:rPr>
        <w:t>Expert Advisory Committee or</w:t>
      </w:r>
      <w:r w:rsidRPr="00E166A2">
        <w:rPr>
          <w:rFonts w:cs="Calibri"/>
        </w:rPr>
        <w:t xml:space="preserve"> CHOAP may advise the CHO that the</w:t>
      </w:r>
      <w:r>
        <w:rPr>
          <w:rFonts w:cs="Calibri"/>
        </w:rPr>
        <w:t xml:space="preserve"> infective</w:t>
      </w:r>
      <w:r w:rsidRPr="00E166A2">
        <w:rPr>
          <w:rFonts w:cs="Calibri"/>
        </w:rPr>
        <w:t xml:space="preserve"> status of a </w:t>
      </w:r>
      <w:r>
        <w:rPr>
          <w:rFonts w:cs="Calibri"/>
        </w:rPr>
        <w:t xml:space="preserve">BBV-infected </w:t>
      </w:r>
      <w:r w:rsidRPr="00E166A2">
        <w:rPr>
          <w:rFonts w:cs="Calibri"/>
        </w:rPr>
        <w:t xml:space="preserve">HCW be monitored. This is to determine whether the </w:t>
      </w:r>
      <w:r>
        <w:rPr>
          <w:rFonts w:cs="Calibri"/>
        </w:rPr>
        <w:t xml:space="preserve">BBV-infected </w:t>
      </w:r>
      <w:r w:rsidRPr="00E166A2">
        <w:rPr>
          <w:rFonts w:cs="Calibri"/>
        </w:rPr>
        <w:t>HCW may cease to pose a risk to public health and whether they may be able to perform EPPs.</w:t>
      </w:r>
    </w:p>
    <w:p w14:paraId="749FE308" w14:textId="77777777" w:rsidR="00515056" w:rsidRDefault="00515056" w:rsidP="00515056">
      <w:pPr>
        <w:ind w:left="426"/>
        <w:rPr>
          <w:rFonts w:cs="Calibri"/>
          <w:b/>
        </w:rPr>
      </w:pPr>
    </w:p>
    <w:p w14:paraId="749FE309" w14:textId="77777777" w:rsidR="00515056" w:rsidRDefault="00515056" w:rsidP="00515056">
      <w:pPr>
        <w:rPr>
          <w:rFonts w:cs="Calibri"/>
          <w:b/>
        </w:rPr>
      </w:pPr>
      <w:r w:rsidRPr="00E166A2">
        <w:rPr>
          <w:rFonts w:cs="Calibri"/>
        </w:rPr>
        <w:t xml:space="preserve">If the </w:t>
      </w:r>
      <w:r>
        <w:rPr>
          <w:rFonts w:cs="Calibri"/>
        </w:rPr>
        <w:t>Expert Advisory Committee or</w:t>
      </w:r>
      <w:r w:rsidRPr="00E166A2">
        <w:rPr>
          <w:rFonts w:cs="Calibri"/>
        </w:rPr>
        <w:t xml:space="preserve"> </w:t>
      </w:r>
      <w:r>
        <w:rPr>
          <w:rFonts w:cs="Calibri"/>
        </w:rPr>
        <w:t xml:space="preserve">CHOAP </w:t>
      </w:r>
      <w:r w:rsidRPr="00E166A2">
        <w:rPr>
          <w:rFonts w:cs="Calibri"/>
        </w:rPr>
        <w:t>advise</w:t>
      </w:r>
      <w:r>
        <w:rPr>
          <w:rFonts w:cs="Calibri"/>
        </w:rPr>
        <w:t>s</w:t>
      </w:r>
      <w:r w:rsidRPr="00E166A2">
        <w:rPr>
          <w:rFonts w:cs="Calibri"/>
        </w:rPr>
        <w:t xml:space="preserve"> that a </w:t>
      </w:r>
      <w:r>
        <w:rPr>
          <w:rFonts w:cs="Calibri"/>
        </w:rPr>
        <w:t xml:space="preserve">BBV-infected </w:t>
      </w:r>
      <w:r w:rsidRPr="00E166A2">
        <w:rPr>
          <w:rFonts w:cs="Calibri"/>
        </w:rPr>
        <w:t xml:space="preserve">HCW be monitored, then the CHO may nominate a doctor to perform this monitoring, provided that the </w:t>
      </w:r>
      <w:r>
        <w:rPr>
          <w:rFonts w:cs="Calibri"/>
        </w:rPr>
        <w:t xml:space="preserve">BBV-infected </w:t>
      </w:r>
      <w:r w:rsidRPr="00E166A2">
        <w:rPr>
          <w:rFonts w:cs="Calibri"/>
        </w:rPr>
        <w:t>HCW agrees to this.</w:t>
      </w:r>
    </w:p>
    <w:p w14:paraId="749FE30A" w14:textId="77777777" w:rsidR="00515056" w:rsidRDefault="00515056" w:rsidP="00515056">
      <w:pPr>
        <w:ind w:left="426"/>
        <w:rPr>
          <w:rFonts w:cs="Calibri"/>
          <w:b/>
        </w:rPr>
      </w:pPr>
    </w:p>
    <w:p w14:paraId="749FE30B" w14:textId="77777777" w:rsidR="00515056" w:rsidRDefault="00515056" w:rsidP="00515056">
      <w:pPr>
        <w:rPr>
          <w:rFonts w:cs="Calibri"/>
        </w:rPr>
      </w:pPr>
      <w:r w:rsidRPr="00E166A2">
        <w:rPr>
          <w:rFonts w:cs="Calibri"/>
        </w:rPr>
        <w:t xml:space="preserve">The monitoring doctor will provide a letter outlining the infectious status of the </w:t>
      </w:r>
      <w:r>
        <w:rPr>
          <w:rFonts w:cs="Calibri"/>
        </w:rPr>
        <w:t xml:space="preserve">BBV-infected </w:t>
      </w:r>
      <w:r w:rsidRPr="00E166A2">
        <w:rPr>
          <w:rFonts w:cs="Calibri"/>
        </w:rPr>
        <w:t xml:space="preserve">HCW to the CHO at intervals determined by the CHO. </w:t>
      </w:r>
    </w:p>
    <w:p w14:paraId="749FE30C" w14:textId="77777777" w:rsidR="00515056" w:rsidRDefault="00515056" w:rsidP="00515056">
      <w:pPr>
        <w:ind w:left="426"/>
        <w:rPr>
          <w:rFonts w:cs="Calibri"/>
        </w:rPr>
      </w:pPr>
    </w:p>
    <w:p w14:paraId="749FE30D" w14:textId="77777777" w:rsidR="00515056" w:rsidRDefault="00515056" w:rsidP="00515056">
      <w:pPr>
        <w:rPr>
          <w:rFonts w:cs="Calibri"/>
        </w:rPr>
      </w:pPr>
      <w:r w:rsidRPr="00E166A2">
        <w:rPr>
          <w:rFonts w:cs="Calibri"/>
        </w:rPr>
        <w:lastRenderedPageBreak/>
        <w:t xml:space="preserve">The CHO may elect to ask the advice of the </w:t>
      </w:r>
      <w:r>
        <w:rPr>
          <w:rFonts w:cs="Calibri"/>
        </w:rPr>
        <w:t>Expert Advisory Committee or</w:t>
      </w:r>
      <w:r w:rsidRPr="00E166A2">
        <w:rPr>
          <w:rFonts w:cs="Calibri"/>
        </w:rPr>
        <w:t xml:space="preserve"> CHOAP in interpreting the monitoring information provided by a doctor in relation to a</w:t>
      </w:r>
      <w:r>
        <w:rPr>
          <w:rFonts w:cs="Calibri"/>
        </w:rPr>
        <w:t xml:space="preserve"> BBV-</w:t>
      </w:r>
      <w:r w:rsidRPr="00E166A2">
        <w:rPr>
          <w:rFonts w:cs="Calibri"/>
        </w:rPr>
        <w:t>infected HCW.</w:t>
      </w:r>
    </w:p>
    <w:p w14:paraId="749FE30E" w14:textId="77777777" w:rsidR="00515056" w:rsidRDefault="00515056" w:rsidP="00515056">
      <w:pPr>
        <w:ind w:left="426"/>
        <w:rPr>
          <w:rFonts w:cs="Calibri"/>
        </w:rPr>
      </w:pPr>
    </w:p>
    <w:p w14:paraId="749FE30F" w14:textId="77777777" w:rsidR="00515056" w:rsidRDefault="00515056" w:rsidP="00515056">
      <w:pPr>
        <w:rPr>
          <w:rFonts w:cs="Calibri"/>
        </w:rPr>
      </w:pPr>
      <w:r w:rsidRPr="00E166A2">
        <w:rPr>
          <w:rFonts w:cs="Calibri"/>
        </w:rPr>
        <w:t xml:space="preserve">The CHO may, upon receipt of monitoring information, issue new advice regarding the public health risk posed by a </w:t>
      </w:r>
      <w:r>
        <w:rPr>
          <w:rFonts w:cs="Calibri"/>
        </w:rPr>
        <w:t xml:space="preserve">BBV-infected </w:t>
      </w:r>
      <w:r w:rsidRPr="00E166A2">
        <w:rPr>
          <w:rFonts w:cs="Calibri"/>
        </w:rPr>
        <w:t xml:space="preserve">HCW to the </w:t>
      </w:r>
      <w:r w:rsidRPr="009714CD">
        <w:rPr>
          <w:szCs w:val="24"/>
        </w:rPr>
        <w:t xml:space="preserve"> </w:t>
      </w:r>
      <w:r>
        <w:rPr>
          <w:szCs w:val="24"/>
        </w:rPr>
        <w:t>Expert Advisory Committee</w:t>
      </w:r>
      <w:r>
        <w:rPr>
          <w:rFonts w:cs="Calibri"/>
        </w:rPr>
        <w:t xml:space="preserve"> (and </w:t>
      </w:r>
      <w:r w:rsidRPr="004F4BD1">
        <w:rPr>
          <w:rFonts w:cs="Arial"/>
          <w:szCs w:val="24"/>
        </w:rPr>
        <w:t xml:space="preserve">a third party </w:t>
      </w:r>
      <w:r w:rsidRPr="004F4BD1">
        <w:rPr>
          <w:rFonts w:cs="Arial"/>
          <w:b/>
          <w:szCs w:val="24"/>
        </w:rPr>
        <w:t>if this is required by legislation</w:t>
      </w:r>
      <w:r w:rsidRPr="001C4F7F">
        <w:rPr>
          <w:rFonts w:cs="Arial"/>
          <w:szCs w:val="24"/>
        </w:rPr>
        <w:t>)</w:t>
      </w:r>
      <w:r w:rsidRPr="00E166A2">
        <w:rPr>
          <w:rFonts w:cs="Calibri"/>
        </w:rPr>
        <w:t>.</w:t>
      </w:r>
    </w:p>
    <w:p w14:paraId="749FE310" w14:textId="77777777" w:rsidR="00515056" w:rsidRDefault="00515056" w:rsidP="00515056">
      <w:pPr>
        <w:ind w:left="426"/>
        <w:rPr>
          <w:rFonts w:cs="Calibri"/>
        </w:rPr>
      </w:pPr>
    </w:p>
    <w:p w14:paraId="749FE311" w14:textId="77777777" w:rsidR="00515056" w:rsidRDefault="00515056" w:rsidP="00515056">
      <w:pPr>
        <w:rPr>
          <w:rFonts w:cs="Calibri"/>
        </w:rPr>
      </w:pPr>
      <w:r w:rsidRPr="00E166A2">
        <w:rPr>
          <w:rFonts w:cs="Calibri"/>
        </w:rPr>
        <w:t xml:space="preserve">A </w:t>
      </w:r>
      <w:r>
        <w:rPr>
          <w:rFonts w:cs="Calibri"/>
        </w:rPr>
        <w:t xml:space="preserve">BBV-infected </w:t>
      </w:r>
      <w:r w:rsidRPr="00E166A2">
        <w:rPr>
          <w:rFonts w:cs="Calibri"/>
        </w:rPr>
        <w:t xml:space="preserve">HCW will only be monitored by the CHO as long as the </w:t>
      </w:r>
      <w:r>
        <w:rPr>
          <w:rFonts w:cs="Calibri"/>
        </w:rPr>
        <w:t xml:space="preserve">BBV-infected </w:t>
      </w:r>
      <w:r w:rsidRPr="00E166A2">
        <w:rPr>
          <w:rFonts w:cs="Calibri"/>
        </w:rPr>
        <w:t>HCW practices in the ACT.</w:t>
      </w:r>
    </w:p>
    <w:p w14:paraId="749FE312" w14:textId="77777777" w:rsidR="00515056" w:rsidRDefault="00515056" w:rsidP="00515056">
      <w:pPr>
        <w:rPr>
          <w:rFonts w:cs="Calibri"/>
        </w:rPr>
      </w:pPr>
    </w:p>
    <w:p w14:paraId="749FE313" w14:textId="77777777" w:rsidR="00515056" w:rsidRDefault="00515056" w:rsidP="00515056">
      <w:pPr>
        <w:numPr>
          <w:ilvl w:val="0"/>
          <w:numId w:val="8"/>
        </w:numPr>
        <w:rPr>
          <w:rFonts w:cs="Calibri"/>
          <w:b/>
        </w:rPr>
      </w:pPr>
      <w:r w:rsidRPr="00E166A2">
        <w:rPr>
          <w:rFonts w:cs="Calibri"/>
          <w:b/>
        </w:rPr>
        <w:t>Non-compliance with a limited scope of practice</w:t>
      </w:r>
    </w:p>
    <w:p w14:paraId="749FE314" w14:textId="77777777" w:rsidR="00515056" w:rsidRDefault="00515056" w:rsidP="00515056">
      <w:pPr>
        <w:rPr>
          <w:rFonts w:cs="Calibri"/>
        </w:rPr>
      </w:pPr>
      <w:r w:rsidRPr="00E166A2">
        <w:rPr>
          <w:rFonts w:cs="Calibri"/>
        </w:rPr>
        <w:t xml:space="preserve">If a </w:t>
      </w:r>
      <w:r>
        <w:rPr>
          <w:rFonts w:cs="Calibri"/>
        </w:rPr>
        <w:t xml:space="preserve">BBV-infected </w:t>
      </w:r>
      <w:r w:rsidRPr="00E166A2">
        <w:rPr>
          <w:rFonts w:cs="Calibri"/>
        </w:rPr>
        <w:t>HCW continues to p</w:t>
      </w:r>
      <w:r>
        <w:rPr>
          <w:rFonts w:cs="Calibri"/>
        </w:rPr>
        <w:t>ractis</w:t>
      </w:r>
      <w:r w:rsidRPr="00E166A2">
        <w:rPr>
          <w:rFonts w:cs="Calibri"/>
        </w:rPr>
        <w:t xml:space="preserve">e in a manner which poses a risk to public health despite having been instructed not to do so by the CHO, </w:t>
      </w:r>
      <w:r>
        <w:rPr>
          <w:rFonts w:cs="Calibri"/>
        </w:rPr>
        <w:t xml:space="preserve">the </w:t>
      </w:r>
      <w:r>
        <w:rPr>
          <w:szCs w:val="24"/>
        </w:rPr>
        <w:t>Expert Advisory Committee</w:t>
      </w:r>
      <w:r>
        <w:rPr>
          <w:rFonts w:cs="Calibri"/>
        </w:rPr>
        <w:t>, the CHOAP, MDAAC and/or</w:t>
      </w:r>
      <w:r w:rsidRPr="00E166A2">
        <w:rPr>
          <w:rFonts w:cs="Calibri"/>
        </w:rPr>
        <w:t xml:space="preserve"> AHPRA</w:t>
      </w:r>
      <w:r>
        <w:rPr>
          <w:rFonts w:cs="Calibri"/>
        </w:rPr>
        <w:t xml:space="preserve"> (or any other third party that has legislated power to instruct)</w:t>
      </w:r>
      <w:r w:rsidRPr="00E166A2">
        <w:rPr>
          <w:rFonts w:cs="Calibri"/>
        </w:rPr>
        <w:t xml:space="preserve">, then the CHO may take action under the </w:t>
      </w:r>
      <w:r w:rsidRPr="00E166A2">
        <w:rPr>
          <w:rFonts w:cs="Calibri"/>
          <w:i/>
        </w:rPr>
        <w:t>Public Health Act</w:t>
      </w:r>
      <w:r w:rsidRPr="00E166A2">
        <w:rPr>
          <w:rFonts w:cs="Calibri"/>
        </w:rPr>
        <w:t xml:space="preserve"> </w:t>
      </w:r>
      <w:r w:rsidRPr="00FA5111">
        <w:rPr>
          <w:rFonts w:cs="Calibri"/>
          <w:i/>
        </w:rPr>
        <w:t>1997</w:t>
      </w:r>
      <w:r w:rsidRPr="00E166A2">
        <w:rPr>
          <w:rFonts w:cs="Calibri"/>
        </w:rPr>
        <w:t xml:space="preserve"> to mitigate the risk to public health.</w:t>
      </w:r>
    </w:p>
    <w:p w14:paraId="749FE315" w14:textId="77777777" w:rsidR="00515056" w:rsidRDefault="00515056" w:rsidP="00515056">
      <w:pPr>
        <w:ind w:left="426"/>
        <w:rPr>
          <w:rFonts w:cs="Calibri"/>
        </w:rPr>
      </w:pPr>
    </w:p>
    <w:p w14:paraId="749FE316" w14:textId="77777777" w:rsidR="00515056" w:rsidRDefault="00515056" w:rsidP="00515056">
      <w:pPr>
        <w:rPr>
          <w:rFonts w:cs="Calibri"/>
        </w:rPr>
      </w:pPr>
      <w:r w:rsidRPr="00E166A2">
        <w:rPr>
          <w:rFonts w:cs="Calibri"/>
        </w:rPr>
        <w:t xml:space="preserve">In addition to this, if the </w:t>
      </w:r>
      <w:r>
        <w:rPr>
          <w:rFonts w:cs="Calibri"/>
        </w:rPr>
        <w:t>BBV-</w:t>
      </w:r>
      <w:r w:rsidRPr="00E166A2">
        <w:rPr>
          <w:rFonts w:cs="Calibri"/>
        </w:rPr>
        <w:t xml:space="preserve">infected HCW is an employee of a public health facility in the ACT and is not compliant with an instruction not to perform EPPs, </w:t>
      </w:r>
      <w:r w:rsidR="004751C2">
        <w:rPr>
          <w:rFonts w:cs="Calibri"/>
        </w:rPr>
        <w:t>the HCW will be subject to ACT Health performance management</w:t>
      </w:r>
      <w:r w:rsidR="006E43B6">
        <w:rPr>
          <w:rFonts w:cs="Calibri"/>
        </w:rPr>
        <w:t xml:space="preserve"> procedures.</w:t>
      </w:r>
    </w:p>
    <w:p w14:paraId="749FE317" w14:textId="77777777" w:rsidR="00515056" w:rsidRDefault="00515056" w:rsidP="00515056">
      <w:pPr>
        <w:rPr>
          <w:rFonts w:cs="Calibri"/>
        </w:rPr>
      </w:pPr>
    </w:p>
    <w:p w14:paraId="749FE318" w14:textId="77777777" w:rsidR="00515056" w:rsidRPr="003E1EAD" w:rsidRDefault="000D2C1D" w:rsidP="00515056">
      <w:pPr>
        <w:numPr>
          <w:ilvl w:val="0"/>
          <w:numId w:val="8"/>
        </w:numPr>
        <w:rPr>
          <w:rFonts w:cs="Calibri"/>
          <w:b/>
        </w:rPr>
      </w:pPr>
      <w:r>
        <w:rPr>
          <w:rFonts w:cs="Calibri"/>
          <w:b/>
        </w:rPr>
        <w:t xml:space="preserve">Patient </w:t>
      </w:r>
      <w:r w:rsidR="00515056" w:rsidRPr="003E1EAD">
        <w:rPr>
          <w:rFonts w:cs="Calibri"/>
          <w:b/>
        </w:rPr>
        <w:t>Lookback</w:t>
      </w:r>
    </w:p>
    <w:p w14:paraId="749FE319" w14:textId="77777777" w:rsidR="00515056" w:rsidRPr="005E0597" w:rsidRDefault="00515056" w:rsidP="00515056">
      <w:pPr>
        <w:rPr>
          <w:rFonts w:cs="Calibri"/>
        </w:rPr>
      </w:pPr>
      <w:r>
        <w:rPr>
          <w:rFonts w:cs="Calibri"/>
        </w:rPr>
        <w:t>A</w:t>
      </w:r>
      <w:r w:rsidR="000D2C1D">
        <w:rPr>
          <w:rFonts w:cs="Calibri"/>
        </w:rPr>
        <w:t xml:space="preserve"> patient</w:t>
      </w:r>
      <w:r>
        <w:rPr>
          <w:rFonts w:cs="Calibri"/>
        </w:rPr>
        <w:t xml:space="preserve"> lookback should be considered in all cases where a HCW who is performing EPPs is found to be infected with a BBV.  These cases should be assessed on a case by case basis.  Refer to the National Guidelines for further details. The DG and DDG-CHHS will determine the need for a lookback and may seek advice from the CHO, Expert Advisory Committee and/or CHOAP before making the determination. </w:t>
      </w:r>
    </w:p>
    <w:p w14:paraId="749FE31A" w14:textId="77777777" w:rsidR="007B6904" w:rsidRDefault="007B6904" w:rsidP="007B6904">
      <w:pPr>
        <w:rPr>
          <w:rFonts w:cs="Arial"/>
          <w:b/>
          <w:szCs w:val="24"/>
        </w:rPr>
      </w:pPr>
    </w:p>
    <w:p w14:paraId="749FE31B" w14:textId="77777777" w:rsidR="007B6904" w:rsidRDefault="00C473FD" w:rsidP="007B6904">
      <w:pPr>
        <w:jc w:val="right"/>
        <w:rPr>
          <w:rFonts w:cs="Arial"/>
          <w:b/>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749FE31C" w14:textId="77777777" w:rsidR="007B6904" w:rsidRDefault="007B6904" w:rsidP="007B6904">
      <w:pPr>
        <w:pStyle w:val="ProcedureTemplateinternalheadings"/>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31E" w14:textId="77777777" w:rsidTr="00B21043">
        <w:trPr>
          <w:cantSplit/>
          <w:trHeight w:val="285"/>
        </w:trPr>
        <w:tc>
          <w:tcPr>
            <w:tcW w:w="9158" w:type="dxa"/>
            <w:shd w:val="clear" w:color="auto" w:fill="A6A6A6" w:themeFill="background1" w:themeFillShade="A6"/>
          </w:tcPr>
          <w:p w14:paraId="749FE31D" w14:textId="77777777" w:rsidR="007B6904" w:rsidRPr="00CD1C0E" w:rsidRDefault="007B6904" w:rsidP="004213C3">
            <w:pPr>
              <w:pStyle w:val="Heading1"/>
            </w:pPr>
            <w:bookmarkStart w:id="26" w:name="_Toc389473285"/>
            <w:bookmarkStart w:id="27" w:name="_Toc415043444"/>
            <w:bookmarkStart w:id="28" w:name="_Toc416869595"/>
            <w:r>
              <w:t>Implementation</w:t>
            </w:r>
            <w:bookmarkEnd w:id="26"/>
            <w:bookmarkEnd w:id="27"/>
            <w:bookmarkEnd w:id="28"/>
            <w:r>
              <w:t xml:space="preserve"> </w:t>
            </w:r>
          </w:p>
        </w:tc>
      </w:tr>
    </w:tbl>
    <w:p w14:paraId="749FE31F" w14:textId="77777777" w:rsidR="007B6904" w:rsidRDefault="007B6904" w:rsidP="007B6904">
      <w:pPr>
        <w:pStyle w:val="Default"/>
        <w:rPr>
          <w:rFonts w:ascii="Calibri" w:hAnsi="Calibri"/>
        </w:rPr>
      </w:pPr>
    </w:p>
    <w:p w14:paraId="749FE320" w14:textId="77777777" w:rsidR="006E43B6" w:rsidRDefault="006E43B6" w:rsidP="004751C2">
      <w:pPr>
        <w:autoSpaceDE w:val="0"/>
        <w:autoSpaceDN w:val="0"/>
        <w:adjustRightInd w:val="0"/>
        <w:rPr>
          <w:rFonts w:eastAsiaTheme="minorHAnsi" w:cs="Calibri"/>
          <w:color w:val="000000"/>
          <w:szCs w:val="24"/>
        </w:rPr>
      </w:pPr>
      <w:r>
        <w:rPr>
          <w:rFonts w:eastAsiaTheme="minorHAnsi" w:cs="Calibri"/>
          <w:color w:val="000000"/>
          <w:szCs w:val="24"/>
        </w:rPr>
        <w:t xml:space="preserve">A formal implementation action plan will be developed in 2015. In the interim please contact the Occupational Medicine Unit for advice on implementation. </w:t>
      </w:r>
    </w:p>
    <w:p w14:paraId="749FE321" w14:textId="77777777" w:rsidR="007B6904" w:rsidRDefault="007B6904" w:rsidP="007B6904">
      <w:pPr>
        <w:pStyle w:val="Default"/>
        <w:rPr>
          <w:rFonts w:ascii="Calibri" w:hAnsi="Calibri" w:cs="Arial"/>
          <w:i/>
          <w:color w:val="auto"/>
          <w:lang w:eastAsia="en-US"/>
        </w:rPr>
      </w:pPr>
    </w:p>
    <w:p w14:paraId="749FE322" w14:textId="77777777" w:rsidR="007B6904" w:rsidRPr="00AC7025" w:rsidRDefault="00C473FD"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p w14:paraId="749FE323" w14:textId="77777777" w:rsidR="00317304" w:rsidRDefault="00317304">
      <w:bookmarkStart w:id="29" w:name="_Toc389473287"/>
      <w:bookmarkStart w:id="30" w:name="_Toc415043445"/>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325" w14:textId="77777777" w:rsidTr="00B21043">
        <w:trPr>
          <w:cantSplit/>
          <w:trHeight w:val="285"/>
        </w:trPr>
        <w:tc>
          <w:tcPr>
            <w:tcW w:w="9158" w:type="dxa"/>
            <w:shd w:val="clear" w:color="auto" w:fill="A6A6A6" w:themeFill="background1" w:themeFillShade="A6"/>
          </w:tcPr>
          <w:p w14:paraId="749FE324" w14:textId="77777777" w:rsidR="007B6904" w:rsidRPr="00CD1C0E" w:rsidRDefault="00FF56DD" w:rsidP="00FF56DD">
            <w:pPr>
              <w:pStyle w:val="Heading1"/>
            </w:pPr>
            <w:bookmarkStart w:id="31" w:name="_Toc416869596"/>
            <w:r>
              <w:lastRenderedPageBreak/>
              <w:t xml:space="preserve">Related Policies, </w:t>
            </w:r>
            <w:r w:rsidR="007B6904">
              <w:t>Procedures</w:t>
            </w:r>
            <w:bookmarkEnd w:id="29"/>
            <w:r>
              <w:t>, Guidelines and Legislation</w:t>
            </w:r>
            <w:bookmarkEnd w:id="30"/>
            <w:bookmarkEnd w:id="31"/>
          </w:p>
        </w:tc>
      </w:tr>
    </w:tbl>
    <w:p w14:paraId="749FE326" w14:textId="77777777" w:rsidR="007B6904" w:rsidRDefault="007B6904" w:rsidP="007B6904">
      <w:pPr>
        <w:rPr>
          <w:szCs w:val="24"/>
        </w:rPr>
      </w:pPr>
    </w:p>
    <w:p w14:paraId="749FE327" w14:textId="77777777" w:rsidR="00515056" w:rsidRDefault="00515056" w:rsidP="00515056">
      <w:pPr>
        <w:autoSpaceDE w:val="0"/>
        <w:autoSpaceDN w:val="0"/>
        <w:adjustRightInd w:val="0"/>
        <w:rPr>
          <w:rFonts w:cs="Arial"/>
          <w:color w:val="000000"/>
          <w:lang w:eastAsia="en-AU"/>
        </w:rPr>
      </w:pPr>
      <w:r w:rsidRPr="00007920">
        <w:rPr>
          <w:rFonts w:cs="Arial"/>
          <w:b/>
          <w:i/>
          <w:color w:val="000000"/>
          <w:lang w:eastAsia="en-AU"/>
        </w:rPr>
        <w:t xml:space="preserve">ACT </w:t>
      </w:r>
      <w:r w:rsidR="0049390F" w:rsidRPr="00007920">
        <w:rPr>
          <w:rFonts w:cs="Arial"/>
          <w:b/>
          <w:i/>
          <w:color w:val="000000"/>
          <w:lang w:eastAsia="en-AU"/>
        </w:rPr>
        <w:t>Legislation</w:t>
      </w:r>
      <w:r w:rsidR="0049390F" w:rsidRPr="00007920">
        <w:rPr>
          <w:rFonts w:cs="Arial"/>
          <w:b/>
          <w:color w:val="000000"/>
          <w:lang w:eastAsia="en-AU"/>
        </w:rPr>
        <w:t xml:space="preserve"> </w:t>
      </w:r>
      <w:r w:rsidR="0049390F">
        <w:rPr>
          <w:rFonts w:cs="Arial"/>
          <w:b/>
          <w:color w:val="000000"/>
          <w:lang w:eastAsia="en-AU"/>
        </w:rPr>
        <w:t>Available</w:t>
      </w:r>
      <w:r w:rsidRPr="00EC6DE7">
        <w:rPr>
          <w:rFonts w:cs="Arial"/>
          <w:color w:val="0000FF"/>
          <w:lang w:eastAsia="en-AU"/>
        </w:rPr>
        <w:t xml:space="preserve"> </w:t>
      </w:r>
      <w:r w:rsidRPr="0049390F">
        <w:rPr>
          <w:rFonts w:cs="Arial"/>
          <w:lang w:eastAsia="en-AU"/>
        </w:rPr>
        <w:t>at:</w:t>
      </w:r>
      <w:r>
        <w:rPr>
          <w:rFonts w:cs="Arial"/>
          <w:color w:val="000000"/>
          <w:lang w:eastAsia="en-AU"/>
        </w:rPr>
        <w:t xml:space="preserve"> </w:t>
      </w:r>
      <w:hyperlink r:id="rId13" w:history="1">
        <w:r w:rsidRPr="00954571">
          <w:rPr>
            <w:rStyle w:val="Hyperlink"/>
            <w:rFonts w:cs="Arial"/>
            <w:lang w:eastAsia="en-AU"/>
          </w:rPr>
          <w:t>http://www.legislation.act.gov.au/</w:t>
        </w:r>
      </w:hyperlink>
      <w:r>
        <w:rPr>
          <w:rFonts w:cs="Arial"/>
          <w:color w:val="000000"/>
          <w:lang w:eastAsia="en-AU"/>
        </w:rPr>
        <w:t xml:space="preserve"> </w:t>
      </w:r>
    </w:p>
    <w:p w14:paraId="749FE328" w14:textId="77777777" w:rsidR="00515056" w:rsidRPr="00EC6DE7" w:rsidRDefault="00515056" w:rsidP="00515056">
      <w:r w:rsidRPr="00EC6DE7">
        <w:t>Public Health Act 1997</w:t>
      </w:r>
    </w:p>
    <w:p w14:paraId="749FE329" w14:textId="77777777" w:rsidR="00515056" w:rsidRPr="00EC6DE7" w:rsidRDefault="00515056" w:rsidP="00515056">
      <w:r w:rsidRPr="00EC6DE7">
        <w:t>Health Act 1993</w:t>
      </w:r>
    </w:p>
    <w:p w14:paraId="749FE32A" w14:textId="77777777" w:rsidR="00515056" w:rsidRPr="00EC6DE7" w:rsidRDefault="00515056" w:rsidP="00515056">
      <w:r w:rsidRPr="00EC6DE7">
        <w:t>Human Rights Act 2004</w:t>
      </w:r>
    </w:p>
    <w:p w14:paraId="749FE32B" w14:textId="77777777" w:rsidR="00515056" w:rsidRPr="006019FE" w:rsidRDefault="00515056" w:rsidP="00515056">
      <w:pPr>
        <w:rPr>
          <w:rFonts w:cs="Arial"/>
          <w:b/>
          <w:szCs w:val="24"/>
        </w:rPr>
      </w:pPr>
      <w:r w:rsidRPr="00EC6DE7">
        <w:t xml:space="preserve">Health Practitioner Regulation National Law </w:t>
      </w:r>
      <w:r>
        <w:t>(ACT)</w:t>
      </w:r>
    </w:p>
    <w:p w14:paraId="749FE32C" w14:textId="77777777" w:rsidR="00515056" w:rsidRDefault="00515056" w:rsidP="00515056">
      <w:pPr>
        <w:autoSpaceDE w:val="0"/>
        <w:autoSpaceDN w:val="0"/>
        <w:adjustRightInd w:val="0"/>
        <w:rPr>
          <w:rFonts w:cs="Arial"/>
          <w:b/>
          <w:bCs/>
          <w:color w:val="000000"/>
          <w:lang w:eastAsia="en-AU"/>
        </w:rPr>
      </w:pPr>
    </w:p>
    <w:p w14:paraId="749FE32D" w14:textId="77777777" w:rsidR="00515056" w:rsidRPr="00FC6FA1" w:rsidRDefault="00515056" w:rsidP="00515056">
      <w:pPr>
        <w:autoSpaceDE w:val="0"/>
        <w:autoSpaceDN w:val="0"/>
        <w:adjustRightInd w:val="0"/>
        <w:rPr>
          <w:rFonts w:cs="Arial"/>
          <w:b/>
          <w:bCs/>
          <w:color w:val="000000"/>
          <w:lang w:eastAsia="en-AU"/>
        </w:rPr>
      </w:pPr>
      <w:r w:rsidRPr="00FC6FA1">
        <w:rPr>
          <w:rFonts w:cs="Arial"/>
          <w:b/>
          <w:bCs/>
          <w:color w:val="000000"/>
          <w:lang w:eastAsia="en-AU"/>
        </w:rPr>
        <w:t>Standards</w:t>
      </w:r>
    </w:p>
    <w:p w14:paraId="749FE32E" w14:textId="77777777" w:rsidR="00515056" w:rsidRPr="00FC6FA1" w:rsidRDefault="00515056" w:rsidP="00515056">
      <w:pPr>
        <w:autoSpaceDE w:val="0"/>
        <w:autoSpaceDN w:val="0"/>
        <w:adjustRightInd w:val="0"/>
        <w:rPr>
          <w:rFonts w:cs="Arial"/>
          <w:bCs/>
          <w:color w:val="000000"/>
        </w:rPr>
      </w:pPr>
      <w:r w:rsidRPr="00FC6FA1">
        <w:rPr>
          <w:rFonts w:cs="Arial"/>
          <w:color w:val="000000"/>
          <w:lang w:eastAsia="en-AU"/>
        </w:rPr>
        <w:t>Australian</w:t>
      </w:r>
      <w:r w:rsidRPr="00FC6FA1">
        <w:rPr>
          <w:rFonts w:cs="Arial"/>
          <w:bCs/>
          <w:color w:val="000000"/>
        </w:rPr>
        <w:t xml:space="preserve"> Commission on Safety and Quality in Health Care (2012). </w:t>
      </w:r>
      <w:r w:rsidRPr="00FC6FA1">
        <w:rPr>
          <w:rFonts w:cs="Arial"/>
          <w:bCs/>
          <w:i/>
          <w:color w:val="000000"/>
        </w:rPr>
        <w:t>Safety and Quality Improvement Guide Standard 3: Preventing and Controlling Healthcare Associated Infections</w:t>
      </w:r>
      <w:r w:rsidRPr="00FC6FA1">
        <w:rPr>
          <w:rFonts w:cs="Arial"/>
          <w:bCs/>
          <w:color w:val="000000"/>
        </w:rPr>
        <w:t>.</w:t>
      </w:r>
      <w:r w:rsidRPr="00FC6FA1">
        <w:rPr>
          <w:rFonts w:cs="Arial"/>
          <w:bCs/>
          <w:i/>
          <w:color w:val="000000"/>
        </w:rPr>
        <w:t xml:space="preserve"> </w:t>
      </w:r>
      <w:r w:rsidRPr="00FC6FA1">
        <w:rPr>
          <w:rFonts w:cs="Arial"/>
          <w:bCs/>
          <w:color w:val="000000"/>
        </w:rPr>
        <w:t xml:space="preserve">Sydney, Australia: ACSQHC. </w:t>
      </w:r>
    </w:p>
    <w:p w14:paraId="749FE32F" w14:textId="77777777" w:rsidR="00515056" w:rsidRPr="00FC6FA1" w:rsidRDefault="00C473FD" w:rsidP="00515056">
      <w:pPr>
        <w:autoSpaceDE w:val="0"/>
        <w:autoSpaceDN w:val="0"/>
        <w:adjustRightInd w:val="0"/>
        <w:rPr>
          <w:rFonts w:cs="Arial"/>
          <w:bCs/>
          <w:color w:val="000000"/>
        </w:rPr>
      </w:pPr>
      <w:hyperlink r:id="rId14" w:history="1">
        <w:r w:rsidR="00515056" w:rsidRPr="00FC6FA1">
          <w:rPr>
            <w:rStyle w:val="Hyperlink"/>
            <w:rFonts w:cs="Arial"/>
            <w:bCs/>
          </w:rPr>
          <w:t>http://www.safetyandquality.gov.au/wp-content/uploads/2012/10/Standard3_Oct_2012_WEB.pdf</w:t>
        </w:r>
      </w:hyperlink>
    </w:p>
    <w:p w14:paraId="749FE330" w14:textId="77777777" w:rsidR="00515056" w:rsidRPr="00FC6FA1" w:rsidRDefault="00515056" w:rsidP="00515056">
      <w:pPr>
        <w:autoSpaceDE w:val="0"/>
        <w:autoSpaceDN w:val="0"/>
        <w:adjustRightInd w:val="0"/>
        <w:rPr>
          <w:rFonts w:cs="Arial"/>
          <w:bCs/>
          <w:color w:val="000000"/>
        </w:rPr>
      </w:pPr>
      <w:r w:rsidRPr="00FC6FA1">
        <w:rPr>
          <w:rFonts w:cs="Arial"/>
          <w:color w:val="000000"/>
          <w:lang w:eastAsia="en-AU"/>
        </w:rPr>
        <w:t>Australian</w:t>
      </w:r>
      <w:r w:rsidRPr="00FC6FA1">
        <w:rPr>
          <w:rFonts w:cs="Arial"/>
          <w:bCs/>
          <w:color w:val="000000"/>
        </w:rPr>
        <w:t xml:space="preserve"> Commission on Safety and Quality in Health Care (2012). </w:t>
      </w:r>
      <w:r w:rsidRPr="00FC6FA1">
        <w:rPr>
          <w:rFonts w:cs="Arial"/>
          <w:bCs/>
          <w:i/>
          <w:color w:val="000000"/>
        </w:rPr>
        <w:t>Safety and Quality Improvement Guide Standard 7: Blood and Blood Products</w:t>
      </w:r>
      <w:r w:rsidRPr="00FC6FA1">
        <w:rPr>
          <w:rFonts w:cs="Arial"/>
          <w:bCs/>
          <w:color w:val="000000"/>
        </w:rPr>
        <w:t>.</w:t>
      </w:r>
      <w:r w:rsidRPr="00FC6FA1">
        <w:rPr>
          <w:rFonts w:cs="Arial"/>
          <w:bCs/>
          <w:i/>
          <w:color w:val="000000"/>
        </w:rPr>
        <w:t xml:space="preserve"> </w:t>
      </w:r>
      <w:r w:rsidRPr="00FC6FA1">
        <w:rPr>
          <w:rFonts w:cs="Arial"/>
          <w:bCs/>
          <w:color w:val="000000"/>
        </w:rPr>
        <w:t xml:space="preserve">Sydney, Australia: ACSQHC. </w:t>
      </w:r>
      <w:hyperlink r:id="rId15" w:history="1">
        <w:r w:rsidRPr="00FC6FA1">
          <w:rPr>
            <w:rStyle w:val="Hyperlink"/>
            <w:rFonts w:cs="Arial"/>
            <w:bCs/>
          </w:rPr>
          <w:t>http://www.safetyandquality.gov.au/publications/safety-and-quality-improvement-guide-standard-7-blood-and-blood-products-october-2012/</w:t>
        </w:r>
      </w:hyperlink>
    </w:p>
    <w:p w14:paraId="749FE331" w14:textId="77777777" w:rsidR="00515056" w:rsidRPr="0080728C" w:rsidRDefault="00515056" w:rsidP="00515056">
      <w:pPr>
        <w:autoSpaceDE w:val="0"/>
        <w:autoSpaceDN w:val="0"/>
        <w:adjustRightInd w:val="0"/>
        <w:rPr>
          <w:rFonts w:ascii="Cambria" w:hAnsi="Cambria" w:cs="Arial"/>
          <w:b/>
          <w:bCs/>
          <w:color w:val="000000"/>
          <w:highlight w:val="yellow"/>
          <w:lang w:eastAsia="en-AU"/>
        </w:rPr>
      </w:pPr>
    </w:p>
    <w:p w14:paraId="749FE332" w14:textId="77777777" w:rsidR="00515056" w:rsidRPr="00FC6FA1" w:rsidRDefault="00515056" w:rsidP="00515056">
      <w:pPr>
        <w:autoSpaceDE w:val="0"/>
        <w:autoSpaceDN w:val="0"/>
        <w:adjustRightInd w:val="0"/>
        <w:rPr>
          <w:rFonts w:cs="Arial"/>
          <w:b/>
          <w:bCs/>
          <w:color w:val="000000"/>
          <w:lang w:eastAsia="en-AU"/>
        </w:rPr>
      </w:pPr>
      <w:r w:rsidRPr="00FC6FA1">
        <w:rPr>
          <w:rFonts w:cs="Arial"/>
          <w:b/>
          <w:bCs/>
          <w:color w:val="000000"/>
          <w:lang w:eastAsia="en-AU"/>
        </w:rPr>
        <w:t>National Guidelines</w:t>
      </w:r>
    </w:p>
    <w:p w14:paraId="749FE333" w14:textId="77777777" w:rsidR="00515056" w:rsidRPr="00FC6FA1" w:rsidRDefault="00515056" w:rsidP="00515056">
      <w:pPr>
        <w:autoSpaceDE w:val="0"/>
        <w:autoSpaceDN w:val="0"/>
        <w:adjustRightInd w:val="0"/>
        <w:rPr>
          <w:rFonts w:cs="Arial"/>
          <w:iCs/>
          <w:color w:val="000000"/>
          <w:lang w:eastAsia="en-AU"/>
        </w:rPr>
      </w:pPr>
      <w:r w:rsidRPr="00FC6FA1">
        <w:rPr>
          <w:rFonts w:cs="Arial"/>
          <w:szCs w:val="24"/>
        </w:rPr>
        <w:t xml:space="preserve">Australian National Guidelines for the Management of Health Care Workers Known to be Infected with Blood-Borne Viruses </w:t>
      </w:r>
      <w:r>
        <w:rPr>
          <w:rFonts w:cs="Arial"/>
          <w:szCs w:val="24"/>
        </w:rPr>
        <w:t xml:space="preserve">(2012). Communicable Diseases Network Australia (CDNA). </w:t>
      </w:r>
      <w:hyperlink r:id="rId16" w:history="1">
        <w:r w:rsidRPr="009D613E">
          <w:rPr>
            <w:rStyle w:val="Hyperlink"/>
            <w:rFonts w:cs="Arial"/>
            <w:szCs w:val="24"/>
          </w:rPr>
          <w:t>http://www.health.gov.au/internet/main/publishing.nsf/Content/cda-cdna-bloodborne.htm</w:t>
        </w:r>
      </w:hyperlink>
      <w:r>
        <w:rPr>
          <w:rFonts w:cs="Arial"/>
          <w:szCs w:val="24"/>
        </w:rPr>
        <w:t xml:space="preserve"> </w:t>
      </w:r>
    </w:p>
    <w:p w14:paraId="749FE334" w14:textId="77777777" w:rsidR="00515056" w:rsidRPr="00FC6FA1" w:rsidRDefault="00515056" w:rsidP="00515056">
      <w:pPr>
        <w:autoSpaceDE w:val="0"/>
        <w:autoSpaceDN w:val="0"/>
        <w:adjustRightInd w:val="0"/>
        <w:rPr>
          <w:rFonts w:cs="Arial"/>
          <w:iCs/>
          <w:color w:val="000000"/>
          <w:lang w:eastAsia="en-AU"/>
        </w:rPr>
      </w:pPr>
      <w:r w:rsidRPr="00FC6FA1">
        <w:rPr>
          <w:rFonts w:cs="Arial"/>
          <w:iCs/>
          <w:color w:val="000000"/>
          <w:lang w:eastAsia="en-AU"/>
        </w:rPr>
        <w:t>Australian Immunisation Handbook (10th Edition)</w:t>
      </w:r>
      <w:r w:rsidRPr="00FC6FA1">
        <w:rPr>
          <w:rFonts w:cs="Arial"/>
          <w:color w:val="000000"/>
          <w:lang w:eastAsia="en-AU"/>
        </w:rPr>
        <w:t xml:space="preserve"> (2014). National Health and </w:t>
      </w:r>
      <w:r w:rsidRPr="00FC6FA1">
        <w:rPr>
          <w:rFonts w:cs="Arial"/>
          <w:iCs/>
          <w:color w:val="000000"/>
          <w:lang w:eastAsia="en-AU"/>
        </w:rPr>
        <w:t xml:space="preserve">Medical Research Council (NHMRC).  </w:t>
      </w:r>
      <w:hyperlink r:id="rId17" w:history="1">
        <w:r w:rsidRPr="00FC6FA1">
          <w:rPr>
            <w:rStyle w:val="Hyperlink"/>
            <w:rFonts w:cs="Arial"/>
            <w:iCs/>
            <w:lang w:eastAsia="en-AU"/>
          </w:rPr>
          <w:t>http://www.health.gov.au/internet/immunise/publishing.nsf/Content/Handbook10-home</w:t>
        </w:r>
      </w:hyperlink>
    </w:p>
    <w:p w14:paraId="749FE335" w14:textId="77777777" w:rsidR="00515056" w:rsidRPr="00FC6FA1" w:rsidRDefault="00515056" w:rsidP="00515056">
      <w:pPr>
        <w:autoSpaceDE w:val="0"/>
        <w:autoSpaceDN w:val="0"/>
        <w:adjustRightInd w:val="0"/>
        <w:rPr>
          <w:rFonts w:cs="Arial"/>
          <w:iCs/>
          <w:color w:val="000000"/>
          <w:lang w:eastAsia="en-AU"/>
        </w:rPr>
      </w:pPr>
      <w:r w:rsidRPr="00FC6FA1">
        <w:rPr>
          <w:rFonts w:cs="Arial"/>
          <w:iCs/>
          <w:color w:val="000000"/>
          <w:lang w:eastAsia="en-AU"/>
        </w:rPr>
        <w:t xml:space="preserve">Australian Guidelines for the Prevention and Control of Infection in Healthcare (2010). NHMRC. </w:t>
      </w:r>
      <w:hyperlink r:id="rId18" w:history="1">
        <w:r w:rsidRPr="00FC6FA1">
          <w:rPr>
            <w:rStyle w:val="Hyperlink"/>
            <w:rFonts w:cs="Arial"/>
            <w:iCs/>
            <w:lang w:eastAsia="en-AU"/>
          </w:rPr>
          <w:t>http://www.nhmrc.gov.au/guidelines-publications/cd33</w:t>
        </w:r>
      </w:hyperlink>
      <w:r w:rsidRPr="00FC6FA1">
        <w:rPr>
          <w:rFonts w:cs="Arial"/>
          <w:iCs/>
          <w:color w:val="000000"/>
          <w:lang w:eastAsia="en-AU"/>
        </w:rPr>
        <w:t xml:space="preserve"> </w:t>
      </w:r>
    </w:p>
    <w:p w14:paraId="749FE336" w14:textId="77777777" w:rsidR="00515056" w:rsidRPr="00FC6FA1" w:rsidRDefault="00515056" w:rsidP="00515056">
      <w:pPr>
        <w:autoSpaceDE w:val="0"/>
        <w:autoSpaceDN w:val="0"/>
        <w:adjustRightInd w:val="0"/>
        <w:rPr>
          <w:rFonts w:cs="Arial"/>
          <w:iCs/>
          <w:color w:val="000000"/>
          <w:lang w:eastAsia="en-AU"/>
        </w:rPr>
      </w:pPr>
      <w:r w:rsidRPr="00FC6FA1">
        <w:rPr>
          <w:rFonts w:cs="Arial"/>
          <w:iCs/>
          <w:color w:val="000000"/>
          <w:lang w:eastAsia="en-AU"/>
        </w:rPr>
        <w:t xml:space="preserve">Australian Guidelines for the Management of Health Care Workers Known to be Infected with Blood-Borne Viruses. (2012). Communicable Diseases Network Australia.  </w:t>
      </w:r>
      <w:hyperlink r:id="rId19" w:history="1">
        <w:r w:rsidRPr="00FC6FA1">
          <w:rPr>
            <w:rStyle w:val="Hyperlink"/>
            <w:rFonts w:cs="Arial"/>
            <w:iCs/>
            <w:lang w:eastAsia="en-AU"/>
          </w:rPr>
          <w:t>http://www.health.gov.au/internet/main/publishing.nsf/Content/cda-cdna-bloodborne.htm</w:t>
        </w:r>
      </w:hyperlink>
      <w:r w:rsidRPr="00FC6FA1">
        <w:rPr>
          <w:rFonts w:cs="Arial"/>
          <w:iCs/>
          <w:color w:val="000000"/>
          <w:lang w:eastAsia="en-AU"/>
        </w:rPr>
        <w:t xml:space="preserve"> </w:t>
      </w:r>
    </w:p>
    <w:p w14:paraId="749FE337" w14:textId="77777777" w:rsidR="00515056" w:rsidRPr="00FC6FA1" w:rsidRDefault="00515056" w:rsidP="00515056">
      <w:pPr>
        <w:autoSpaceDE w:val="0"/>
        <w:autoSpaceDN w:val="0"/>
        <w:adjustRightInd w:val="0"/>
        <w:rPr>
          <w:rFonts w:cs="Arial"/>
          <w:iCs/>
          <w:color w:val="000000"/>
          <w:lang w:eastAsia="en-AU"/>
        </w:rPr>
      </w:pPr>
      <w:r w:rsidRPr="00FC6FA1">
        <w:rPr>
          <w:rFonts w:cs="Arial"/>
          <w:iCs/>
          <w:color w:val="000000"/>
          <w:lang w:eastAsia="en-AU"/>
        </w:rPr>
        <w:t xml:space="preserve">National Hepatitis B Testing Policy (2012). HBV Expert Reference Committee – A Joint Working Party of the BBVSS and MACBBVS.  </w:t>
      </w:r>
      <w:hyperlink r:id="rId20" w:history="1">
        <w:r w:rsidRPr="00FC6FA1">
          <w:rPr>
            <w:rStyle w:val="Hyperlink"/>
            <w:rFonts w:cs="Arial"/>
            <w:iCs/>
            <w:lang w:eastAsia="en-AU"/>
          </w:rPr>
          <w:t>http://testingportal.ashm.org.au/hbv</w:t>
        </w:r>
      </w:hyperlink>
    </w:p>
    <w:p w14:paraId="749FE338" w14:textId="77777777" w:rsidR="00515056" w:rsidRPr="00FC6FA1" w:rsidRDefault="00515056" w:rsidP="00515056">
      <w:pPr>
        <w:autoSpaceDE w:val="0"/>
        <w:autoSpaceDN w:val="0"/>
        <w:adjustRightInd w:val="0"/>
        <w:rPr>
          <w:rFonts w:cs="Arial"/>
          <w:iCs/>
          <w:color w:val="000000"/>
          <w:lang w:eastAsia="en-AU"/>
        </w:rPr>
      </w:pPr>
      <w:r w:rsidRPr="00FC6FA1">
        <w:rPr>
          <w:rFonts w:cs="Arial"/>
          <w:iCs/>
          <w:color w:val="000000"/>
          <w:lang w:eastAsia="en-AU"/>
        </w:rPr>
        <w:t xml:space="preserve">National Hepatitis C Testing Policy (2012). HCV Expert Reference Committee – A Joint Working Party of the BBVSS and MACBBVS.  </w:t>
      </w:r>
      <w:hyperlink r:id="rId21" w:history="1">
        <w:r w:rsidRPr="00FC6FA1">
          <w:rPr>
            <w:rStyle w:val="Hyperlink"/>
            <w:rFonts w:cs="Arial"/>
            <w:iCs/>
            <w:lang w:eastAsia="en-AU"/>
          </w:rPr>
          <w:t>http://testingportal.ashm.org.au/hcv</w:t>
        </w:r>
      </w:hyperlink>
      <w:r w:rsidRPr="00FC6FA1">
        <w:rPr>
          <w:rFonts w:cs="Arial"/>
          <w:iCs/>
          <w:color w:val="000000"/>
          <w:lang w:eastAsia="en-AU"/>
        </w:rPr>
        <w:t xml:space="preserve"> </w:t>
      </w:r>
    </w:p>
    <w:p w14:paraId="749FE339" w14:textId="77777777" w:rsidR="00515056" w:rsidRPr="00FC6FA1" w:rsidRDefault="00515056" w:rsidP="00515056">
      <w:pPr>
        <w:autoSpaceDE w:val="0"/>
        <w:autoSpaceDN w:val="0"/>
        <w:adjustRightInd w:val="0"/>
        <w:rPr>
          <w:rFonts w:cs="Arial"/>
          <w:iCs/>
          <w:color w:val="000000"/>
          <w:lang w:eastAsia="en-AU"/>
        </w:rPr>
      </w:pPr>
      <w:r w:rsidRPr="00FC6FA1">
        <w:rPr>
          <w:rFonts w:cs="Arial"/>
          <w:iCs/>
          <w:color w:val="000000"/>
          <w:lang w:eastAsia="en-AU"/>
        </w:rPr>
        <w:t xml:space="preserve">National HIV Testing Policy (2011). HIV Expert Reference Committee – A Joint Working Party of the BBVSS and MACBBVS. </w:t>
      </w:r>
      <w:hyperlink r:id="rId22" w:history="1">
        <w:r w:rsidRPr="00FC6FA1">
          <w:rPr>
            <w:rStyle w:val="Hyperlink"/>
            <w:rFonts w:cs="Arial"/>
            <w:iCs/>
            <w:lang w:eastAsia="en-AU"/>
          </w:rPr>
          <w:t>http://testingportal.ashm.org.au/hiv</w:t>
        </w:r>
      </w:hyperlink>
      <w:r w:rsidRPr="00FC6FA1">
        <w:rPr>
          <w:rFonts w:cs="Arial"/>
          <w:iCs/>
          <w:color w:val="000000"/>
          <w:lang w:eastAsia="en-AU"/>
        </w:rPr>
        <w:t xml:space="preserve"> </w:t>
      </w:r>
    </w:p>
    <w:p w14:paraId="749FE33A" w14:textId="77777777" w:rsidR="00515056" w:rsidRDefault="00515056" w:rsidP="00515056">
      <w:pPr>
        <w:rPr>
          <w:rFonts w:cs="Arial"/>
          <w:b/>
          <w:szCs w:val="24"/>
        </w:rPr>
      </w:pPr>
    </w:p>
    <w:p w14:paraId="749FE33B" w14:textId="77777777" w:rsidR="00515056" w:rsidRDefault="00515056" w:rsidP="00515056">
      <w:pPr>
        <w:autoSpaceDE w:val="0"/>
        <w:autoSpaceDN w:val="0"/>
        <w:adjustRightInd w:val="0"/>
        <w:rPr>
          <w:rFonts w:cs="Arial"/>
          <w:b/>
          <w:bCs/>
          <w:color w:val="000000"/>
          <w:lang w:eastAsia="en-AU"/>
        </w:rPr>
      </w:pPr>
      <w:r w:rsidRPr="005B135B">
        <w:rPr>
          <w:rFonts w:cs="Arial"/>
          <w:b/>
          <w:bCs/>
          <w:color w:val="000000"/>
          <w:lang w:eastAsia="en-AU"/>
        </w:rPr>
        <w:t>Related ACT Health Policies and Procedures</w:t>
      </w:r>
      <w:r>
        <w:rPr>
          <w:rFonts w:cs="Arial"/>
          <w:b/>
          <w:bCs/>
          <w:color w:val="000000"/>
          <w:lang w:eastAsia="en-AU"/>
        </w:rPr>
        <w:t xml:space="preserve">  </w:t>
      </w:r>
    </w:p>
    <w:p w14:paraId="749FE33C" w14:textId="77777777" w:rsidR="00515056" w:rsidRDefault="00515056" w:rsidP="00515056">
      <w:pPr>
        <w:autoSpaceDE w:val="0"/>
        <w:autoSpaceDN w:val="0"/>
        <w:adjustRightInd w:val="0"/>
        <w:rPr>
          <w:rFonts w:cs="Arial"/>
          <w:bCs/>
          <w:color w:val="000000"/>
          <w:lang w:eastAsia="en-AU"/>
        </w:rPr>
      </w:pPr>
      <w:r w:rsidRPr="00EC6DE7">
        <w:rPr>
          <w:rFonts w:cs="Arial"/>
          <w:bCs/>
          <w:color w:val="0000FF"/>
          <w:lang w:eastAsia="en-AU"/>
        </w:rPr>
        <w:t xml:space="preserve">Available at: </w:t>
      </w:r>
      <w:hyperlink r:id="rId23" w:history="1">
        <w:r w:rsidRPr="00954571">
          <w:rPr>
            <w:rStyle w:val="Hyperlink"/>
            <w:rFonts w:cs="Arial"/>
            <w:bCs/>
            <w:lang w:eastAsia="en-AU"/>
          </w:rPr>
          <w:t>http://acthealth/c/HealthIntranet?a=&amp;did=5004883</w:t>
        </w:r>
      </w:hyperlink>
    </w:p>
    <w:p w14:paraId="749FE33D" w14:textId="77777777" w:rsidR="00515056" w:rsidRDefault="00515056" w:rsidP="00515056">
      <w:pPr>
        <w:rPr>
          <w:rFonts w:cs="Arial"/>
          <w:iCs/>
          <w:color w:val="000000"/>
          <w:lang w:eastAsia="en-AU"/>
        </w:rPr>
      </w:pPr>
      <w:r w:rsidRPr="00991B74">
        <w:rPr>
          <w:rFonts w:cs="Arial"/>
          <w:i/>
          <w:iCs/>
          <w:color w:val="000000"/>
          <w:lang w:eastAsia="en-AU"/>
        </w:rPr>
        <w:t>Occupational Assessment, Screening and Vaccination</w:t>
      </w:r>
      <w:r>
        <w:rPr>
          <w:rFonts w:cs="Arial"/>
          <w:iCs/>
          <w:color w:val="000000"/>
          <w:lang w:eastAsia="en-AU"/>
        </w:rPr>
        <w:t xml:space="preserve"> procedure</w:t>
      </w:r>
      <w:r w:rsidRPr="00FC6FA1">
        <w:rPr>
          <w:rFonts w:cs="Arial"/>
          <w:iCs/>
          <w:color w:val="000000"/>
          <w:lang w:eastAsia="en-AU"/>
        </w:rPr>
        <w:t xml:space="preserve"> </w:t>
      </w:r>
    </w:p>
    <w:p w14:paraId="749FE33E" w14:textId="77777777" w:rsidR="00515056" w:rsidRPr="00FC6FA1" w:rsidRDefault="00515056" w:rsidP="00515056">
      <w:pPr>
        <w:rPr>
          <w:rFonts w:cs="Arial"/>
          <w:iCs/>
          <w:color w:val="000000"/>
          <w:lang w:eastAsia="en-AU"/>
        </w:rPr>
      </w:pPr>
      <w:r w:rsidRPr="00991B74">
        <w:rPr>
          <w:rFonts w:cs="Arial"/>
          <w:i/>
          <w:iCs/>
          <w:color w:val="000000"/>
          <w:lang w:eastAsia="en-AU"/>
        </w:rPr>
        <w:t>Occupational Risk Exposure: Management of a Health Care Worker Potentially Exposed to a Blood Borne Virus</w:t>
      </w:r>
      <w:r>
        <w:rPr>
          <w:rFonts w:cs="Arial"/>
          <w:iCs/>
          <w:color w:val="000000"/>
          <w:lang w:eastAsia="en-AU"/>
        </w:rPr>
        <w:t xml:space="preserve"> procedure</w:t>
      </w:r>
      <w:r w:rsidRPr="00FC6FA1">
        <w:rPr>
          <w:rFonts w:cs="Arial"/>
          <w:iCs/>
          <w:color w:val="000000"/>
          <w:lang w:eastAsia="en-AU"/>
        </w:rPr>
        <w:t xml:space="preserve"> </w:t>
      </w:r>
    </w:p>
    <w:p w14:paraId="749FE33F" w14:textId="77777777" w:rsidR="007B6904" w:rsidRPr="00FF56DD" w:rsidRDefault="007B6904" w:rsidP="007B6904">
      <w:pPr>
        <w:ind w:left="720"/>
        <w:rPr>
          <w:rFonts w:cs="Arial"/>
          <w:i/>
          <w:szCs w:val="24"/>
        </w:rPr>
      </w:pPr>
    </w:p>
    <w:p w14:paraId="749FE340" w14:textId="77777777" w:rsidR="007B6904" w:rsidRDefault="00C473FD" w:rsidP="007B6904">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342" w14:textId="77777777" w:rsidTr="00B21043">
        <w:trPr>
          <w:cantSplit/>
          <w:trHeight w:val="285"/>
        </w:trPr>
        <w:tc>
          <w:tcPr>
            <w:tcW w:w="9158" w:type="dxa"/>
            <w:shd w:val="clear" w:color="auto" w:fill="A6A6A6" w:themeFill="background1" w:themeFillShade="A6"/>
          </w:tcPr>
          <w:p w14:paraId="749FE341" w14:textId="77777777" w:rsidR="007B6904" w:rsidRPr="00CD1C0E" w:rsidRDefault="007B6904" w:rsidP="004213C3">
            <w:pPr>
              <w:pStyle w:val="Heading1"/>
            </w:pPr>
            <w:bookmarkStart w:id="32" w:name="_Toc389473288"/>
            <w:bookmarkStart w:id="33" w:name="_Toc415043446"/>
            <w:bookmarkStart w:id="34" w:name="_Toc416869597"/>
            <w:r>
              <w:t>References</w:t>
            </w:r>
            <w:bookmarkEnd w:id="32"/>
            <w:bookmarkEnd w:id="33"/>
            <w:bookmarkEnd w:id="34"/>
          </w:p>
        </w:tc>
      </w:tr>
    </w:tbl>
    <w:p w14:paraId="749FE343" w14:textId="77777777" w:rsidR="007B6904" w:rsidRDefault="007B6904" w:rsidP="007B6904">
      <w:pPr>
        <w:rPr>
          <w:rFonts w:asciiTheme="majorHAnsi" w:hAnsiTheme="majorHAnsi" w:cstheme="majorHAnsi"/>
        </w:rPr>
      </w:pPr>
      <w:bookmarkStart w:id="35" w:name="_Toc389131245"/>
    </w:p>
    <w:bookmarkEnd w:id="35"/>
    <w:p w14:paraId="749FE344" w14:textId="77777777" w:rsidR="00515056" w:rsidRDefault="00515056" w:rsidP="00515056">
      <w:pPr>
        <w:autoSpaceDE w:val="0"/>
        <w:autoSpaceDN w:val="0"/>
        <w:adjustRightInd w:val="0"/>
        <w:rPr>
          <w:rFonts w:cs="Arial"/>
          <w:b/>
          <w:bCs/>
          <w:color w:val="000000"/>
          <w:lang w:eastAsia="en-AU"/>
        </w:rPr>
      </w:pPr>
      <w:r>
        <w:rPr>
          <w:rFonts w:cs="Arial"/>
          <w:b/>
          <w:bCs/>
          <w:color w:val="000000"/>
          <w:lang w:eastAsia="en-AU"/>
        </w:rPr>
        <w:t>AHPRA</w:t>
      </w:r>
    </w:p>
    <w:p w14:paraId="749FE345" w14:textId="77777777" w:rsidR="00515056" w:rsidRPr="008816EA" w:rsidRDefault="00C473FD" w:rsidP="00515056">
      <w:pPr>
        <w:autoSpaceDE w:val="0"/>
        <w:autoSpaceDN w:val="0"/>
        <w:adjustRightInd w:val="0"/>
        <w:rPr>
          <w:rFonts w:cs="Arial"/>
          <w:bCs/>
          <w:color w:val="000000"/>
          <w:lang w:eastAsia="en-AU"/>
        </w:rPr>
      </w:pPr>
      <w:hyperlink r:id="rId24" w:history="1">
        <w:r w:rsidR="00515056" w:rsidRPr="008816EA">
          <w:rPr>
            <w:rStyle w:val="Hyperlink"/>
            <w:rFonts w:cs="Arial"/>
            <w:bCs/>
            <w:lang w:eastAsia="en-AU"/>
          </w:rPr>
          <w:t>https://www.ahpra.gov.au/</w:t>
        </w:r>
      </w:hyperlink>
    </w:p>
    <w:p w14:paraId="749FE346" w14:textId="77777777" w:rsidR="007B6904" w:rsidRDefault="007B6904" w:rsidP="00515056"/>
    <w:p w14:paraId="749FE347" w14:textId="77777777" w:rsidR="00FF56DD" w:rsidRDefault="00C473FD"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FF56DD" w:rsidRPr="000F1F60" w14:paraId="749FE349" w14:textId="77777777" w:rsidTr="00B21043">
        <w:trPr>
          <w:cantSplit/>
          <w:trHeight w:val="285"/>
        </w:trPr>
        <w:tc>
          <w:tcPr>
            <w:tcW w:w="9158" w:type="dxa"/>
            <w:shd w:val="clear" w:color="auto" w:fill="A6A6A6" w:themeFill="background1" w:themeFillShade="A6"/>
          </w:tcPr>
          <w:p w14:paraId="749FE348" w14:textId="77777777" w:rsidR="00FF56DD" w:rsidRPr="000F1F60" w:rsidRDefault="00FF56DD" w:rsidP="003B36E4">
            <w:pPr>
              <w:pStyle w:val="Heading1"/>
            </w:pPr>
            <w:bookmarkStart w:id="36" w:name="_Toc416869598"/>
            <w:bookmarkStart w:id="37" w:name="_Toc415043447"/>
            <w:r>
              <w:t>Definition of Terms</w:t>
            </w:r>
            <w:bookmarkEnd w:id="36"/>
            <w:r>
              <w:t xml:space="preserve"> </w:t>
            </w:r>
            <w:bookmarkEnd w:id="37"/>
          </w:p>
        </w:tc>
      </w:tr>
    </w:tbl>
    <w:p w14:paraId="749FE34A" w14:textId="77777777" w:rsidR="00FF56DD" w:rsidRDefault="00FF56DD" w:rsidP="00FF56DD">
      <w:pPr>
        <w:rPr>
          <w:rFonts w:cs="Arial"/>
          <w:szCs w:val="24"/>
        </w:rPr>
      </w:pPr>
    </w:p>
    <w:p w14:paraId="749FE34B" w14:textId="77777777" w:rsidR="00515056" w:rsidRDefault="00515056" w:rsidP="00515056">
      <w:pPr>
        <w:pStyle w:val="ListParagraph"/>
        <w:ind w:left="2835" w:hanging="2835"/>
        <w:rPr>
          <w:rFonts w:cs="Arial"/>
          <w:color w:val="000000"/>
        </w:rPr>
      </w:pPr>
      <w:r w:rsidRPr="00EA608C">
        <w:rPr>
          <w:rFonts w:cs="Arial"/>
          <w:b/>
          <w:color w:val="000000"/>
        </w:rPr>
        <w:t>Category A</w:t>
      </w:r>
      <w:r w:rsidRPr="00EA608C">
        <w:rPr>
          <w:rFonts w:cs="Arial"/>
          <w:color w:val="000000"/>
        </w:rPr>
        <w:t xml:space="preserve"> </w:t>
      </w:r>
      <w:r w:rsidRPr="00EA608C">
        <w:rPr>
          <w:rFonts w:cs="Arial"/>
          <w:color w:val="000000"/>
        </w:rPr>
        <w:tab/>
        <w:t xml:space="preserve">means </w:t>
      </w:r>
      <w:r w:rsidRPr="009E4EB8">
        <w:rPr>
          <w:rFonts w:cs="Calibri"/>
        </w:rPr>
        <w:t>HCWs</w:t>
      </w:r>
      <w:r w:rsidRPr="00EA608C">
        <w:rPr>
          <w:rFonts w:cs="Arial"/>
          <w:color w:val="000000"/>
        </w:rPr>
        <w:t xml:space="preserve"> who have contact with patients and/or blood, body substances or infectious materials. </w:t>
      </w:r>
    </w:p>
    <w:p w14:paraId="749FE34C" w14:textId="77777777" w:rsidR="00515056" w:rsidRPr="003B54AB" w:rsidRDefault="00515056" w:rsidP="00515056">
      <w:pPr>
        <w:pStyle w:val="ListParagraph"/>
        <w:ind w:left="2835"/>
        <w:rPr>
          <w:rFonts w:cs="Calibri"/>
          <w:bCs/>
        </w:rPr>
      </w:pPr>
      <w:r w:rsidRPr="00EC6DE7">
        <w:rPr>
          <w:rFonts w:cs="Calibri"/>
          <w:b/>
        </w:rPr>
        <w:t>Note:</w:t>
      </w:r>
      <w:r>
        <w:rPr>
          <w:rFonts w:cs="Calibri"/>
        </w:rPr>
        <w:t xml:space="preserve"> For more information </w:t>
      </w:r>
      <w:r w:rsidRPr="00E166A2">
        <w:rPr>
          <w:rFonts w:cs="Calibri"/>
        </w:rPr>
        <w:t xml:space="preserve">on interpreting this definition </w:t>
      </w:r>
      <w:r>
        <w:rPr>
          <w:rFonts w:cs="Calibri"/>
        </w:rPr>
        <w:t>refer to</w:t>
      </w:r>
      <w:r w:rsidRPr="003B54AB">
        <w:rPr>
          <w:rFonts w:cs="Calibri"/>
        </w:rPr>
        <w:t xml:space="preserve"> </w:t>
      </w:r>
      <w:r>
        <w:rPr>
          <w:rFonts w:cs="Calibri"/>
        </w:rPr>
        <w:t xml:space="preserve">the ACT Health </w:t>
      </w:r>
      <w:r>
        <w:rPr>
          <w:rFonts w:cs="Calibri"/>
          <w:i/>
        </w:rPr>
        <w:t xml:space="preserve">Occupational Assessment, Screening and Vaccination </w:t>
      </w:r>
      <w:r>
        <w:rPr>
          <w:rFonts w:eastAsia="CenturySchoolbook" w:cs="CenturySchoolbook"/>
          <w:szCs w:val="22"/>
          <w:lang w:eastAsia="en-AU"/>
        </w:rPr>
        <w:t>procedure</w:t>
      </w:r>
      <w:r>
        <w:rPr>
          <w:rFonts w:cs="Calibri"/>
        </w:rPr>
        <w:t>.</w:t>
      </w:r>
    </w:p>
    <w:p w14:paraId="749FE34D" w14:textId="77777777" w:rsidR="00515056" w:rsidRDefault="00515056" w:rsidP="00515056">
      <w:pPr>
        <w:pStyle w:val="ListParagraph"/>
        <w:ind w:left="2835" w:hanging="2835"/>
        <w:rPr>
          <w:b/>
        </w:rPr>
      </w:pPr>
    </w:p>
    <w:p w14:paraId="749FE34E" w14:textId="77777777" w:rsidR="00515056" w:rsidRPr="00EA608C" w:rsidRDefault="00515056" w:rsidP="00515056">
      <w:pPr>
        <w:pStyle w:val="ListParagraph"/>
        <w:ind w:left="2835" w:hanging="2835"/>
      </w:pPr>
      <w:r w:rsidRPr="00EA608C">
        <w:rPr>
          <w:b/>
        </w:rPr>
        <w:t xml:space="preserve">Clinical Placement </w:t>
      </w:r>
      <w:r w:rsidRPr="00EA608C">
        <w:tab/>
        <w:t xml:space="preserve">is a professional practice placement undertaken within a workplace setting by </w:t>
      </w:r>
      <w:r>
        <w:t xml:space="preserve">medical, </w:t>
      </w:r>
      <w:r w:rsidRPr="00EA608C">
        <w:t>allied health, nursing and midwifery students, inclusive of undergraduate, post-graduate and “return to profession” programs that are formally undertaken with an education/vocational/tertiary institution and/or professional association bodies.</w:t>
      </w:r>
    </w:p>
    <w:p w14:paraId="749FE34F" w14:textId="77777777" w:rsidR="00515056" w:rsidRDefault="00515056" w:rsidP="00515056">
      <w:pPr>
        <w:pStyle w:val="ListParagraph"/>
        <w:ind w:left="2835" w:hanging="2835"/>
        <w:rPr>
          <w:rFonts w:cs="Calibri"/>
          <w:b/>
          <w:bCs/>
        </w:rPr>
      </w:pPr>
    </w:p>
    <w:p w14:paraId="749FE350" w14:textId="77777777" w:rsidR="00515056" w:rsidRPr="003B54AB" w:rsidRDefault="00515056" w:rsidP="00515056">
      <w:pPr>
        <w:pStyle w:val="ListParagraph"/>
        <w:ind w:left="2835" w:hanging="2835"/>
        <w:rPr>
          <w:rFonts w:cs="Calibri"/>
        </w:rPr>
      </w:pPr>
      <w:r>
        <w:rPr>
          <w:rFonts w:cs="Calibri"/>
          <w:b/>
          <w:bCs/>
        </w:rPr>
        <w:t>EPP</w:t>
      </w:r>
      <w:r>
        <w:rPr>
          <w:rFonts w:cs="Calibri"/>
          <w:b/>
          <w:bCs/>
        </w:rPr>
        <w:tab/>
      </w:r>
      <w:r w:rsidRPr="009E4EB8">
        <w:rPr>
          <w:rFonts w:cs="Calibri"/>
          <w:bCs/>
        </w:rPr>
        <w:t>means exposure prone procedure.</w:t>
      </w:r>
      <w:r>
        <w:rPr>
          <w:rFonts w:cs="Calibri"/>
          <w:b/>
          <w:bCs/>
        </w:rPr>
        <w:t xml:space="preserve"> </w:t>
      </w:r>
      <w:r>
        <w:rPr>
          <w:rFonts w:cs="Calibri"/>
        </w:rPr>
        <w:t>A</w:t>
      </w:r>
      <w:r w:rsidRPr="00E166A2">
        <w:rPr>
          <w:rFonts w:cs="Calibri"/>
        </w:rPr>
        <w:t xml:space="preserve">n EPP is a procedure where there is a risk of injury to the HCW resulting in exposure of the patient’s open tissues to the blood of the worker. These procedures include those where the </w:t>
      </w:r>
      <w:r>
        <w:rPr>
          <w:rFonts w:cs="Calibri"/>
        </w:rPr>
        <w:t>HCW</w:t>
      </w:r>
      <w:r w:rsidRPr="00E166A2">
        <w:rPr>
          <w:rFonts w:cs="Calibri"/>
        </w:rPr>
        <w:t>’s hands (whether gloved or not) may be in contact with sharp instruments, needle tips or sharp tissues (spicules of bone or teeth) inside a patient’s open body cavity, wound or confined anatomical space where the hands or fingertips may not be completely visible at all times.</w:t>
      </w:r>
    </w:p>
    <w:p w14:paraId="749FE351" w14:textId="77777777" w:rsidR="00515056" w:rsidRPr="003B54AB" w:rsidRDefault="00515056" w:rsidP="00515056">
      <w:pPr>
        <w:pStyle w:val="ListParagraph"/>
        <w:ind w:left="2835"/>
        <w:rPr>
          <w:rFonts w:cs="Calibri"/>
          <w:bCs/>
        </w:rPr>
      </w:pPr>
      <w:r w:rsidRPr="00EC6DE7">
        <w:rPr>
          <w:rFonts w:cs="Calibri"/>
          <w:b/>
        </w:rPr>
        <w:t>Note:</w:t>
      </w:r>
      <w:r w:rsidRPr="00E166A2">
        <w:rPr>
          <w:rFonts w:cs="Calibri"/>
        </w:rPr>
        <w:t xml:space="preserve"> For more information on interpreting this definition </w:t>
      </w:r>
      <w:r>
        <w:rPr>
          <w:rFonts w:cs="Calibri"/>
        </w:rPr>
        <w:t>refer to</w:t>
      </w:r>
      <w:r w:rsidRPr="003B54AB">
        <w:rPr>
          <w:rFonts w:cs="Calibri"/>
        </w:rPr>
        <w:t xml:space="preserve"> </w:t>
      </w:r>
      <w:r>
        <w:rPr>
          <w:rFonts w:cs="Calibri"/>
        </w:rPr>
        <w:t xml:space="preserve">the </w:t>
      </w:r>
      <w:r w:rsidRPr="009E4EB8">
        <w:rPr>
          <w:rFonts w:cs="Calibri"/>
          <w:i/>
        </w:rPr>
        <w:t>Australian</w:t>
      </w:r>
      <w:r w:rsidRPr="009E4EB8">
        <w:rPr>
          <w:rFonts w:cs="Calibri"/>
          <w:bCs/>
          <w:i/>
        </w:rPr>
        <w:t xml:space="preserve"> National Guidelines for the Management of Health Care Workers Known to be Infected With Blood-Borne Viruses</w:t>
      </w:r>
      <w:r>
        <w:rPr>
          <w:rFonts w:cs="Calibri"/>
          <w:bCs/>
        </w:rPr>
        <w:t>.</w:t>
      </w:r>
    </w:p>
    <w:p w14:paraId="749FE352" w14:textId="77777777" w:rsidR="00515056" w:rsidRDefault="00515056" w:rsidP="00515056">
      <w:pPr>
        <w:pStyle w:val="ListParagraph"/>
        <w:ind w:left="2835" w:hanging="2835"/>
        <w:rPr>
          <w:rFonts w:cs="CorporateSBQ-Light"/>
          <w:b/>
          <w:color w:val="000000"/>
        </w:rPr>
      </w:pPr>
    </w:p>
    <w:p w14:paraId="749FE353" w14:textId="77777777" w:rsidR="00515056" w:rsidRPr="00EA608C" w:rsidRDefault="00515056" w:rsidP="00515056">
      <w:pPr>
        <w:pStyle w:val="ListParagraph"/>
        <w:ind w:left="2835" w:hanging="2835"/>
        <w:rPr>
          <w:rFonts w:cs="Arial"/>
          <w:lang w:eastAsia="en-AU"/>
        </w:rPr>
      </w:pPr>
      <w:r w:rsidRPr="00EA608C">
        <w:rPr>
          <w:rFonts w:cs="CorporateSBQ-Light"/>
          <w:b/>
          <w:color w:val="000000"/>
        </w:rPr>
        <w:t>Health Care Facility</w:t>
      </w:r>
      <w:r w:rsidRPr="00EA608C">
        <w:rPr>
          <w:rFonts w:cs="Arial"/>
          <w:b/>
          <w:bCs/>
          <w:lang w:eastAsia="en-AU"/>
        </w:rPr>
        <w:t xml:space="preserve"> </w:t>
      </w:r>
      <w:r w:rsidRPr="00EA608C">
        <w:rPr>
          <w:rFonts w:cs="Arial"/>
          <w:lang w:eastAsia="en-AU"/>
        </w:rPr>
        <w:tab/>
      </w:r>
      <w:r>
        <w:rPr>
          <w:rFonts w:cs="Arial"/>
          <w:lang w:eastAsia="en-AU"/>
        </w:rPr>
        <w:t xml:space="preserve">refers </w:t>
      </w:r>
      <w:r w:rsidRPr="00EA608C">
        <w:rPr>
          <w:rFonts w:eastAsia="CenturySchoolbook" w:cs="CenturySchoolbook"/>
          <w:lang w:eastAsia="en-AU"/>
        </w:rPr>
        <w:t xml:space="preserve">to a defined service location such as a hospital, </w:t>
      </w:r>
      <w:r w:rsidRPr="009E4EB8">
        <w:rPr>
          <w:rFonts w:cs="Calibri"/>
        </w:rPr>
        <w:t>community</w:t>
      </w:r>
      <w:r w:rsidRPr="00EA608C">
        <w:rPr>
          <w:rFonts w:eastAsia="CenturySchoolbook" w:cs="CenturySchoolbook"/>
          <w:lang w:eastAsia="en-AU"/>
        </w:rPr>
        <w:t xml:space="preserve"> health centre or other location where health services are provided.</w:t>
      </w:r>
    </w:p>
    <w:p w14:paraId="749FE354" w14:textId="77777777" w:rsidR="00515056" w:rsidRDefault="00515056" w:rsidP="00515056">
      <w:pPr>
        <w:pStyle w:val="ListParagraph"/>
        <w:ind w:left="2835" w:hanging="2835"/>
        <w:rPr>
          <w:rFonts w:cs="Calibri"/>
          <w:b/>
        </w:rPr>
      </w:pPr>
    </w:p>
    <w:p w14:paraId="749FE355" w14:textId="77777777" w:rsidR="00515056" w:rsidRPr="00EA608C" w:rsidRDefault="00515056" w:rsidP="00515056">
      <w:pPr>
        <w:pStyle w:val="ListParagraph"/>
        <w:ind w:left="2835" w:hanging="2835"/>
        <w:rPr>
          <w:rFonts w:cs="CorporateSBQ-Light"/>
        </w:rPr>
      </w:pPr>
      <w:r w:rsidRPr="00DE04E6">
        <w:rPr>
          <w:rFonts w:cs="Calibri"/>
          <w:b/>
        </w:rPr>
        <w:t>Health Care Worker (HCW)</w:t>
      </w:r>
      <w:r>
        <w:rPr>
          <w:rFonts w:cs="Calibri"/>
        </w:rPr>
        <w:tab/>
        <w:t>m</w:t>
      </w:r>
      <w:r w:rsidRPr="00DE04E6">
        <w:rPr>
          <w:rFonts w:cs="Calibri"/>
        </w:rPr>
        <w:t xml:space="preserve">eans clinical personnel working in a health care facility and includes students (including tertiary and secondary school </w:t>
      </w:r>
      <w:r w:rsidRPr="00DE04E6">
        <w:rPr>
          <w:rFonts w:cs="Calibri"/>
        </w:rPr>
        <w:lastRenderedPageBreak/>
        <w:t>students). Some HCWs are regulated under the</w:t>
      </w:r>
      <w:r>
        <w:rPr>
          <w:rFonts w:cs="Calibri"/>
        </w:rPr>
        <w:t xml:space="preserve"> </w:t>
      </w:r>
      <w:r w:rsidRPr="00DE04E6">
        <w:rPr>
          <w:rFonts w:cs="Calibri"/>
        </w:rPr>
        <w:t>Health Practitioner Regulation National Law (ACT)</w:t>
      </w:r>
      <w:r>
        <w:rPr>
          <w:rFonts w:cs="Calibri"/>
        </w:rPr>
        <w:t>.</w:t>
      </w:r>
    </w:p>
    <w:p w14:paraId="749FE356" w14:textId="77777777" w:rsidR="00515056" w:rsidRDefault="00515056" w:rsidP="00515056">
      <w:pPr>
        <w:pStyle w:val="ListParagraph"/>
        <w:ind w:left="2835" w:hanging="2835"/>
        <w:rPr>
          <w:b/>
        </w:rPr>
      </w:pPr>
    </w:p>
    <w:p w14:paraId="749FE357" w14:textId="77777777" w:rsidR="000D2C1D" w:rsidRPr="004751C2" w:rsidRDefault="000D2C1D" w:rsidP="00515056">
      <w:pPr>
        <w:pStyle w:val="ListParagraph"/>
        <w:ind w:left="2835" w:hanging="2835"/>
        <w:rPr>
          <w:b/>
        </w:rPr>
      </w:pPr>
      <w:r>
        <w:rPr>
          <w:b/>
        </w:rPr>
        <w:t>Patient Lookback</w:t>
      </w:r>
      <w:r>
        <w:rPr>
          <w:b/>
        </w:rPr>
        <w:tab/>
      </w:r>
      <w:r w:rsidR="00985067" w:rsidRPr="00985067">
        <w:t>is a process of identifying patients who may have</w:t>
      </w:r>
      <w:r>
        <w:rPr>
          <w:b/>
        </w:rPr>
        <w:t xml:space="preserve"> </w:t>
      </w:r>
      <w:r w:rsidR="00985067" w:rsidRPr="00985067">
        <w:t>had a potential exposure to</w:t>
      </w:r>
      <w:r>
        <w:rPr>
          <w:b/>
        </w:rPr>
        <w:t xml:space="preserve"> </w:t>
      </w:r>
      <w:r w:rsidR="00985067" w:rsidRPr="00985067">
        <w:t>a blood borne virus for the purpose</w:t>
      </w:r>
      <w:r w:rsidR="004751C2">
        <w:t xml:space="preserve"> of</w:t>
      </w:r>
      <w:r w:rsidR="00985067" w:rsidRPr="00985067">
        <w:t xml:space="preserve"> open disclosure and testing (if required)</w:t>
      </w:r>
      <w:r w:rsidR="004751C2">
        <w:rPr>
          <w:b/>
        </w:rPr>
        <w:t>.</w:t>
      </w:r>
      <w:r w:rsidRPr="004751C2">
        <w:rPr>
          <w:b/>
        </w:rPr>
        <w:t xml:space="preserve">  </w:t>
      </w:r>
    </w:p>
    <w:p w14:paraId="749FE358" w14:textId="77777777" w:rsidR="000D2C1D" w:rsidRPr="004751C2" w:rsidRDefault="000D2C1D" w:rsidP="00515056">
      <w:pPr>
        <w:pStyle w:val="ListParagraph"/>
        <w:ind w:left="2835" w:hanging="2835"/>
        <w:rPr>
          <w:b/>
        </w:rPr>
      </w:pPr>
    </w:p>
    <w:p w14:paraId="749FE359" w14:textId="77777777" w:rsidR="00515056" w:rsidRPr="00EA608C" w:rsidRDefault="00515056" w:rsidP="00515056">
      <w:pPr>
        <w:pStyle w:val="ListParagraph"/>
        <w:ind w:left="2835" w:hanging="2835"/>
      </w:pPr>
      <w:r w:rsidRPr="00EA608C">
        <w:rPr>
          <w:b/>
        </w:rPr>
        <w:t xml:space="preserve">Student  </w:t>
      </w:r>
      <w:r w:rsidRPr="00EA608C">
        <w:rPr>
          <w:b/>
        </w:rPr>
        <w:tab/>
      </w:r>
      <w:r w:rsidRPr="00EA608C">
        <w:t xml:space="preserve">means a student enrolled in a program of study at a tertiary or </w:t>
      </w:r>
      <w:r w:rsidRPr="009E4EB8">
        <w:rPr>
          <w:rFonts w:cs="Calibri"/>
        </w:rPr>
        <w:t>secondary</w:t>
      </w:r>
      <w:r w:rsidRPr="00EA608C">
        <w:t xml:space="preserve"> educational institution. Secondary school students include students undertaking vocational education delivered by the Canberra Institute of Technology (CIT) and NSW Technical and Further Education (TAFE) Institutes as well as the Technical and Vocational Education and Training (TVET). </w:t>
      </w:r>
    </w:p>
    <w:p w14:paraId="749FE35A" w14:textId="77777777" w:rsidR="00FF56DD" w:rsidRDefault="00FF56DD" w:rsidP="00FF56DD">
      <w:pPr>
        <w:rPr>
          <w:rFonts w:cs="Arial"/>
          <w:szCs w:val="24"/>
        </w:rPr>
      </w:pPr>
    </w:p>
    <w:p w14:paraId="749FE35B" w14:textId="77777777" w:rsidR="00FF56DD" w:rsidRDefault="00C473FD"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749FE35D" w14:textId="77777777" w:rsidTr="00B21043">
        <w:trPr>
          <w:cantSplit/>
          <w:trHeight w:val="285"/>
        </w:trPr>
        <w:tc>
          <w:tcPr>
            <w:tcW w:w="9158" w:type="dxa"/>
            <w:shd w:val="clear" w:color="auto" w:fill="A6A6A6" w:themeFill="background1" w:themeFillShade="A6"/>
          </w:tcPr>
          <w:p w14:paraId="749FE35C" w14:textId="77777777" w:rsidR="007B6904" w:rsidRPr="00CD1C0E" w:rsidRDefault="007B6904" w:rsidP="004213C3">
            <w:pPr>
              <w:pStyle w:val="Heading1"/>
            </w:pPr>
            <w:bookmarkStart w:id="38" w:name="_Toc389473290"/>
            <w:bookmarkStart w:id="39" w:name="_Toc415043448"/>
            <w:bookmarkStart w:id="40" w:name="_Toc416869599"/>
            <w:r>
              <w:t>Search Terms</w:t>
            </w:r>
            <w:bookmarkEnd w:id="38"/>
            <w:bookmarkEnd w:id="39"/>
            <w:bookmarkEnd w:id="40"/>
            <w:r>
              <w:t xml:space="preserve"> </w:t>
            </w:r>
          </w:p>
        </w:tc>
      </w:tr>
    </w:tbl>
    <w:p w14:paraId="749FE35E" w14:textId="77777777" w:rsidR="007B6904" w:rsidRDefault="007B6904" w:rsidP="007B6904">
      <w:pPr>
        <w:rPr>
          <w:rFonts w:cs="Calibri,Bold"/>
          <w:bCs/>
          <w:i/>
          <w:szCs w:val="24"/>
          <w:lang w:eastAsia="en-AU"/>
        </w:rPr>
      </w:pPr>
    </w:p>
    <w:p w14:paraId="749FE35F" w14:textId="77777777" w:rsidR="007B6904" w:rsidRDefault="009618EC" w:rsidP="007B6904">
      <w:pPr>
        <w:jc w:val="both"/>
        <w:rPr>
          <w:rFonts w:asciiTheme="minorHAnsi" w:hAnsiTheme="minorHAnsi" w:cs="Arial"/>
          <w:bCs/>
        </w:rPr>
      </w:pPr>
      <w:r>
        <w:rPr>
          <w:rFonts w:asciiTheme="minorHAnsi" w:hAnsiTheme="minorHAnsi" w:cs="Arial"/>
          <w:bCs/>
        </w:rPr>
        <w:t>HIV, Hepatitis B, Hepatitis C, Exposure Prone procedures, Bloodborne Virus, BBV</w:t>
      </w:r>
    </w:p>
    <w:p w14:paraId="749FE360" w14:textId="77777777" w:rsidR="0049390F" w:rsidRPr="0049390F" w:rsidRDefault="0049390F" w:rsidP="007B6904">
      <w:pPr>
        <w:jc w:val="both"/>
        <w:rPr>
          <w:rFonts w:asciiTheme="minorHAnsi" w:hAnsiTheme="minorHAnsi" w:cs="Arial"/>
          <w:b/>
          <w:i/>
          <w:sz w:val="28"/>
          <w:szCs w:val="22"/>
        </w:rPr>
      </w:pPr>
    </w:p>
    <w:p w14:paraId="749FE361" w14:textId="77777777" w:rsidR="005F3214" w:rsidRPr="0049390F" w:rsidRDefault="00C473FD" w:rsidP="00AC7025">
      <w:pPr>
        <w:jc w:val="right"/>
        <w:rPr>
          <w:i/>
        </w:rPr>
      </w:pPr>
      <w:hyperlink w:anchor="Contents" w:history="1">
        <w:r w:rsidR="007B6904" w:rsidRPr="0049390F">
          <w:rPr>
            <w:rStyle w:val="Hyperlink"/>
            <w:i/>
          </w:rPr>
          <w:t>Back to Table of Contents</w:t>
        </w:r>
        <w:bookmarkStart w:id="41" w:name="_Toc396995664"/>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405CF" w:rsidRPr="000F1F60" w14:paraId="749FE363" w14:textId="77777777" w:rsidTr="00515056">
        <w:trPr>
          <w:cantSplit/>
          <w:trHeight w:val="285"/>
        </w:trPr>
        <w:tc>
          <w:tcPr>
            <w:tcW w:w="9158" w:type="dxa"/>
            <w:shd w:val="clear" w:color="auto" w:fill="A6A6A6" w:themeFill="background1" w:themeFillShade="A6"/>
          </w:tcPr>
          <w:p w14:paraId="749FE362" w14:textId="77777777" w:rsidR="002405CF" w:rsidRPr="000F1F60" w:rsidRDefault="002405CF" w:rsidP="00515056">
            <w:pPr>
              <w:pStyle w:val="Heading1"/>
            </w:pPr>
            <w:bookmarkStart w:id="42" w:name="_Toc415043449"/>
            <w:bookmarkStart w:id="43" w:name="_Toc416869600"/>
            <w:r>
              <w:t>Attachments</w:t>
            </w:r>
            <w:bookmarkEnd w:id="42"/>
            <w:bookmarkEnd w:id="43"/>
          </w:p>
        </w:tc>
      </w:tr>
      <w:bookmarkEnd w:id="41"/>
    </w:tbl>
    <w:p w14:paraId="749FE364" w14:textId="77777777" w:rsidR="00FF56DD" w:rsidRDefault="00FF56DD" w:rsidP="007B6904">
      <w:pPr>
        <w:rPr>
          <w:rFonts w:cs="Arial"/>
          <w:szCs w:val="24"/>
        </w:rPr>
      </w:pPr>
    </w:p>
    <w:p w14:paraId="749FE365" w14:textId="77777777" w:rsidR="00515056" w:rsidRDefault="00515056" w:rsidP="007B6904">
      <w:pPr>
        <w:rPr>
          <w:rFonts w:cs="Arial"/>
          <w:szCs w:val="24"/>
        </w:rPr>
      </w:pPr>
      <w:r>
        <w:rPr>
          <w:rFonts w:cs="Arial"/>
          <w:szCs w:val="24"/>
        </w:rPr>
        <w:t xml:space="preserve">Attachment 1: </w:t>
      </w:r>
      <w:r>
        <w:rPr>
          <w:rFonts w:cs="Arial"/>
        </w:rPr>
        <w:t xml:space="preserve">Terms of reference for the </w:t>
      </w:r>
      <w:r w:rsidRPr="00914858">
        <w:rPr>
          <w:rFonts w:cs="Arial"/>
        </w:rPr>
        <w:t>Chie</w:t>
      </w:r>
      <w:r>
        <w:rPr>
          <w:rFonts w:cs="Arial"/>
        </w:rPr>
        <w:t>f Health Officer Advisory Panel</w:t>
      </w:r>
    </w:p>
    <w:p w14:paraId="749FE366" w14:textId="77777777" w:rsidR="00FF56DD" w:rsidRDefault="00FF56DD" w:rsidP="007B6904">
      <w:pPr>
        <w:rPr>
          <w:rFonts w:cs="Arial"/>
          <w:szCs w:val="24"/>
        </w:rPr>
      </w:pPr>
    </w:p>
    <w:p w14:paraId="749FE367" w14:textId="77777777" w:rsidR="00FF56DD" w:rsidRDefault="00FF56DD" w:rsidP="007B6904">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Health, &lt;Name of Division/ Branch</w:t>
      </w:r>
      <w:r>
        <w:rPr>
          <w:rFonts w:cs="Arial"/>
          <w:i/>
          <w:iCs/>
          <w:sz w:val="20"/>
        </w:rPr>
        <w:t>/Unit</w:t>
      </w:r>
      <w:r w:rsidRPr="006019FE">
        <w:rPr>
          <w:rFonts w:cs="Arial"/>
          <w:i/>
          <w:iCs/>
          <w:sz w:val="20"/>
        </w:rPr>
        <w:t>&gt;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749FE368" w14:textId="77777777" w:rsidR="00395E36" w:rsidRDefault="00395E36" w:rsidP="007B6904">
      <w:pPr>
        <w:rPr>
          <w:rFonts w:cs="Arial"/>
          <w:i/>
          <w:iCs/>
          <w:sz w:val="20"/>
        </w:rPr>
      </w:pPr>
    </w:p>
    <w:tbl>
      <w:tblPr>
        <w:tblStyle w:val="TableGrid"/>
        <w:tblW w:w="0" w:type="auto"/>
        <w:tblLook w:val="04A0" w:firstRow="1" w:lastRow="0" w:firstColumn="1" w:lastColumn="0" w:noHBand="0" w:noVBand="1"/>
      </w:tblPr>
      <w:tblGrid>
        <w:gridCol w:w="3095"/>
        <w:gridCol w:w="3095"/>
        <w:gridCol w:w="3096"/>
      </w:tblGrid>
      <w:tr w:rsidR="00395E36" w14:paraId="749FE36C" w14:textId="77777777" w:rsidTr="004213C3">
        <w:tc>
          <w:tcPr>
            <w:tcW w:w="3095" w:type="dxa"/>
          </w:tcPr>
          <w:p w14:paraId="749FE369" w14:textId="77777777" w:rsidR="00395E36" w:rsidRDefault="00395E36" w:rsidP="004213C3">
            <w:pPr>
              <w:rPr>
                <w:szCs w:val="24"/>
              </w:rPr>
            </w:pPr>
            <w:r>
              <w:rPr>
                <w:szCs w:val="24"/>
              </w:rPr>
              <w:t>Date Amended</w:t>
            </w:r>
          </w:p>
        </w:tc>
        <w:tc>
          <w:tcPr>
            <w:tcW w:w="3095" w:type="dxa"/>
          </w:tcPr>
          <w:p w14:paraId="749FE36A" w14:textId="77777777" w:rsidR="00395E36" w:rsidRDefault="00395E36" w:rsidP="004213C3">
            <w:pPr>
              <w:rPr>
                <w:szCs w:val="24"/>
              </w:rPr>
            </w:pPr>
            <w:r>
              <w:rPr>
                <w:szCs w:val="24"/>
              </w:rPr>
              <w:t>Section Amended</w:t>
            </w:r>
          </w:p>
        </w:tc>
        <w:tc>
          <w:tcPr>
            <w:tcW w:w="3096" w:type="dxa"/>
          </w:tcPr>
          <w:p w14:paraId="749FE36B" w14:textId="77777777" w:rsidR="00395E36" w:rsidRDefault="00395E36" w:rsidP="004213C3">
            <w:pPr>
              <w:rPr>
                <w:szCs w:val="24"/>
              </w:rPr>
            </w:pPr>
            <w:r>
              <w:rPr>
                <w:szCs w:val="24"/>
              </w:rPr>
              <w:t>Approved By</w:t>
            </w:r>
          </w:p>
        </w:tc>
      </w:tr>
      <w:tr w:rsidR="00395E36" w14:paraId="749FE370" w14:textId="77777777" w:rsidTr="004213C3">
        <w:tc>
          <w:tcPr>
            <w:tcW w:w="3095" w:type="dxa"/>
          </w:tcPr>
          <w:p w14:paraId="749FE36D" w14:textId="77777777" w:rsidR="00395E36" w:rsidRPr="002F61F7" w:rsidRDefault="00395E36" w:rsidP="004213C3">
            <w:pPr>
              <w:rPr>
                <w:i/>
                <w:szCs w:val="24"/>
              </w:rPr>
            </w:pPr>
            <w:r>
              <w:rPr>
                <w:i/>
                <w:szCs w:val="24"/>
              </w:rPr>
              <w:t>Eg: 17 August 2014</w:t>
            </w:r>
          </w:p>
        </w:tc>
        <w:tc>
          <w:tcPr>
            <w:tcW w:w="3095" w:type="dxa"/>
          </w:tcPr>
          <w:p w14:paraId="749FE36E" w14:textId="77777777" w:rsidR="00395E36" w:rsidRPr="002F61F7" w:rsidRDefault="00395E36" w:rsidP="004213C3">
            <w:pPr>
              <w:rPr>
                <w:i/>
                <w:szCs w:val="24"/>
              </w:rPr>
            </w:pPr>
            <w:r>
              <w:rPr>
                <w:i/>
                <w:szCs w:val="24"/>
              </w:rPr>
              <w:t>Section 1</w:t>
            </w:r>
          </w:p>
        </w:tc>
        <w:tc>
          <w:tcPr>
            <w:tcW w:w="3096" w:type="dxa"/>
          </w:tcPr>
          <w:p w14:paraId="749FE36F" w14:textId="77777777" w:rsidR="00395E36" w:rsidRPr="002F61F7" w:rsidRDefault="00395E36" w:rsidP="004213C3">
            <w:pPr>
              <w:rPr>
                <w:i/>
                <w:szCs w:val="24"/>
              </w:rPr>
            </w:pPr>
            <w:r>
              <w:rPr>
                <w:i/>
                <w:szCs w:val="24"/>
              </w:rPr>
              <w:t>ED/CHHSPC Chair</w:t>
            </w:r>
          </w:p>
        </w:tc>
      </w:tr>
      <w:tr w:rsidR="00395E36" w14:paraId="749FE374" w14:textId="77777777" w:rsidTr="004213C3">
        <w:tc>
          <w:tcPr>
            <w:tcW w:w="3095" w:type="dxa"/>
          </w:tcPr>
          <w:p w14:paraId="749FE371" w14:textId="77777777" w:rsidR="00395E36" w:rsidRDefault="00395E36" w:rsidP="004213C3">
            <w:pPr>
              <w:rPr>
                <w:szCs w:val="24"/>
              </w:rPr>
            </w:pPr>
          </w:p>
        </w:tc>
        <w:tc>
          <w:tcPr>
            <w:tcW w:w="3095" w:type="dxa"/>
          </w:tcPr>
          <w:p w14:paraId="749FE372" w14:textId="77777777" w:rsidR="00395E36" w:rsidRDefault="00395E36" w:rsidP="004213C3">
            <w:pPr>
              <w:rPr>
                <w:szCs w:val="24"/>
              </w:rPr>
            </w:pPr>
          </w:p>
        </w:tc>
        <w:tc>
          <w:tcPr>
            <w:tcW w:w="3096" w:type="dxa"/>
          </w:tcPr>
          <w:p w14:paraId="749FE373" w14:textId="77777777" w:rsidR="00395E36" w:rsidRDefault="00395E36" w:rsidP="004213C3">
            <w:pPr>
              <w:rPr>
                <w:szCs w:val="24"/>
              </w:rPr>
            </w:pPr>
          </w:p>
        </w:tc>
      </w:tr>
    </w:tbl>
    <w:p w14:paraId="749FE375" w14:textId="77777777" w:rsidR="00395E36" w:rsidRDefault="00395E36" w:rsidP="007B6904">
      <w:pPr>
        <w:rPr>
          <w:rFonts w:cs="Arial"/>
          <w:szCs w:val="24"/>
        </w:rPr>
      </w:pPr>
    </w:p>
    <w:p w14:paraId="749FE376" w14:textId="77777777" w:rsidR="00515056" w:rsidRDefault="00515056">
      <w:pPr>
        <w:spacing w:after="200" w:line="276" w:lineRule="auto"/>
        <w:rPr>
          <w:rFonts w:cs="Arial"/>
          <w:szCs w:val="24"/>
        </w:rPr>
      </w:pPr>
      <w:r>
        <w:rPr>
          <w:rFonts w:cs="Arial"/>
          <w:szCs w:val="24"/>
        </w:rPr>
        <w:br w:type="page"/>
      </w:r>
    </w:p>
    <w:p w14:paraId="749FE377" w14:textId="77777777" w:rsidR="00515056" w:rsidRPr="00914858" w:rsidRDefault="00515056" w:rsidP="00515056">
      <w:pPr>
        <w:pStyle w:val="Heading2"/>
      </w:pPr>
      <w:bookmarkStart w:id="44" w:name="_Toc416869601"/>
      <w:r>
        <w:lastRenderedPageBreak/>
        <w:t>Attachment</w:t>
      </w:r>
      <w:r w:rsidRPr="008816EA">
        <w:t xml:space="preserve"> 1:</w:t>
      </w:r>
      <w:r w:rsidRPr="006D0DDD">
        <w:t xml:space="preserve"> </w:t>
      </w:r>
      <w:r>
        <w:t xml:space="preserve">Terms of reference for the </w:t>
      </w:r>
      <w:r w:rsidRPr="00914858">
        <w:t>Chie</w:t>
      </w:r>
      <w:r>
        <w:t>f Health Officer Advisory Panel</w:t>
      </w:r>
      <w:bookmarkEnd w:id="44"/>
    </w:p>
    <w:p w14:paraId="749FE378" w14:textId="77777777" w:rsidR="00515056" w:rsidRDefault="00515056" w:rsidP="00515056">
      <w:pPr>
        <w:pStyle w:val="Default"/>
        <w:rPr>
          <w:rFonts w:ascii="Calibri" w:hAnsi="Calibri"/>
          <w:b/>
          <w:bCs/>
        </w:rPr>
      </w:pPr>
    </w:p>
    <w:p w14:paraId="749FE379" w14:textId="77777777" w:rsidR="00515056" w:rsidRDefault="00515056" w:rsidP="00515056">
      <w:pPr>
        <w:pStyle w:val="Default"/>
        <w:jc w:val="center"/>
        <w:rPr>
          <w:rFonts w:ascii="Calibri" w:hAnsi="Calibri"/>
          <w:b/>
          <w:bCs/>
        </w:rPr>
      </w:pPr>
      <w:r w:rsidRPr="003F3E65">
        <w:rPr>
          <w:rFonts w:ascii="Calibri" w:hAnsi="Calibri"/>
          <w:b/>
          <w:bCs/>
        </w:rPr>
        <w:t>CHIEF HEALTH OFFICER ADVISORY PANEL</w:t>
      </w:r>
    </w:p>
    <w:p w14:paraId="749FE37A" w14:textId="77777777" w:rsidR="00515056" w:rsidRDefault="00515056" w:rsidP="00515056">
      <w:pPr>
        <w:pStyle w:val="Default"/>
        <w:jc w:val="center"/>
        <w:rPr>
          <w:rFonts w:ascii="Calibri" w:hAnsi="Calibri"/>
          <w:b/>
          <w:bCs/>
        </w:rPr>
      </w:pPr>
    </w:p>
    <w:p w14:paraId="749FE37B" w14:textId="77777777" w:rsidR="00515056" w:rsidRDefault="00515056" w:rsidP="00515056">
      <w:pPr>
        <w:rPr>
          <w:szCs w:val="24"/>
        </w:rPr>
      </w:pPr>
      <w:r w:rsidRPr="003F3E65">
        <w:rPr>
          <w:szCs w:val="24"/>
        </w:rPr>
        <w:t xml:space="preserve">The Chief Health Officer Advisory Panel </w:t>
      </w:r>
      <w:r>
        <w:rPr>
          <w:szCs w:val="24"/>
        </w:rPr>
        <w:t xml:space="preserve">(CHOAP) </w:t>
      </w:r>
      <w:r w:rsidRPr="003F3E65">
        <w:rPr>
          <w:szCs w:val="24"/>
        </w:rPr>
        <w:t>is an expert panel convened by the C</w:t>
      </w:r>
      <w:r>
        <w:rPr>
          <w:szCs w:val="24"/>
        </w:rPr>
        <w:t xml:space="preserve">hief </w:t>
      </w:r>
      <w:r w:rsidRPr="003F3E65">
        <w:rPr>
          <w:szCs w:val="24"/>
        </w:rPr>
        <w:t>H</w:t>
      </w:r>
      <w:r>
        <w:rPr>
          <w:szCs w:val="24"/>
        </w:rPr>
        <w:t xml:space="preserve">ealth </w:t>
      </w:r>
      <w:r w:rsidRPr="003F3E65">
        <w:rPr>
          <w:szCs w:val="24"/>
        </w:rPr>
        <w:t>O</w:t>
      </w:r>
      <w:r>
        <w:rPr>
          <w:szCs w:val="24"/>
        </w:rPr>
        <w:t>fficer (CHO)</w:t>
      </w:r>
      <w:r w:rsidRPr="003F3E65">
        <w:rPr>
          <w:szCs w:val="24"/>
        </w:rPr>
        <w:t xml:space="preserve"> for the purpose of providing</w:t>
      </w:r>
      <w:r>
        <w:rPr>
          <w:szCs w:val="24"/>
        </w:rPr>
        <w:t xml:space="preserve"> public</w:t>
      </w:r>
      <w:r w:rsidRPr="003F3E65">
        <w:rPr>
          <w:szCs w:val="24"/>
        </w:rPr>
        <w:t xml:space="preserve"> health </w:t>
      </w:r>
      <w:r>
        <w:rPr>
          <w:szCs w:val="24"/>
        </w:rPr>
        <w:t xml:space="preserve">advice in regard to a </w:t>
      </w:r>
      <w:r w:rsidRPr="003F3E65">
        <w:rPr>
          <w:szCs w:val="24"/>
        </w:rPr>
        <w:t xml:space="preserve">health practitioner </w:t>
      </w:r>
      <w:r>
        <w:rPr>
          <w:szCs w:val="24"/>
        </w:rPr>
        <w:t>who</w:t>
      </w:r>
      <w:r w:rsidRPr="00CB629D">
        <w:rPr>
          <w:szCs w:val="24"/>
        </w:rPr>
        <w:t xml:space="preserve"> </w:t>
      </w:r>
      <w:r w:rsidRPr="003F3E65">
        <w:rPr>
          <w:szCs w:val="24"/>
        </w:rPr>
        <w:t>undertak</w:t>
      </w:r>
      <w:r>
        <w:rPr>
          <w:szCs w:val="24"/>
        </w:rPr>
        <w:t>es</w:t>
      </w:r>
      <w:r w:rsidRPr="003F3E65">
        <w:rPr>
          <w:szCs w:val="24"/>
        </w:rPr>
        <w:t xml:space="preserve"> exposure-prone procedures</w:t>
      </w:r>
      <w:r>
        <w:rPr>
          <w:szCs w:val="24"/>
        </w:rPr>
        <w:t xml:space="preserve"> and is / has been infected with a blood borne virus.</w:t>
      </w:r>
      <w:r w:rsidRPr="003F3E65">
        <w:rPr>
          <w:szCs w:val="24"/>
        </w:rPr>
        <w:t xml:space="preserve"> </w:t>
      </w:r>
    </w:p>
    <w:p w14:paraId="749FE37C" w14:textId="77777777" w:rsidR="00515056" w:rsidRPr="003F3E65" w:rsidRDefault="00515056" w:rsidP="00515056">
      <w:pPr>
        <w:rPr>
          <w:b/>
          <w:bCs/>
          <w:szCs w:val="24"/>
        </w:rPr>
      </w:pPr>
    </w:p>
    <w:p w14:paraId="749FE37D" w14:textId="77777777" w:rsidR="00515056" w:rsidRDefault="00515056" w:rsidP="00515056">
      <w:pPr>
        <w:pStyle w:val="Default"/>
        <w:rPr>
          <w:rFonts w:ascii="Calibri" w:hAnsi="Calibri"/>
          <w:bCs/>
        </w:rPr>
      </w:pPr>
      <w:r w:rsidRPr="003F3E65">
        <w:rPr>
          <w:rFonts w:ascii="Calibri" w:hAnsi="Calibri"/>
          <w:bCs/>
        </w:rPr>
        <w:t>The CHOAP is to take a risk assessment and management approach to the provision of advice. The risk assessment and management advice is to consider both individual health practitioner and health system factors. At a minimum</w:t>
      </w:r>
      <w:r>
        <w:rPr>
          <w:rFonts w:ascii="Calibri" w:hAnsi="Calibri"/>
          <w:bCs/>
        </w:rPr>
        <w:t>,</w:t>
      </w:r>
      <w:r w:rsidRPr="003F3E65">
        <w:rPr>
          <w:rFonts w:ascii="Calibri" w:hAnsi="Calibri"/>
          <w:bCs/>
        </w:rPr>
        <w:t xml:space="preserve"> the risk assessment is to consider:</w:t>
      </w:r>
    </w:p>
    <w:p w14:paraId="749FE37E" w14:textId="77777777" w:rsidR="00515056" w:rsidRPr="003F3E65" w:rsidRDefault="00515056" w:rsidP="00515056">
      <w:pPr>
        <w:pStyle w:val="ListBullet"/>
      </w:pPr>
      <w:r w:rsidRPr="003F3E65">
        <w:t>The health practitioner in the context of the blood borne virus infection</w:t>
      </w:r>
      <w:r>
        <w:t>.</w:t>
      </w:r>
      <w:r w:rsidRPr="003F3E65">
        <w:t xml:space="preserve"> </w:t>
      </w:r>
    </w:p>
    <w:p w14:paraId="749FE37F" w14:textId="77777777" w:rsidR="00515056" w:rsidRPr="003F3E65" w:rsidRDefault="00515056" w:rsidP="00515056">
      <w:pPr>
        <w:pStyle w:val="ListBullet"/>
      </w:pPr>
      <w:r w:rsidRPr="003F3E65">
        <w:t>The health practitioner in the context of the nature of the exposure-prone procedures that they perform</w:t>
      </w:r>
      <w:r>
        <w:t>.</w:t>
      </w:r>
    </w:p>
    <w:p w14:paraId="749FE380" w14:textId="77777777" w:rsidR="00515056" w:rsidRPr="003F3E65" w:rsidRDefault="00515056" w:rsidP="00515056">
      <w:pPr>
        <w:pStyle w:val="ListBullet"/>
      </w:pPr>
      <w:r w:rsidRPr="003F3E65">
        <w:t>The health practitioner in the context of their routine clinical practice standards especially in regard to adherence with standard precautions and infection control</w:t>
      </w:r>
      <w:r>
        <w:t>.</w:t>
      </w:r>
      <w:r w:rsidRPr="003F3E65">
        <w:t xml:space="preserve"> </w:t>
      </w:r>
    </w:p>
    <w:p w14:paraId="749FE381" w14:textId="77777777" w:rsidR="00515056" w:rsidRDefault="00515056" w:rsidP="00515056">
      <w:pPr>
        <w:pStyle w:val="ListBullet"/>
      </w:pPr>
      <w:r w:rsidRPr="003F3E65">
        <w:t>The health system in terms of the standard operating procedures in the work environment, including clinical and administrative procedures.</w:t>
      </w:r>
    </w:p>
    <w:p w14:paraId="749FE382" w14:textId="77777777" w:rsidR="00515056" w:rsidRDefault="00515056" w:rsidP="00515056">
      <w:pPr>
        <w:pStyle w:val="Default"/>
        <w:ind w:left="720"/>
        <w:rPr>
          <w:rFonts w:ascii="Calibri" w:hAnsi="Calibri"/>
          <w:bCs/>
        </w:rPr>
      </w:pPr>
    </w:p>
    <w:p w14:paraId="749FE383" w14:textId="77777777" w:rsidR="00515056" w:rsidRDefault="00515056" w:rsidP="00515056">
      <w:pPr>
        <w:pStyle w:val="Default"/>
        <w:rPr>
          <w:rFonts w:ascii="Calibri" w:hAnsi="Calibri"/>
          <w:b/>
          <w:bCs/>
          <w:color w:val="auto"/>
        </w:rPr>
      </w:pPr>
      <w:r w:rsidRPr="003F3E65">
        <w:rPr>
          <w:rFonts w:ascii="Calibri" w:hAnsi="Calibri"/>
          <w:b/>
        </w:rPr>
        <w:t xml:space="preserve">Chief Health Officer Advisory Panel </w:t>
      </w:r>
      <w:r w:rsidRPr="003F3E65">
        <w:rPr>
          <w:rFonts w:ascii="Calibri" w:hAnsi="Calibri"/>
          <w:b/>
          <w:bCs/>
          <w:color w:val="auto"/>
        </w:rPr>
        <w:t xml:space="preserve">Terms of Reference </w:t>
      </w:r>
    </w:p>
    <w:p w14:paraId="749FE384" w14:textId="77777777" w:rsidR="00515056" w:rsidRDefault="00515056" w:rsidP="00515056">
      <w:pPr>
        <w:pStyle w:val="Default"/>
        <w:rPr>
          <w:rFonts w:ascii="Calibri" w:hAnsi="Calibri"/>
          <w:bCs/>
          <w:color w:val="auto"/>
        </w:rPr>
      </w:pPr>
      <w:r w:rsidRPr="003F3E65">
        <w:rPr>
          <w:rFonts w:ascii="Calibri" w:hAnsi="Calibri"/>
          <w:bCs/>
          <w:color w:val="auto"/>
        </w:rPr>
        <w:t>The terms of reference of the CHOAP may be determined by the CHO on a case by case basis. Standard terms of reference are provided for routine deliberations</w:t>
      </w:r>
      <w:r>
        <w:rPr>
          <w:rFonts w:ascii="Calibri" w:hAnsi="Calibri"/>
          <w:bCs/>
          <w:color w:val="auto"/>
        </w:rPr>
        <w:t>:</w:t>
      </w:r>
    </w:p>
    <w:p w14:paraId="749FE385" w14:textId="77777777" w:rsidR="00515056" w:rsidRPr="003F3E65" w:rsidRDefault="00515056" w:rsidP="00515056">
      <w:pPr>
        <w:pStyle w:val="ListBullet"/>
      </w:pPr>
      <w:r>
        <w:t>Advise an affected health care worker in relation to public health risk and the requirement to protect the public and HCW colleagues.</w:t>
      </w:r>
    </w:p>
    <w:p w14:paraId="749FE386" w14:textId="77777777" w:rsidR="00515056" w:rsidRPr="003F3E65" w:rsidRDefault="00515056" w:rsidP="00515056">
      <w:pPr>
        <w:pStyle w:val="ListBullet"/>
      </w:pPr>
      <w:r w:rsidRPr="003F3E65">
        <w:rPr>
          <w:bCs/>
        </w:rPr>
        <w:t xml:space="preserve">Advise health organisations (chief executives and credentialing committees) and treating medical practitioners in relation to public health risk and appropriate public health risk management strategies. </w:t>
      </w:r>
    </w:p>
    <w:p w14:paraId="749FE387" w14:textId="77777777" w:rsidR="00515056" w:rsidRPr="003F3E65" w:rsidRDefault="00515056" w:rsidP="00515056">
      <w:pPr>
        <w:pStyle w:val="ListBullet"/>
      </w:pPr>
      <w:r w:rsidRPr="003F3E65">
        <w:rPr>
          <w:bCs/>
        </w:rPr>
        <w:t xml:space="preserve">Advise health organisations (chief executives and credentialing committees) and treating medical practitioners in regard to public health risk and the requirement for  “lookback” where the public has potentially been placed at risk </w:t>
      </w:r>
    </w:p>
    <w:p w14:paraId="749FE388" w14:textId="77777777" w:rsidR="00515056" w:rsidRPr="000C0AE7" w:rsidRDefault="00515056" w:rsidP="00515056">
      <w:pPr>
        <w:pStyle w:val="ListBullet"/>
        <w:rPr>
          <w:bCs/>
        </w:rPr>
      </w:pPr>
      <w:r w:rsidRPr="003F3E65">
        <w:rPr>
          <w:bCs/>
        </w:rPr>
        <w:t xml:space="preserve">Assess public health risk in accordance with nationally recognised or endorsed professional guidelines such as the Communicable Diseases Network Australia – </w:t>
      </w:r>
      <w:r w:rsidRPr="003F3E65">
        <w:rPr>
          <w:bCs/>
          <w:i/>
        </w:rPr>
        <w:t xml:space="preserve">Guidelines for </w:t>
      </w:r>
      <w:r>
        <w:rPr>
          <w:bCs/>
          <w:i/>
        </w:rPr>
        <w:t>the Management of Health Care Workers Known to be Infected with</w:t>
      </w:r>
      <w:r w:rsidRPr="003F3E65">
        <w:rPr>
          <w:bCs/>
          <w:i/>
        </w:rPr>
        <w:t xml:space="preserve"> Blood-</w:t>
      </w:r>
      <w:r>
        <w:rPr>
          <w:bCs/>
          <w:i/>
        </w:rPr>
        <w:t>B</w:t>
      </w:r>
      <w:r w:rsidRPr="003F3E65">
        <w:rPr>
          <w:bCs/>
          <w:i/>
        </w:rPr>
        <w:t>orne Virus</w:t>
      </w:r>
      <w:r>
        <w:rPr>
          <w:bCs/>
          <w:i/>
        </w:rPr>
        <w:t>es</w:t>
      </w:r>
      <w:r w:rsidRPr="003F3E65">
        <w:rPr>
          <w:bCs/>
          <w:i/>
        </w:rPr>
        <w:t>.</w:t>
      </w:r>
    </w:p>
    <w:p w14:paraId="749FE389" w14:textId="77777777" w:rsidR="00515056" w:rsidRPr="006D0DDD" w:rsidRDefault="00515056" w:rsidP="00515056">
      <w:pPr>
        <w:pStyle w:val="Default"/>
        <w:ind w:left="720"/>
        <w:rPr>
          <w:rFonts w:ascii="Calibri" w:hAnsi="Calibri"/>
          <w:bCs/>
        </w:rPr>
      </w:pPr>
    </w:p>
    <w:p w14:paraId="749FE38A" w14:textId="77777777" w:rsidR="00515056" w:rsidRDefault="00515056" w:rsidP="00515056">
      <w:pPr>
        <w:pStyle w:val="Default"/>
        <w:rPr>
          <w:rFonts w:ascii="Calibri" w:hAnsi="Calibri"/>
          <w:b/>
          <w:bCs/>
        </w:rPr>
      </w:pPr>
      <w:r w:rsidRPr="003F3E65">
        <w:rPr>
          <w:rFonts w:ascii="Calibri" w:hAnsi="Calibri"/>
          <w:b/>
        </w:rPr>
        <w:t xml:space="preserve">Chief Health Officer Advisory Panel </w:t>
      </w:r>
      <w:r w:rsidRPr="003F3E65">
        <w:rPr>
          <w:rFonts w:ascii="Calibri" w:hAnsi="Calibri"/>
          <w:b/>
          <w:bCs/>
        </w:rPr>
        <w:t xml:space="preserve">Membership </w:t>
      </w:r>
    </w:p>
    <w:p w14:paraId="749FE38B" w14:textId="77777777" w:rsidR="00515056" w:rsidRDefault="00515056" w:rsidP="00515056">
      <w:pPr>
        <w:pStyle w:val="Default"/>
        <w:rPr>
          <w:rFonts w:ascii="Calibri" w:hAnsi="Calibri"/>
        </w:rPr>
      </w:pPr>
      <w:r w:rsidRPr="003F3E65">
        <w:rPr>
          <w:rFonts w:ascii="Calibri" w:hAnsi="Calibri"/>
        </w:rPr>
        <w:t xml:space="preserve">The CHOAP is to consist of the following officials as a minimum: </w:t>
      </w:r>
    </w:p>
    <w:p w14:paraId="749FE38C" w14:textId="77777777" w:rsidR="00515056" w:rsidRPr="003F3E65" w:rsidRDefault="00515056" w:rsidP="00515056">
      <w:pPr>
        <w:pStyle w:val="ListBullet"/>
      </w:pPr>
      <w:r w:rsidRPr="003F3E65">
        <w:t xml:space="preserve">Chief Health Officer or delegate (Chair). </w:t>
      </w:r>
    </w:p>
    <w:p w14:paraId="749FE38D" w14:textId="77777777" w:rsidR="00515056" w:rsidRPr="003F3E65" w:rsidRDefault="00515056" w:rsidP="00515056">
      <w:pPr>
        <w:pStyle w:val="ListBullet"/>
      </w:pPr>
      <w:r w:rsidRPr="003F3E65">
        <w:t xml:space="preserve">A health practitioner with clinical expertise in a relevant discipline e.g. an infectious diseases physician or microbiologist. </w:t>
      </w:r>
    </w:p>
    <w:p w14:paraId="749FE38E" w14:textId="77777777" w:rsidR="00515056" w:rsidRPr="003F3E65" w:rsidRDefault="00515056" w:rsidP="00515056">
      <w:pPr>
        <w:pStyle w:val="ListBullet"/>
      </w:pPr>
      <w:r w:rsidRPr="003F3E65">
        <w:t>A health practitioner registered in the same</w:t>
      </w:r>
      <w:r>
        <w:t xml:space="preserve"> health profession as the referr</w:t>
      </w:r>
      <w:r w:rsidRPr="003F3E65">
        <w:t xml:space="preserve">ed health practitioner. This health practitioner is to have expertise in the standard clinical practices of the profession.  </w:t>
      </w:r>
    </w:p>
    <w:p w14:paraId="749FE38F" w14:textId="77777777" w:rsidR="00515056" w:rsidRPr="003F3E65" w:rsidRDefault="00515056" w:rsidP="00515056">
      <w:pPr>
        <w:pStyle w:val="ListBullet"/>
      </w:pPr>
      <w:r w:rsidRPr="003F3E65">
        <w:t xml:space="preserve">A lawyer with expertise in the area of medico-legal or discrimination as relevant. </w:t>
      </w:r>
    </w:p>
    <w:p w14:paraId="749FE390" w14:textId="77777777" w:rsidR="00515056" w:rsidRDefault="00515056" w:rsidP="00515056">
      <w:pPr>
        <w:pStyle w:val="Default"/>
        <w:rPr>
          <w:rFonts w:ascii="Calibri" w:hAnsi="Calibri"/>
          <w:b/>
        </w:rPr>
      </w:pPr>
      <w:r>
        <w:rPr>
          <w:rFonts w:ascii="Calibri" w:hAnsi="Calibri"/>
          <w:b/>
        </w:rPr>
        <w:br w:type="page"/>
      </w:r>
      <w:r w:rsidRPr="003F3E65">
        <w:rPr>
          <w:rFonts w:ascii="Calibri" w:hAnsi="Calibri"/>
          <w:b/>
        </w:rPr>
        <w:lastRenderedPageBreak/>
        <w:t>Chief Health Officer Advisory Panel Informants</w:t>
      </w:r>
    </w:p>
    <w:p w14:paraId="749FE391" w14:textId="77777777" w:rsidR="00515056" w:rsidRDefault="00515056" w:rsidP="00515056">
      <w:pPr>
        <w:pStyle w:val="Default"/>
        <w:rPr>
          <w:rFonts w:ascii="Calibri" w:hAnsi="Calibri"/>
        </w:rPr>
      </w:pPr>
      <w:r w:rsidRPr="003F3E65">
        <w:rPr>
          <w:rFonts w:ascii="Calibri" w:hAnsi="Calibri"/>
        </w:rPr>
        <w:t>In conducting a risk assessment the CHOAP may consider advice from:</w:t>
      </w:r>
    </w:p>
    <w:p w14:paraId="749FE392" w14:textId="77777777" w:rsidR="00515056" w:rsidRPr="003F3E65" w:rsidRDefault="00515056" w:rsidP="00515056">
      <w:pPr>
        <w:pStyle w:val="ListBullet"/>
      </w:pPr>
      <w:r w:rsidRPr="003F3E65">
        <w:t xml:space="preserve">The treating medical practitioner of the health practitioner infected with a blood borne virus. The advice may include specific detail regarding the nature, severity and clinical management of the health practitioner’s condition. </w:t>
      </w:r>
    </w:p>
    <w:p w14:paraId="749FE393" w14:textId="77777777" w:rsidR="00515056" w:rsidRPr="003F3E65" w:rsidRDefault="00515056" w:rsidP="00515056">
      <w:pPr>
        <w:pStyle w:val="ListBullet"/>
      </w:pPr>
      <w:r w:rsidRPr="003F3E65">
        <w:t xml:space="preserve">A health professional from the clinical area in which the health practitioner works. This is for the purpose of informing the panel with regard to the day to day health system standard operating procedures. </w:t>
      </w:r>
    </w:p>
    <w:p w14:paraId="749FE394" w14:textId="77777777" w:rsidR="00515056" w:rsidRPr="003F3E65" w:rsidRDefault="00515056" w:rsidP="00515056">
      <w:pPr>
        <w:pStyle w:val="ListBullet"/>
      </w:pPr>
      <w:r w:rsidRPr="003F3E65">
        <w:t>A health professional with knowledge of the day to day</w:t>
      </w:r>
      <w:r>
        <w:t xml:space="preserve"> clinical practice of the referr</w:t>
      </w:r>
      <w:r w:rsidRPr="003F3E65">
        <w:t xml:space="preserve">ed health practitioner. This is for the purpose of informing the panel regarding the personal attributes of the health practitioner in discharging </w:t>
      </w:r>
      <w:r>
        <w:t>their clinical responsibilities</w:t>
      </w:r>
      <w:r w:rsidRPr="003F3E65">
        <w:t xml:space="preserve"> e.g. observance of standard precautions, use of audit to ensure standard of professional practice </w:t>
      </w:r>
    </w:p>
    <w:p w14:paraId="749FE395" w14:textId="77777777" w:rsidR="00515056" w:rsidRPr="003F3E65" w:rsidRDefault="00515056" w:rsidP="00515056">
      <w:pPr>
        <w:pStyle w:val="ListBullet"/>
      </w:pPr>
      <w:r w:rsidRPr="003F3E65">
        <w:t xml:space="preserve">A health practitioner advocate nominated by the health practitioner under consideration.   </w:t>
      </w:r>
    </w:p>
    <w:p w14:paraId="749FE396" w14:textId="77777777" w:rsidR="00515056" w:rsidRDefault="00515056" w:rsidP="007B6904">
      <w:pPr>
        <w:rPr>
          <w:rFonts w:cs="Arial"/>
          <w:szCs w:val="24"/>
        </w:rPr>
      </w:pPr>
    </w:p>
    <w:sectPr w:rsidR="00515056" w:rsidSect="004213C3">
      <w:headerReference w:type="even" r:id="rId25"/>
      <w:headerReference w:type="default" r:id="rId26"/>
      <w:footerReference w:type="even" r:id="rId27"/>
      <w:footerReference w:type="default" r:id="rId28"/>
      <w:headerReference w:type="first" r:id="rId29"/>
      <w:footerReference w:type="first" r:id="rId30"/>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FE399" w14:textId="77777777" w:rsidR="00317304" w:rsidRDefault="00317304" w:rsidP="00F66CB0">
      <w:r>
        <w:separator/>
      </w:r>
    </w:p>
  </w:endnote>
  <w:endnote w:type="continuationSeparator" w:id="0">
    <w:p w14:paraId="749FE39A" w14:textId="77777777" w:rsidR="00317304" w:rsidRDefault="00317304"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Schoolbook">
    <w:charset w:val="00"/>
    <w:family w:val="auto"/>
    <w:pitch w:val="variable"/>
    <w:sig w:usb0="00000287" w:usb1="00000000" w:usb2="00000000" w:usb3="00000000" w:csb0="0000009F" w:csb1="00000000"/>
  </w:font>
  <w:font w:name="CorporateSBQ-Ligh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FE3A0" w14:textId="77777777" w:rsidR="00AC1A30" w:rsidRDefault="00AC1A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317304" w:rsidRPr="00AE7C5C" w14:paraId="749FE3A7" w14:textId="77777777" w:rsidTr="004213C3">
      <w:tc>
        <w:tcPr>
          <w:tcW w:w="1541" w:type="dxa"/>
          <w:gridSpan w:val="2"/>
        </w:tcPr>
        <w:p w14:paraId="749FE3A1" w14:textId="77777777" w:rsidR="00317304" w:rsidRPr="00B3752F" w:rsidRDefault="00317304" w:rsidP="004213C3">
          <w:pPr>
            <w:pStyle w:val="Footer"/>
            <w:rPr>
              <w:rFonts w:cs="Arial"/>
              <w:b/>
              <w:bCs/>
              <w:i/>
              <w:sz w:val="20"/>
            </w:rPr>
          </w:pPr>
          <w:r w:rsidRPr="00B3752F">
            <w:rPr>
              <w:rFonts w:cs="Arial"/>
              <w:b/>
              <w:bCs/>
              <w:i/>
              <w:sz w:val="20"/>
            </w:rPr>
            <w:t>Doc Number</w:t>
          </w:r>
        </w:p>
      </w:tc>
      <w:tc>
        <w:tcPr>
          <w:tcW w:w="977" w:type="dxa"/>
        </w:tcPr>
        <w:p w14:paraId="749FE3A2" w14:textId="77777777" w:rsidR="00317304" w:rsidRPr="00B3752F" w:rsidRDefault="00317304" w:rsidP="004213C3">
          <w:pPr>
            <w:pStyle w:val="Footer"/>
            <w:rPr>
              <w:rFonts w:cs="Arial"/>
              <w:b/>
              <w:bCs/>
              <w:i/>
              <w:sz w:val="20"/>
            </w:rPr>
          </w:pPr>
          <w:r w:rsidRPr="00B3752F">
            <w:rPr>
              <w:rFonts w:cs="Arial"/>
              <w:b/>
              <w:bCs/>
              <w:i/>
              <w:sz w:val="20"/>
            </w:rPr>
            <w:t>Version</w:t>
          </w:r>
        </w:p>
      </w:tc>
      <w:tc>
        <w:tcPr>
          <w:tcW w:w="1560" w:type="dxa"/>
        </w:tcPr>
        <w:p w14:paraId="749FE3A3" w14:textId="77777777" w:rsidR="00317304" w:rsidRPr="00B3752F" w:rsidRDefault="00317304" w:rsidP="004213C3">
          <w:pPr>
            <w:pStyle w:val="Footer"/>
            <w:rPr>
              <w:rFonts w:cs="Arial"/>
              <w:b/>
              <w:bCs/>
              <w:i/>
              <w:sz w:val="20"/>
            </w:rPr>
          </w:pPr>
          <w:r w:rsidRPr="00B3752F">
            <w:rPr>
              <w:rFonts w:cs="Arial"/>
              <w:b/>
              <w:bCs/>
              <w:i/>
              <w:sz w:val="20"/>
            </w:rPr>
            <w:t>Issued</w:t>
          </w:r>
        </w:p>
      </w:tc>
      <w:tc>
        <w:tcPr>
          <w:tcW w:w="1464" w:type="dxa"/>
        </w:tcPr>
        <w:p w14:paraId="749FE3A4" w14:textId="77777777" w:rsidR="00317304" w:rsidRPr="00B3752F" w:rsidRDefault="00317304" w:rsidP="004213C3">
          <w:pPr>
            <w:pStyle w:val="Footer"/>
            <w:rPr>
              <w:rFonts w:cs="Arial"/>
              <w:b/>
              <w:bCs/>
              <w:i/>
              <w:sz w:val="20"/>
            </w:rPr>
          </w:pPr>
          <w:r w:rsidRPr="00B3752F">
            <w:rPr>
              <w:rFonts w:cs="Arial"/>
              <w:b/>
              <w:bCs/>
              <w:i/>
              <w:sz w:val="20"/>
            </w:rPr>
            <w:t>Review Date</w:t>
          </w:r>
        </w:p>
      </w:tc>
      <w:tc>
        <w:tcPr>
          <w:tcW w:w="1796" w:type="dxa"/>
        </w:tcPr>
        <w:p w14:paraId="749FE3A5" w14:textId="77777777" w:rsidR="00317304" w:rsidRPr="00B3752F" w:rsidRDefault="00317304" w:rsidP="004213C3">
          <w:pPr>
            <w:pStyle w:val="Footer"/>
            <w:rPr>
              <w:rFonts w:cs="Arial"/>
              <w:b/>
              <w:bCs/>
              <w:i/>
              <w:sz w:val="20"/>
            </w:rPr>
          </w:pPr>
          <w:r w:rsidRPr="00B3752F">
            <w:rPr>
              <w:rFonts w:cs="Arial"/>
              <w:b/>
              <w:bCs/>
              <w:i/>
              <w:sz w:val="20"/>
            </w:rPr>
            <w:t>Area Responsible</w:t>
          </w:r>
        </w:p>
      </w:tc>
      <w:tc>
        <w:tcPr>
          <w:tcW w:w="1948" w:type="dxa"/>
          <w:gridSpan w:val="2"/>
        </w:tcPr>
        <w:p w14:paraId="749FE3A6" w14:textId="77777777" w:rsidR="00317304" w:rsidRPr="00B3752F" w:rsidRDefault="00317304" w:rsidP="004213C3">
          <w:pPr>
            <w:pStyle w:val="Footer"/>
            <w:rPr>
              <w:rFonts w:cs="Arial"/>
              <w:b/>
              <w:bCs/>
              <w:i/>
              <w:sz w:val="20"/>
            </w:rPr>
          </w:pPr>
          <w:r w:rsidRPr="00B3752F">
            <w:rPr>
              <w:rFonts w:cs="Arial"/>
              <w:b/>
              <w:bCs/>
              <w:i/>
              <w:sz w:val="20"/>
            </w:rPr>
            <w:t>Page</w:t>
          </w:r>
        </w:p>
      </w:tc>
    </w:tr>
    <w:tr w:rsidR="00317304" w14:paraId="749FE3AE" w14:textId="77777777" w:rsidTr="004213C3">
      <w:tc>
        <w:tcPr>
          <w:tcW w:w="1541" w:type="dxa"/>
          <w:gridSpan w:val="2"/>
        </w:tcPr>
        <w:p w14:paraId="749FE3A8" w14:textId="77777777" w:rsidR="00317304" w:rsidRPr="00542EE6" w:rsidRDefault="00553CEC" w:rsidP="00553CEC">
          <w:pPr>
            <w:pStyle w:val="Footer"/>
            <w:rPr>
              <w:rFonts w:cs="Arial"/>
              <w:b/>
              <w:bCs/>
              <w:sz w:val="20"/>
            </w:rPr>
          </w:pPr>
          <w:r>
            <w:rPr>
              <w:b/>
              <w:sz w:val="20"/>
            </w:rPr>
            <w:t>CHHS15/090</w:t>
          </w:r>
        </w:p>
      </w:tc>
      <w:tc>
        <w:tcPr>
          <w:tcW w:w="977" w:type="dxa"/>
        </w:tcPr>
        <w:p w14:paraId="749FE3A9" w14:textId="77777777" w:rsidR="00317304" w:rsidRPr="00B3752F" w:rsidRDefault="00317304" w:rsidP="004213C3">
          <w:pPr>
            <w:pStyle w:val="Footer"/>
            <w:rPr>
              <w:rFonts w:cs="Arial"/>
              <w:b/>
              <w:bCs/>
              <w:sz w:val="20"/>
            </w:rPr>
          </w:pPr>
          <w:r>
            <w:rPr>
              <w:rFonts w:cs="Arial"/>
              <w:b/>
              <w:bCs/>
              <w:sz w:val="20"/>
            </w:rPr>
            <w:t>X</w:t>
          </w:r>
        </w:p>
      </w:tc>
      <w:tc>
        <w:tcPr>
          <w:tcW w:w="1560" w:type="dxa"/>
        </w:tcPr>
        <w:p w14:paraId="749FE3AA" w14:textId="77777777" w:rsidR="00317304" w:rsidRPr="00B3752F" w:rsidRDefault="00553CEC" w:rsidP="004213C3">
          <w:pPr>
            <w:pStyle w:val="Footer"/>
            <w:rPr>
              <w:rFonts w:cs="Arial"/>
              <w:b/>
              <w:bCs/>
              <w:sz w:val="20"/>
            </w:rPr>
          </w:pPr>
          <w:r>
            <w:rPr>
              <w:rFonts w:cs="Arial"/>
              <w:b/>
              <w:bCs/>
              <w:sz w:val="20"/>
            </w:rPr>
            <w:t>28/04/2015</w:t>
          </w:r>
        </w:p>
      </w:tc>
      <w:tc>
        <w:tcPr>
          <w:tcW w:w="1464" w:type="dxa"/>
        </w:tcPr>
        <w:p w14:paraId="749FE3AB" w14:textId="77777777" w:rsidR="00317304" w:rsidRPr="00B3752F" w:rsidRDefault="00553CEC" w:rsidP="004213C3">
          <w:pPr>
            <w:pStyle w:val="Footer"/>
            <w:rPr>
              <w:rFonts w:cs="Arial"/>
              <w:b/>
              <w:bCs/>
              <w:sz w:val="20"/>
            </w:rPr>
          </w:pPr>
          <w:r>
            <w:rPr>
              <w:rFonts w:cs="Arial"/>
              <w:b/>
              <w:bCs/>
              <w:sz w:val="20"/>
            </w:rPr>
            <w:t>1/4/2020</w:t>
          </w:r>
          <w:r w:rsidR="00317304">
            <w:rPr>
              <w:rFonts w:cs="Arial"/>
              <w:b/>
              <w:bCs/>
              <w:sz w:val="20"/>
            </w:rPr>
            <w:t xml:space="preserve"> </w:t>
          </w:r>
        </w:p>
      </w:tc>
      <w:tc>
        <w:tcPr>
          <w:tcW w:w="1796" w:type="dxa"/>
        </w:tcPr>
        <w:p w14:paraId="749FE3AC" w14:textId="77777777" w:rsidR="00317304" w:rsidRPr="00B3752F" w:rsidRDefault="00AC1A30" w:rsidP="004213C3">
          <w:pPr>
            <w:pStyle w:val="Footer"/>
            <w:rPr>
              <w:rFonts w:cs="Arial"/>
              <w:b/>
              <w:bCs/>
              <w:sz w:val="20"/>
            </w:rPr>
          </w:pPr>
          <w:r>
            <w:rPr>
              <w:rFonts w:cs="Arial"/>
              <w:b/>
              <w:bCs/>
              <w:sz w:val="20"/>
            </w:rPr>
            <w:t>OMU</w:t>
          </w:r>
        </w:p>
      </w:tc>
      <w:tc>
        <w:tcPr>
          <w:tcW w:w="1948" w:type="dxa"/>
          <w:gridSpan w:val="2"/>
        </w:tcPr>
        <w:p w14:paraId="749FE3AD" w14:textId="77777777" w:rsidR="00317304" w:rsidRPr="00B3752F" w:rsidRDefault="00484CE0" w:rsidP="004213C3">
          <w:pPr>
            <w:pStyle w:val="Footer"/>
            <w:rPr>
              <w:sz w:val="20"/>
            </w:rPr>
          </w:pPr>
          <w:r w:rsidRPr="00B3752F">
            <w:rPr>
              <w:rStyle w:val="PageNumber"/>
              <w:sz w:val="20"/>
            </w:rPr>
            <w:fldChar w:fldCharType="begin"/>
          </w:r>
          <w:r w:rsidR="00317304" w:rsidRPr="00B3752F">
            <w:rPr>
              <w:rStyle w:val="PageNumber"/>
              <w:sz w:val="20"/>
            </w:rPr>
            <w:instrText xml:space="preserve"> PAGE </w:instrText>
          </w:r>
          <w:r w:rsidRPr="00B3752F">
            <w:rPr>
              <w:rStyle w:val="PageNumber"/>
              <w:sz w:val="20"/>
            </w:rPr>
            <w:fldChar w:fldCharType="separate"/>
          </w:r>
          <w:r w:rsidR="00C473FD">
            <w:rPr>
              <w:rStyle w:val="PageNumber"/>
              <w:noProof/>
              <w:sz w:val="20"/>
            </w:rPr>
            <w:t>1</w:t>
          </w:r>
          <w:r w:rsidRPr="00B3752F">
            <w:rPr>
              <w:rStyle w:val="PageNumber"/>
              <w:sz w:val="20"/>
            </w:rPr>
            <w:fldChar w:fldCharType="end"/>
          </w:r>
          <w:r w:rsidR="00317304" w:rsidRPr="00B3752F">
            <w:rPr>
              <w:rStyle w:val="PageNumber"/>
              <w:sz w:val="20"/>
            </w:rPr>
            <w:t xml:space="preserve"> of </w:t>
          </w:r>
          <w:r w:rsidRPr="00B3752F">
            <w:rPr>
              <w:rStyle w:val="PageNumber"/>
              <w:sz w:val="20"/>
            </w:rPr>
            <w:fldChar w:fldCharType="begin"/>
          </w:r>
          <w:r w:rsidR="00317304" w:rsidRPr="00B3752F">
            <w:rPr>
              <w:rStyle w:val="PageNumber"/>
              <w:sz w:val="20"/>
            </w:rPr>
            <w:instrText xml:space="preserve"> NUMPAGES </w:instrText>
          </w:r>
          <w:r w:rsidRPr="00B3752F">
            <w:rPr>
              <w:rStyle w:val="PageNumber"/>
              <w:sz w:val="20"/>
            </w:rPr>
            <w:fldChar w:fldCharType="separate"/>
          </w:r>
          <w:r w:rsidR="00C473FD">
            <w:rPr>
              <w:rStyle w:val="PageNumber"/>
              <w:noProof/>
              <w:sz w:val="20"/>
            </w:rPr>
            <w:t>13</w:t>
          </w:r>
          <w:r w:rsidRPr="00B3752F">
            <w:rPr>
              <w:rStyle w:val="PageNumber"/>
              <w:sz w:val="20"/>
            </w:rPr>
            <w:fldChar w:fldCharType="end"/>
          </w:r>
        </w:p>
      </w:tc>
    </w:tr>
    <w:tr w:rsidR="00C473FD" w:rsidRPr="002C1428" w14:paraId="2225DE37" w14:textId="77777777" w:rsidTr="00184A11">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4DFDF17B" w14:textId="77777777" w:rsidR="00C473FD" w:rsidRPr="002C1428" w:rsidRDefault="00C473FD" w:rsidP="00C473FD">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749FE3B0" w14:textId="77777777" w:rsidR="00317304" w:rsidRPr="00AE7C5C" w:rsidRDefault="00317304" w:rsidP="004213C3">
    <w:pPr>
      <w:pStyle w:val="Footer"/>
    </w:pPr>
    <w:bookmarkStart w:id="46" w:name="_GoBack"/>
    <w:bookmarkEnd w:id="4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FE3B2" w14:textId="77777777" w:rsidR="00AC1A30" w:rsidRDefault="00AC1A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FE397" w14:textId="77777777" w:rsidR="00317304" w:rsidRDefault="00317304" w:rsidP="00F66CB0">
      <w:r>
        <w:separator/>
      </w:r>
    </w:p>
  </w:footnote>
  <w:footnote w:type="continuationSeparator" w:id="0">
    <w:p w14:paraId="749FE398" w14:textId="77777777" w:rsidR="00317304" w:rsidRDefault="00317304"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FE39B" w14:textId="77777777" w:rsidR="00AC1A30" w:rsidRDefault="00AC1A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317304" w14:paraId="749FE39E" w14:textId="77777777" w:rsidTr="001B3435">
      <w:tc>
        <w:tcPr>
          <w:tcW w:w="5556" w:type="dxa"/>
          <w:hideMark/>
        </w:tcPr>
        <w:p w14:paraId="749FE39C" w14:textId="77777777" w:rsidR="00317304" w:rsidRDefault="00317304">
          <w:pPr>
            <w:pStyle w:val="Header"/>
            <w:rPr>
              <w:sz w:val="20"/>
            </w:rPr>
          </w:pPr>
          <w:r>
            <w:rPr>
              <w:noProof/>
              <w:sz w:val="20"/>
            </w:rPr>
            <w:drawing>
              <wp:inline distT="0" distB="0" distL="0" distR="0" wp14:anchorId="749FE3B3" wp14:editId="749FE3B4">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749FE39D" w14:textId="77777777" w:rsidR="00317304" w:rsidRDefault="00553CEC" w:rsidP="00553CEC">
          <w:pPr>
            <w:pStyle w:val="Header"/>
            <w:tabs>
              <w:tab w:val="left" w:pos="720"/>
            </w:tabs>
            <w:jc w:val="right"/>
            <w:rPr>
              <w:sz w:val="20"/>
            </w:rPr>
          </w:pPr>
          <w:bookmarkStart w:id="45" w:name="_top"/>
          <w:bookmarkEnd w:id="45"/>
          <w:r>
            <w:rPr>
              <w:sz w:val="20"/>
            </w:rPr>
            <w:t>CHHS15/090</w:t>
          </w:r>
        </w:p>
      </w:tc>
    </w:tr>
  </w:tbl>
  <w:p w14:paraId="749FE39F" w14:textId="77777777" w:rsidR="00317304" w:rsidRPr="00FC3538" w:rsidRDefault="00317304">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FE3B1" w14:textId="77777777" w:rsidR="00AC1A30" w:rsidRDefault="00AC1A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2" w15:restartNumberingAfterBreak="0">
    <w:nsid w:val="0444648C"/>
    <w:multiLevelType w:val="hybridMultilevel"/>
    <w:tmpl w:val="598CB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75B8"/>
    <w:multiLevelType w:val="hybridMultilevel"/>
    <w:tmpl w:val="CDE08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2F3F2B"/>
    <w:multiLevelType w:val="hybridMultilevel"/>
    <w:tmpl w:val="22D494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AA473D"/>
    <w:multiLevelType w:val="multilevel"/>
    <w:tmpl w:val="43B61A1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8" w15:restartNumberingAfterBreak="0">
    <w:nsid w:val="435D118E"/>
    <w:multiLevelType w:val="hybridMultilevel"/>
    <w:tmpl w:val="2D94F028"/>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4C157A01"/>
    <w:multiLevelType w:val="hybridMultilevel"/>
    <w:tmpl w:val="9E5A5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DA08EC"/>
    <w:multiLevelType w:val="hybridMultilevel"/>
    <w:tmpl w:val="BFC8F7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1E15"/>
    <w:multiLevelType w:val="hybridMultilevel"/>
    <w:tmpl w:val="3B8242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DE5AF8"/>
    <w:multiLevelType w:val="hybridMultilevel"/>
    <w:tmpl w:val="5DD0727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Arial"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Arial"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Arial"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13"/>
  </w:num>
  <w:num w:numId="4">
    <w:abstractNumId w:val="3"/>
  </w:num>
  <w:num w:numId="5">
    <w:abstractNumId w:val="4"/>
  </w:num>
  <w:num w:numId="6">
    <w:abstractNumId w:val="14"/>
  </w:num>
  <w:num w:numId="7">
    <w:abstractNumId w:val="12"/>
  </w:num>
  <w:num w:numId="8">
    <w:abstractNumId w:val="7"/>
  </w:num>
  <w:num w:numId="9">
    <w:abstractNumId w:val="10"/>
  </w:num>
  <w:num w:numId="10">
    <w:abstractNumId w:val="8"/>
  </w:num>
  <w:num w:numId="11">
    <w:abstractNumId w:val="11"/>
  </w:num>
  <w:num w:numId="12">
    <w:abstractNumId w:val="6"/>
  </w:num>
  <w:num w:numId="13">
    <w:abstractNumId w:val="9"/>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
  <w:rsids>
    <w:rsidRoot w:val="007B6904"/>
    <w:rsid w:val="000121C3"/>
    <w:rsid w:val="00015B90"/>
    <w:rsid w:val="0001607A"/>
    <w:rsid w:val="0009752B"/>
    <w:rsid w:val="000B5C8C"/>
    <w:rsid w:val="000C59E2"/>
    <w:rsid w:val="000C7B2D"/>
    <w:rsid w:val="000D2C1D"/>
    <w:rsid w:val="000F7B7E"/>
    <w:rsid w:val="00103EEA"/>
    <w:rsid w:val="00150DAA"/>
    <w:rsid w:val="00191109"/>
    <w:rsid w:val="001A0053"/>
    <w:rsid w:val="001B2465"/>
    <w:rsid w:val="001B3435"/>
    <w:rsid w:val="001F6D2D"/>
    <w:rsid w:val="002405CF"/>
    <w:rsid w:val="00240B97"/>
    <w:rsid w:val="0025382D"/>
    <w:rsid w:val="00263BA6"/>
    <w:rsid w:val="00266201"/>
    <w:rsid w:val="0027264D"/>
    <w:rsid w:val="00293E43"/>
    <w:rsid w:val="002B5F43"/>
    <w:rsid w:val="00313707"/>
    <w:rsid w:val="00317304"/>
    <w:rsid w:val="0032270B"/>
    <w:rsid w:val="00337E7C"/>
    <w:rsid w:val="00353CBB"/>
    <w:rsid w:val="003760C8"/>
    <w:rsid w:val="00376A6D"/>
    <w:rsid w:val="00380B98"/>
    <w:rsid w:val="00395E36"/>
    <w:rsid w:val="00396023"/>
    <w:rsid w:val="003B36E4"/>
    <w:rsid w:val="003C204E"/>
    <w:rsid w:val="003C4BB5"/>
    <w:rsid w:val="003E4CC0"/>
    <w:rsid w:val="003F3D8F"/>
    <w:rsid w:val="00410409"/>
    <w:rsid w:val="00412CED"/>
    <w:rsid w:val="00416751"/>
    <w:rsid w:val="004213C3"/>
    <w:rsid w:val="00427139"/>
    <w:rsid w:val="00431A1C"/>
    <w:rsid w:val="004358E9"/>
    <w:rsid w:val="004537B3"/>
    <w:rsid w:val="004751C2"/>
    <w:rsid w:val="0048050C"/>
    <w:rsid w:val="00484CE0"/>
    <w:rsid w:val="00487DD5"/>
    <w:rsid w:val="0049390F"/>
    <w:rsid w:val="004A2E02"/>
    <w:rsid w:val="004B7C43"/>
    <w:rsid w:val="004C2B20"/>
    <w:rsid w:val="004E28AD"/>
    <w:rsid w:val="004F0F49"/>
    <w:rsid w:val="004F1D05"/>
    <w:rsid w:val="00505B5D"/>
    <w:rsid w:val="005067CA"/>
    <w:rsid w:val="00515056"/>
    <w:rsid w:val="0052443C"/>
    <w:rsid w:val="0052775E"/>
    <w:rsid w:val="00532508"/>
    <w:rsid w:val="005416F0"/>
    <w:rsid w:val="00542514"/>
    <w:rsid w:val="00546AED"/>
    <w:rsid w:val="00553CEC"/>
    <w:rsid w:val="005621E4"/>
    <w:rsid w:val="00590902"/>
    <w:rsid w:val="00596FD7"/>
    <w:rsid w:val="005A3625"/>
    <w:rsid w:val="005B4738"/>
    <w:rsid w:val="005C212D"/>
    <w:rsid w:val="005C3CB0"/>
    <w:rsid w:val="005F3214"/>
    <w:rsid w:val="00612231"/>
    <w:rsid w:val="00635EB1"/>
    <w:rsid w:val="006473BB"/>
    <w:rsid w:val="0066495D"/>
    <w:rsid w:val="00695EB6"/>
    <w:rsid w:val="006A3770"/>
    <w:rsid w:val="006A4D46"/>
    <w:rsid w:val="006A6024"/>
    <w:rsid w:val="006C31FF"/>
    <w:rsid w:val="006C6B6C"/>
    <w:rsid w:val="006C704D"/>
    <w:rsid w:val="006E43B6"/>
    <w:rsid w:val="0070331D"/>
    <w:rsid w:val="007052B1"/>
    <w:rsid w:val="00711BF4"/>
    <w:rsid w:val="00741B43"/>
    <w:rsid w:val="00756537"/>
    <w:rsid w:val="007A0EBC"/>
    <w:rsid w:val="007B27F1"/>
    <w:rsid w:val="007B4ABB"/>
    <w:rsid w:val="007B6904"/>
    <w:rsid w:val="00816782"/>
    <w:rsid w:val="0082141D"/>
    <w:rsid w:val="00827F24"/>
    <w:rsid w:val="00855DA8"/>
    <w:rsid w:val="00886399"/>
    <w:rsid w:val="008974CA"/>
    <w:rsid w:val="008D377B"/>
    <w:rsid w:val="008E1F7F"/>
    <w:rsid w:val="008F00E8"/>
    <w:rsid w:val="00933EED"/>
    <w:rsid w:val="00940CDE"/>
    <w:rsid w:val="009618EC"/>
    <w:rsid w:val="00962C46"/>
    <w:rsid w:val="00964E30"/>
    <w:rsid w:val="0097742A"/>
    <w:rsid w:val="00980EED"/>
    <w:rsid w:val="00985067"/>
    <w:rsid w:val="00991670"/>
    <w:rsid w:val="009A68D3"/>
    <w:rsid w:val="009A6A4E"/>
    <w:rsid w:val="009B6C8C"/>
    <w:rsid w:val="009C0FCA"/>
    <w:rsid w:val="009C3963"/>
    <w:rsid w:val="009D323C"/>
    <w:rsid w:val="009E7791"/>
    <w:rsid w:val="009F3526"/>
    <w:rsid w:val="00A33D96"/>
    <w:rsid w:val="00A35E2D"/>
    <w:rsid w:val="00A74B8A"/>
    <w:rsid w:val="00A85F61"/>
    <w:rsid w:val="00A86DB3"/>
    <w:rsid w:val="00AA25DC"/>
    <w:rsid w:val="00AC1A30"/>
    <w:rsid w:val="00AC7025"/>
    <w:rsid w:val="00AD196F"/>
    <w:rsid w:val="00AD3CCE"/>
    <w:rsid w:val="00B21043"/>
    <w:rsid w:val="00B406B7"/>
    <w:rsid w:val="00B42EA0"/>
    <w:rsid w:val="00B44CAC"/>
    <w:rsid w:val="00B573D6"/>
    <w:rsid w:val="00B73E65"/>
    <w:rsid w:val="00B81455"/>
    <w:rsid w:val="00B81C3C"/>
    <w:rsid w:val="00B9627F"/>
    <w:rsid w:val="00BA2415"/>
    <w:rsid w:val="00BA4F95"/>
    <w:rsid w:val="00BB33F9"/>
    <w:rsid w:val="00BC3CE6"/>
    <w:rsid w:val="00BE5E41"/>
    <w:rsid w:val="00C24EDC"/>
    <w:rsid w:val="00C25A76"/>
    <w:rsid w:val="00C31EB3"/>
    <w:rsid w:val="00C32206"/>
    <w:rsid w:val="00C422C8"/>
    <w:rsid w:val="00C45C67"/>
    <w:rsid w:val="00C473FD"/>
    <w:rsid w:val="00C523FF"/>
    <w:rsid w:val="00C71C3C"/>
    <w:rsid w:val="00CA593D"/>
    <w:rsid w:val="00CB6E0C"/>
    <w:rsid w:val="00D21780"/>
    <w:rsid w:val="00D23346"/>
    <w:rsid w:val="00D243B8"/>
    <w:rsid w:val="00D34794"/>
    <w:rsid w:val="00D37A30"/>
    <w:rsid w:val="00D4502D"/>
    <w:rsid w:val="00D530CE"/>
    <w:rsid w:val="00D53E3C"/>
    <w:rsid w:val="00D77950"/>
    <w:rsid w:val="00DC3762"/>
    <w:rsid w:val="00DD5EA1"/>
    <w:rsid w:val="00DD616A"/>
    <w:rsid w:val="00DE0465"/>
    <w:rsid w:val="00E049ED"/>
    <w:rsid w:val="00E34E6D"/>
    <w:rsid w:val="00E37CD4"/>
    <w:rsid w:val="00E57848"/>
    <w:rsid w:val="00EA1FCF"/>
    <w:rsid w:val="00ED21C3"/>
    <w:rsid w:val="00ED388C"/>
    <w:rsid w:val="00EF02B0"/>
    <w:rsid w:val="00EF13A4"/>
    <w:rsid w:val="00F01B61"/>
    <w:rsid w:val="00F1360C"/>
    <w:rsid w:val="00F149FD"/>
    <w:rsid w:val="00F4262F"/>
    <w:rsid w:val="00F53719"/>
    <w:rsid w:val="00F57291"/>
    <w:rsid w:val="00F66CB0"/>
    <w:rsid w:val="00F76C89"/>
    <w:rsid w:val="00FA29B8"/>
    <w:rsid w:val="00FB1BC9"/>
    <w:rsid w:val="00FC0075"/>
    <w:rsid w:val="00FC7CBC"/>
    <w:rsid w:val="00FD3D92"/>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49FE23F"/>
  <w15:docId w15:val="{1D4C7BA9-B696-4787-8769-0F936A7D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uiPriority w:val="99"/>
    <w:rsid w:val="007B6904"/>
    <w:rPr>
      <w:rFonts w:ascii="Times New Roman" w:eastAsia="Times New Roman" w:hAnsi="Times New Roman" w:cs="Times New Roman"/>
      <w:sz w:val="24"/>
      <w:szCs w:val="20"/>
    </w:rPr>
  </w:style>
  <w:style w:type="paragraph" w:styleId="ListParagraph">
    <w:name w:val="List Paragraph"/>
    <w:basedOn w:val="Normal"/>
    <w:uiPriority w:val="99"/>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FC0075"/>
    <w:rPr>
      <w:sz w:val="16"/>
      <w:szCs w:val="16"/>
    </w:rPr>
  </w:style>
  <w:style w:type="paragraph" w:styleId="CommentText">
    <w:name w:val="annotation text"/>
    <w:basedOn w:val="Normal"/>
    <w:link w:val="CommentTextChar"/>
    <w:uiPriority w:val="99"/>
    <w:semiHidden/>
    <w:unhideWhenUsed/>
    <w:rsid w:val="00FC0075"/>
    <w:rPr>
      <w:sz w:val="20"/>
    </w:rPr>
  </w:style>
  <w:style w:type="character" w:customStyle="1" w:styleId="CommentTextChar">
    <w:name w:val="Comment Text Char"/>
    <w:basedOn w:val="DefaultParagraphFont"/>
    <w:link w:val="CommentText"/>
    <w:uiPriority w:val="99"/>
    <w:semiHidden/>
    <w:rsid w:val="00FC007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C0075"/>
    <w:rPr>
      <w:b/>
      <w:bCs/>
    </w:rPr>
  </w:style>
  <w:style w:type="character" w:customStyle="1" w:styleId="CommentSubjectChar">
    <w:name w:val="Comment Subject Char"/>
    <w:basedOn w:val="CommentTextChar"/>
    <w:link w:val="CommentSubject"/>
    <w:uiPriority w:val="99"/>
    <w:semiHidden/>
    <w:rsid w:val="00FC0075"/>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egislation.act.gov.au/" TargetMode="External"/><Relationship Id="rId18" Type="http://schemas.openxmlformats.org/officeDocument/2006/relationships/hyperlink" Target="http://www.nhmrc.gov.au/guidelines-publications/cd33"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testingportal.ashm.org.au/hcv" TargetMode="External"/><Relationship Id="rId7" Type="http://schemas.openxmlformats.org/officeDocument/2006/relationships/styles" Target="styles.xml"/><Relationship Id="rId12" Type="http://schemas.openxmlformats.org/officeDocument/2006/relationships/hyperlink" Target="http://www.health.gov.au/internet/main/publishing.nsf/Content/cda-cdna-bloodborne.htm" TargetMode="External"/><Relationship Id="rId17" Type="http://schemas.openxmlformats.org/officeDocument/2006/relationships/hyperlink" Target="http://www.health.gov.au/internet/immunise/publishing.nsf/Content/Handbook10-hom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health.gov.au/internet/main/publishing.nsf/Content/cda-cdna-bloodborne.htm" TargetMode="External"/><Relationship Id="rId20" Type="http://schemas.openxmlformats.org/officeDocument/2006/relationships/hyperlink" Target="http://testingportal.ashm.org.au/hbv" TargetMode="External"/><Relationship Id="rId29" Type="http://schemas.openxmlformats.org/officeDocument/2006/relationships/header" Target="header3.xml"/><Relationship Id="rId32"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hpra.gov.au/" TargetMode="External"/><Relationship Id="rId5" Type="http://schemas.openxmlformats.org/officeDocument/2006/relationships/customXml" Target="../customXml/item5.xml"/><Relationship Id="rId15" Type="http://schemas.openxmlformats.org/officeDocument/2006/relationships/hyperlink" Target="http://www.safetyandquality.gov.au/publications/safety-and-quality-improvement-guide-standard-7-blood-and-blood-products-october-2012/" TargetMode="External"/><Relationship Id="rId23" Type="http://schemas.openxmlformats.org/officeDocument/2006/relationships/hyperlink" Target="http://acthealth/c/HealthIntranet?a=&amp;did=5004883"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health.gov.au/internet/main/publishing.nsf/Content/cda-cdna-bloodborne.ht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fetyandquality.gov.au/wp-content/uploads/2012/10/Standard3_Oct_2012_WEB.pdf" TargetMode="External"/><Relationship Id="rId22" Type="http://schemas.openxmlformats.org/officeDocument/2006/relationships/hyperlink" Target="http://testingportal.ashm.org.au/hiv"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ma:contentTypeID="0x0101009FE4A1A3A4C9D64597314CB8AAACD486" ma:contentTypeVersion="0" ma:contentTypeDescription="Create a new document." ma:contentTypeScope="" ma:versionID="b00a9be081181d19f16c4bda5d0734f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6944CE-4F8D-4D3C-A3AD-61E2E48A0BB4}">
  <ds:schemaRefs>
    <ds:schemaRef ds:uri="office.server.policy"/>
  </ds:schemaRefs>
</ds:datastoreItem>
</file>

<file path=customXml/itemProps2.xml><?xml version="1.0" encoding="utf-8"?>
<ds:datastoreItem xmlns:ds="http://schemas.openxmlformats.org/officeDocument/2006/customXml" ds:itemID="{EC54531A-3221-4D01-B62B-104D3C46359A}"/>
</file>

<file path=customXml/itemProps3.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4.xml><?xml version="1.0" encoding="utf-8"?>
<ds:datastoreItem xmlns:ds="http://schemas.openxmlformats.org/officeDocument/2006/customXml" ds:itemID="{297F58B0-E6BF-4237-9984-6DF2E01C04FA}">
  <ds:schemaRefs>
    <ds:schemaRef ds:uri="http://schemas.microsoft.com/office/2006/documentManagement/types"/>
    <ds:schemaRef ds:uri="http://purl.org/dc/terms/"/>
    <ds:schemaRef ds:uri="5632a4c9-a5cb-4633-980a-3b3954ee3155"/>
    <ds:schemaRef ds:uri="ad9437ca-7db3-4256-b21b-00797742f4b5"/>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sharepoint/v4"/>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78FA9624-6F8A-4DC6-B83B-C0574BE91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3965</Words>
  <Characters>22607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Borne Virus in Health Care Workers</dc:title>
  <dc:subject/>
  <dc:creator>Kerryn Hunter</dc:creator>
  <cp:keywords/>
  <cp:lastModifiedBy>Dunn, Carolyn (Health)</cp:lastModifiedBy>
  <cp:revision>10</cp:revision>
  <cp:lastPrinted>2015-03-30T05:19:00Z</cp:lastPrinted>
  <dcterms:created xsi:type="dcterms:W3CDTF">2015-04-15T00:57:00Z</dcterms:created>
  <dcterms:modified xsi:type="dcterms:W3CDTF">2018-01-16T03:19:00Z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0x0101009FE4A1A3A4C9D64597314CB8AAACD486</vt:lpwstr>
  </property>
  <property fmtid="{D5CDD505-2E9C-101B-9397-08002B2CF9AE}" pid="3" name="TaxKeyword">
    <vt:lpwstr/>
  </property>
</Properties>
</file>