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136873" w14:textId="77777777" w:rsidR="00EF02B0" w:rsidRPr="00EF02B0" w:rsidRDefault="00EF02B0" w:rsidP="00EF02B0">
      <w:pPr>
        <w:outlineLvl w:val="0"/>
        <w:rPr>
          <w:rFonts w:cs="Arial"/>
          <w:b/>
          <w:sz w:val="44"/>
          <w:szCs w:val="44"/>
        </w:rPr>
      </w:pPr>
      <w:bookmarkStart w:id="0" w:name="_Toc389131241"/>
      <w:bookmarkStart w:id="1" w:name="_Toc389473036"/>
      <w:bookmarkStart w:id="2" w:name="_Toc389473185"/>
      <w:bookmarkStart w:id="3" w:name="_Toc389473272"/>
      <w:bookmarkStart w:id="4" w:name="_Toc392770343"/>
      <w:r w:rsidRPr="00EF02B0">
        <w:rPr>
          <w:rFonts w:cs="Arial"/>
          <w:b/>
          <w:sz w:val="44"/>
          <w:szCs w:val="44"/>
        </w:rPr>
        <w:t>Canberra Hospital and Health Services</w:t>
      </w:r>
    </w:p>
    <w:bookmarkEnd w:id="0"/>
    <w:bookmarkEnd w:id="1"/>
    <w:bookmarkEnd w:id="2"/>
    <w:bookmarkEnd w:id="3"/>
    <w:bookmarkEnd w:id="4"/>
    <w:p w14:paraId="7D136874" w14:textId="77777777" w:rsidR="00EF02B0" w:rsidRPr="00EF02B0" w:rsidRDefault="00D340FF" w:rsidP="00EF02B0">
      <w:pPr>
        <w:rPr>
          <w:rFonts w:cs="Arial"/>
          <w:b/>
          <w:i/>
          <w:sz w:val="44"/>
          <w:szCs w:val="44"/>
        </w:rPr>
      </w:pPr>
      <w:r>
        <w:rPr>
          <w:rFonts w:cs="Arial"/>
          <w:b/>
          <w:sz w:val="44"/>
          <w:szCs w:val="44"/>
        </w:rPr>
        <w:t>Operational</w:t>
      </w:r>
      <w:r w:rsidR="00EF02B0" w:rsidRPr="00EF02B0">
        <w:rPr>
          <w:rFonts w:cs="Arial"/>
          <w:b/>
          <w:i/>
          <w:sz w:val="44"/>
          <w:szCs w:val="44"/>
        </w:rPr>
        <w:t xml:space="preserve"> </w:t>
      </w:r>
      <w:r w:rsidR="00EF02B0" w:rsidRPr="00EF02B0">
        <w:rPr>
          <w:rFonts w:cs="Arial"/>
          <w:b/>
          <w:sz w:val="44"/>
          <w:szCs w:val="44"/>
        </w:rPr>
        <w:t>Procedure</w:t>
      </w:r>
    </w:p>
    <w:p w14:paraId="7D136875" w14:textId="77777777" w:rsidR="00A00FB7" w:rsidRPr="00F25E06" w:rsidRDefault="008D2006" w:rsidP="006A3770">
      <w:pPr>
        <w:rPr>
          <w:rFonts w:cs="Arial"/>
          <w:b/>
          <w:sz w:val="36"/>
          <w:szCs w:val="36"/>
        </w:rPr>
      </w:pPr>
      <w:r w:rsidRPr="00F25E06">
        <w:rPr>
          <w:rFonts w:cs="Arial"/>
          <w:b/>
          <w:sz w:val="36"/>
          <w:szCs w:val="36"/>
        </w:rPr>
        <w:t>Advance Agreements, Advance Consent Directions,</w:t>
      </w:r>
      <w:r w:rsidR="00D340FF" w:rsidRPr="00F25E06">
        <w:rPr>
          <w:rFonts w:cs="Arial"/>
          <w:b/>
          <w:sz w:val="36"/>
          <w:szCs w:val="36"/>
        </w:rPr>
        <w:t xml:space="preserve"> and </w:t>
      </w:r>
      <w:r w:rsidR="00E94404" w:rsidRPr="00F25E06">
        <w:rPr>
          <w:rFonts w:cs="Arial"/>
          <w:b/>
          <w:sz w:val="36"/>
          <w:szCs w:val="36"/>
        </w:rPr>
        <w:t>Nominated Person</w:t>
      </w:r>
      <w:r w:rsidR="00D340FF" w:rsidRPr="00F25E06">
        <w:rPr>
          <w:rFonts w:cs="Arial"/>
          <w:b/>
          <w:sz w:val="36"/>
          <w:szCs w:val="36"/>
        </w:rPr>
        <w:t>s</w:t>
      </w:r>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7D136877" w14:textId="77777777" w:rsidTr="00B21043">
        <w:trPr>
          <w:cantSplit/>
          <w:trHeight w:val="285"/>
        </w:trPr>
        <w:tc>
          <w:tcPr>
            <w:tcW w:w="9158" w:type="dxa"/>
            <w:shd w:val="clear" w:color="auto" w:fill="A6A6A6" w:themeFill="background1" w:themeFillShade="A6"/>
          </w:tcPr>
          <w:p w14:paraId="7D136876" w14:textId="77777777" w:rsidR="007B6904" w:rsidRPr="00CD1C0E" w:rsidRDefault="007B6904" w:rsidP="004213C3">
            <w:pPr>
              <w:pStyle w:val="Heading1"/>
            </w:pPr>
            <w:bookmarkStart w:id="5" w:name="_Toc389473273"/>
            <w:bookmarkStart w:id="6" w:name="Contents"/>
            <w:bookmarkStart w:id="7" w:name="_Toc437532816"/>
            <w:bookmarkStart w:id="8" w:name="_Toc444257472"/>
            <w:r w:rsidRPr="00CD1C0E">
              <w:t>Contents</w:t>
            </w:r>
            <w:bookmarkEnd w:id="5"/>
            <w:bookmarkEnd w:id="6"/>
            <w:bookmarkEnd w:id="7"/>
            <w:bookmarkEnd w:id="8"/>
          </w:p>
        </w:tc>
      </w:tr>
    </w:tbl>
    <w:p w14:paraId="7D136878" w14:textId="77777777" w:rsidR="007B6904" w:rsidRDefault="007B6904" w:rsidP="007B6904"/>
    <w:p w14:paraId="7D136879" w14:textId="77777777" w:rsidR="00455D3F" w:rsidRDefault="00D05107">
      <w:pPr>
        <w:pStyle w:val="TOC1"/>
        <w:tabs>
          <w:tab w:val="right" w:leader="dot" w:pos="9060"/>
        </w:tabs>
        <w:rPr>
          <w:rFonts w:eastAsiaTheme="minorEastAsia" w:cstheme="minorBidi"/>
          <w:noProof/>
          <w:sz w:val="22"/>
          <w:szCs w:val="22"/>
          <w:lang w:eastAsia="en-AU"/>
        </w:rPr>
      </w:pPr>
      <w:r>
        <w:fldChar w:fldCharType="begin"/>
      </w:r>
      <w:r w:rsidR="00967076">
        <w:instrText xml:space="preserve"> TOC \h \z \t "Heading 1,1,Heading 2,2" </w:instrText>
      </w:r>
      <w:r>
        <w:fldChar w:fldCharType="separate"/>
      </w:r>
      <w:hyperlink w:anchor="_Toc444257472" w:history="1">
        <w:r w:rsidR="00455D3F" w:rsidRPr="005202F9">
          <w:rPr>
            <w:rStyle w:val="Hyperlink"/>
            <w:noProof/>
          </w:rPr>
          <w:t>Contents</w:t>
        </w:r>
        <w:r w:rsidR="00455D3F">
          <w:rPr>
            <w:noProof/>
            <w:webHidden/>
          </w:rPr>
          <w:tab/>
        </w:r>
        <w:r w:rsidR="00455D3F">
          <w:rPr>
            <w:noProof/>
            <w:webHidden/>
          </w:rPr>
          <w:fldChar w:fldCharType="begin"/>
        </w:r>
        <w:r w:rsidR="00455D3F">
          <w:rPr>
            <w:noProof/>
            <w:webHidden/>
          </w:rPr>
          <w:instrText xml:space="preserve"> PAGEREF _Toc444257472 \h </w:instrText>
        </w:r>
        <w:r w:rsidR="00455D3F">
          <w:rPr>
            <w:noProof/>
            <w:webHidden/>
          </w:rPr>
        </w:r>
        <w:r w:rsidR="00455D3F">
          <w:rPr>
            <w:noProof/>
            <w:webHidden/>
          </w:rPr>
          <w:fldChar w:fldCharType="separate"/>
        </w:r>
        <w:r w:rsidR="00455D3F">
          <w:rPr>
            <w:noProof/>
            <w:webHidden/>
          </w:rPr>
          <w:t>1</w:t>
        </w:r>
        <w:r w:rsidR="00455D3F">
          <w:rPr>
            <w:noProof/>
            <w:webHidden/>
          </w:rPr>
          <w:fldChar w:fldCharType="end"/>
        </w:r>
      </w:hyperlink>
    </w:p>
    <w:p w14:paraId="7D13687A" w14:textId="77777777" w:rsidR="00455D3F" w:rsidRDefault="00F455B2">
      <w:pPr>
        <w:pStyle w:val="TOC1"/>
        <w:tabs>
          <w:tab w:val="right" w:leader="dot" w:pos="9060"/>
        </w:tabs>
        <w:rPr>
          <w:rFonts w:eastAsiaTheme="minorEastAsia" w:cstheme="minorBidi"/>
          <w:noProof/>
          <w:sz w:val="22"/>
          <w:szCs w:val="22"/>
          <w:lang w:eastAsia="en-AU"/>
        </w:rPr>
      </w:pPr>
      <w:hyperlink w:anchor="_Toc444257473" w:history="1">
        <w:r w:rsidR="00455D3F" w:rsidRPr="005202F9">
          <w:rPr>
            <w:rStyle w:val="Hyperlink"/>
            <w:noProof/>
          </w:rPr>
          <w:t>Purpose</w:t>
        </w:r>
        <w:r w:rsidR="00455D3F">
          <w:rPr>
            <w:noProof/>
            <w:webHidden/>
          </w:rPr>
          <w:tab/>
        </w:r>
        <w:r w:rsidR="00455D3F">
          <w:rPr>
            <w:noProof/>
            <w:webHidden/>
          </w:rPr>
          <w:fldChar w:fldCharType="begin"/>
        </w:r>
        <w:r w:rsidR="00455D3F">
          <w:rPr>
            <w:noProof/>
            <w:webHidden/>
          </w:rPr>
          <w:instrText xml:space="preserve"> PAGEREF _Toc444257473 \h </w:instrText>
        </w:r>
        <w:r w:rsidR="00455D3F">
          <w:rPr>
            <w:noProof/>
            <w:webHidden/>
          </w:rPr>
        </w:r>
        <w:r w:rsidR="00455D3F">
          <w:rPr>
            <w:noProof/>
            <w:webHidden/>
          </w:rPr>
          <w:fldChar w:fldCharType="separate"/>
        </w:r>
        <w:r w:rsidR="00455D3F">
          <w:rPr>
            <w:noProof/>
            <w:webHidden/>
          </w:rPr>
          <w:t>2</w:t>
        </w:r>
        <w:r w:rsidR="00455D3F">
          <w:rPr>
            <w:noProof/>
            <w:webHidden/>
          </w:rPr>
          <w:fldChar w:fldCharType="end"/>
        </w:r>
      </w:hyperlink>
    </w:p>
    <w:p w14:paraId="7D13687B" w14:textId="77777777" w:rsidR="00455D3F" w:rsidRDefault="00F455B2">
      <w:pPr>
        <w:pStyle w:val="TOC1"/>
        <w:tabs>
          <w:tab w:val="right" w:leader="dot" w:pos="9060"/>
        </w:tabs>
        <w:rPr>
          <w:rFonts w:eastAsiaTheme="minorEastAsia" w:cstheme="minorBidi"/>
          <w:noProof/>
          <w:sz w:val="22"/>
          <w:szCs w:val="22"/>
          <w:lang w:eastAsia="en-AU"/>
        </w:rPr>
      </w:pPr>
      <w:hyperlink w:anchor="_Toc444257474" w:history="1">
        <w:r w:rsidR="00455D3F" w:rsidRPr="005202F9">
          <w:rPr>
            <w:rStyle w:val="Hyperlink"/>
            <w:noProof/>
          </w:rPr>
          <w:t>Alerts</w:t>
        </w:r>
        <w:r w:rsidR="00455D3F">
          <w:rPr>
            <w:noProof/>
            <w:webHidden/>
          </w:rPr>
          <w:tab/>
        </w:r>
        <w:r w:rsidR="00455D3F">
          <w:rPr>
            <w:noProof/>
            <w:webHidden/>
          </w:rPr>
          <w:fldChar w:fldCharType="begin"/>
        </w:r>
        <w:r w:rsidR="00455D3F">
          <w:rPr>
            <w:noProof/>
            <w:webHidden/>
          </w:rPr>
          <w:instrText xml:space="preserve"> PAGEREF _Toc444257474 \h </w:instrText>
        </w:r>
        <w:r w:rsidR="00455D3F">
          <w:rPr>
            <w:noProof/>
            <w:webHidden/>
          </w:rPr>
        </w:r>
        <w:r w:rsidR="00455D3F">
          <w:rPr>
            <w:noProof/>
            <w:webHidden/>
          </w:rPr>
          <w:fldChar w:fldCharType="separate"/>
        </w:r>
        <w:r w:rsidR="00455D3F">
          <w:rPr>
            <w:noProof/>
            <w:webHidden/>
          </w:rPr>
          <w:t>2</w:t>
        </w:r>
        <w:r w:rsidR="00455D3F">
          <w:rPr>
            <w:noProof/>
            <w:webHidden/>
          </w:rPr>
          <w:fldChar w:fldCharType="end"/>
        </w:r>
      </w:hyperlink>
    </w:p>
    <w:p w14:paraId="7D13687C" w14:textId="77777777" w:rsidR="00455D3F" w:rsidRDefault="00F455B2">
      <w:pPr>
        <w:pStyle w:val="TOC1"/>
        <w:tabs>
          <w:tab w:val="right" w:leader="dot" w:pos="9060"/>
        </w:tabs>
        <w:rPr>
          <w:rFonts w:eastAsiaTheme="minorEastAsia" w:cstheme="minorBidi"/>
          <w:noProof/>
          <w:sz w:val="22"/>
          <w:szCs w:val="22"/>
          <w:lang w:eastAsia="en-AU"/>
        </w:rPr>
      </w:pPr>
      <w:hyperlink w:anchor="_Toc444257475" w:history="1">
        <w:r w:rsidR="00455D3F" w:rsidRPr="005202F9">
          <w:rPr>
            <w:rStyle w:val="Hyperlink"/>
            <w:noProof/>
          </w:rPr>
          <w:t>Scope</w:t>
        </w:r>
        <w:r w:rsidR="00455D3F">
          <w:rPr>
            <w:noProof/>
            <w:webHidden/>
          </w:rPr>
          <w:tab/>
        </w:r>
        <w:r w:rsidR="00455D3F">
          <w:rPr>
            <w:noProof/>
            <w:webHidden/>
          </w:rPr>
          <w:fldChar w:fldCharType="begin"/>
        </w:r>
        <w:r w:rsidR="00455D3F">
          <w:rPr>
            <w:noProof/>
            <w:webHidden/>
          </w:rPr>
          <w:instrText xml:space="preserve"> PAGEREF _Toc444257475 \h </w:instrText>
        </w:r>
        <w:r w:rsidR="00455D3F">
          <w:rPr>
            <w:noProof/>
            <w:webHidden/>
          </w:rPr>
        </w:r>
        <w:r w:rsidR="00455D3F">
          <w:rPr>
            <w:noProof/>
            <w:webHidden/>
          </w:rPr>
          <w:fldChar w:fldCharType="separate"/>
        </w:r>
        <w:r w:rsidR="00455D3F">
          <w:rPr>
            <w:noProof/>
            <w:webHidden/>
          </w:rPr>
          <w:t>2</w:t>
        </w:r>
        <w:r w:rsidR="00455D3F">
          <w:rPr>
            <w:noProof/>
            <w:webHidden/>
          </w:rPr>
          <w:fldChar w:fldCharType="end"/>
        </w:r>
      </w:hyperlink>
    </w:p>
    <w:p w14:paraId="7D13687D" w14:textId="77777777" w:rsidR="00455D3F" w:rsidRDefault="00F455B2">
      <w:pPr>
        <w:pStyle w:val="TOC1"/>
        <w:tabs>
          <w:tab w:val="right" w:leader="dot" w:pos="9060"/>
        </w:tabs>
        <w:rPr>
          <w:rFonts w:eastAsiaTheme="minorEastAsia" w:cstheme="minorBidi"/>
          <w:noProof/>
          <w:sz w:val="22"/>
          <w:szCs w:val="22"/>
          <w:lang w:eastAsia="en-AU"/>
        </w:rPr>
      </w:pPr>
      <w:hyperlink w:anchor="_Toc444257476" w:history="1">
        <w:r w:rsidR="00455D3F" w:rsidRPr="005202F9">
          <w:rPr>
            <w:rStyle w:val="Hyperlink"/>
            <w:noProof/>
          </w:rPr>
          <w:t>Section 1:  Advance Agreements</w:t>
        </w:r>
        <w:r w:rsidR="00455D3F">
          <w:rPr>
            <w:noProof/>
            <w:webHidden/>
          </w:rPr>
          <w:tab/>
        </w:r>
        <w:r w:rsidR="00455D3F">
          <w:rPr>
            <w:noProof/>
            <w:webHidden/>
          </w:rPr>
          <w:fldChar w:fldCharType="begin"/>
        </w:r>
        <w:r w:rsidR="00455D3F">
          <w:rPr>
            <w:noProof/>
            <w:webHidden/>
          </w:rPr>
          <w:instrText xml:space="preserve"> PAGEREF _Toc444257476 \h </w:instrText>
        </w:r>
        <w:r w:rsidR="00455D3F">
          <w:rPr>
            <w:noProof/>
            <w:webHidden/>
          </w:rPr>
        </w:r>
        <w:r w:rsidR="00455D3F">
          <w:rPr>
            <w:noProof/>
            <w:webHidden/>
          </w:rPr>
          <w:fldChar w:fldCharType="separate"/>
        </w:r>
        <w:r w:rsidR="00455D3F">
          <w:rPr>
            <w:noProof/>
            <w:webHidden/>
          </w:rPr>
          <w:t>2</w:t>
        </w:r>
        <w:r w:rsidR="00455D3F">
          <w:rPr>
            <w:noProof/>
            <w:webHidden/>
          </w:rPr>
          <w:fldChar w:fldCharType="end"/>
        </w:r>
      </w:hyperlink>
    </w:p>
    <w:p w14:paraId="7D13687E" w14:textId="77777777" w:rsidR="00455D3F" w:rsidRDefault="00F455B2">
      <w:pPr>
        <w:pStyle w:val="TOC2"/>
        <w:tabs>
          <w:tab w:val="left" w:pos="880"/>
          <w:tab w:val="right" w:leader="dot" w:pos="9060"/>
        </w:tabs>
        <w:rPr>
          <w:rFonts w:eastAsiaTheme="minorEastAsia" w:cstheme="minorBidi"/>
          <w:noProof/>
          <w:sz w:val="22"/>
          <w:szCs w:val="22"/>
          <w:lang w:eastAsia="en-AU"/>
        </w:rPr>
      </w:pPr>
      <w:hyperlink w:anchor="_Toc444257477" w:history="1">
        <w:r w:rsidR="00455D3F" w:rsidRPr="005202F9">
          <w:rPr>
            <w:rStyle w:val="Hyperlink"/>
            <w:noProof/>
          </w:rPr>
          <w:t>1.1.</w:t>
        </w:r>
        <w:r w:rsidR="00455D3F">
          <w:rPr>
            <w:rFonts w:eastAsiaTheme="minorEastAsia" w:cstheme="minorBidi"/>
            <w:noProof/>
            <w:sz w:val="22"/>
            <w:szCs w:val="22"/>
            <w:lang w:eastAsia="en-AU"/>
          </w:rPr>
          <w:tab/>
        </w:r>
        <w:r w:rsidR="00455D3F" w:rsidRPr="005202F9">
          <w:rPr>
            <w:rStyle w:val="Hyperlink"/>
            <w:noProof/>
          </w:rPr>
          <w:t>Making an Advance Agreement</w:t>
        </w:r>
        <w:r w:rsidR="00455D3F">
          <w:rPr>
            <w:noProof/>
            <w:webHidden/>
          </w:rPr>
          <w:tab/>
        </w:r>
        <w:r w:rsidR="00455D3F">
          <w:rPr>
            <w:noProof/>
            <w:webHidden/>
          </w:rPr>
          <w:fldChar w:fldCharType="begin"/>
        </w:r>
        <w:r w:rsidR="00455D3F">
          <w:rPr>
            <w:noProof/>
            <w:webHidden/>
          </w:rPr>
          <w:instrText xml:space="preserve"> PAGEREF _Toc444257477 \h </w:instrText>
        </w:r>
        <w:r w:rsidR="00455D3F">
          <w:rPr>
            <w:noProof/>
            <w:webHidden/>
          </w:rPr>
        </w:r>
        <w:r w:rsidR="00455D3F">
          <w:rPr>
            <w:noProof/>
            <w:webHidden/>
          </w:rPr>
          <w:fldChar w:fldCharType="separate"/>
        </w:r>
        <w:r w:rsidR="00455D3F">
          <w:rPr>
            <w:noProof/>
            <w:webHidden/>
          </w:rPr>
          <w:t>3</w:t>
        </w:r>
        <w:r w:rsidR="00455D3F">
          <w:rPr>
            <w:noProof/>
            <w:webHidden/>
          </w:rPr>
          <w:fldChar w:fldCharType="end"/>
        </w:r>
      </w:hyperlink>
    </w:p>
    <w:p w14:paraId="7D13687F" w14:textId="77777777" w:rsidR="00455D3F" w:rsidRDefault="00F455B2">
      <w:pPr>
        <w:pStyle w:val="TOC2"/>
        <w:tabs>
          <w:tab w:val="left" w:pos="880"/>
          <w:tab w:val="right" w:leader="dot" w:pos="9060"/>
        </w:tabs>
        <w:rPr>
          <w:rFonts w:eastAsiaTheme="minorEastAsia" w:cstheme="minorBidi"/>
          <w:noProof/>
          <w:sz w:val="22"/>
          <w:szCs w:val="22"/>
          <w:lang w:eastAsia="en-AU"/>
        </w:rPr>
      </w:pPr>
      <w:hyperlink w:anchor="_Toc444257478" w:history="1">
        <w:r w:rsidR="00455D3F" w:rsidRPr="005202F9">
          <w:rPr>
            <w:rStyle w:val="Hyperlink"/>
            <w:noProof/>
          </w:rPr>
          <w:t>1.2.</w:t>
        </w:r>
        <w:r w:rsidR="00455D3F">
          <w:rPr>
            <w:rFonts w:eastAsiaTheme="minorEastAsia" w:cstheme="minorBidi"/>
            <w:noProof/>
            <w:sz w:val="22"/>
            <w:szCs w:val="22"/>
            <w:lang w:eastAsia="en-AU"/>
          </w:rPr>
          <w:tab/>
        </w:r>
        <w:r w:rsidR="00455D3F" w:rsidRPr="005202F9">
          <w:rPr>
            <w:rStyle w:val="Hyperlink"/>
            <w:noProof/>
          </w:rPr>
          <w:t>Limitations of an Advance Agreement</w:t>
        </w:r>
        <w:r w:rsidR="00455D3F">
          <w:rPr>
            <w:noProof/>
            <w:webHidden/>
          </w:rPr>
          <w:tab/>
        </w:r>
        <w:r w:rsidR="00455D3F">
          <w:rPr>
            <w:noProof/>
            <w:webHidden/>
          </w:rPr>
          <w:fldChar w:fldCharType="begin"/>
        </w:r>
        <w:r w:rsidR="00455D3F">
          <w:rPr>
            <w:noProof/>
            <w:webHidden/>
          </w:rPr>
          <w:instrText xml:space="preserve"> PAGEREF _Toc444257478 \h </w:instrText>
        </w:r>
        <w:r w:rsidR="00455D3F">
          <w:rPr>
            <w:noProof/>
            <w:webHidden/>
          </w:rPr>
        </w:r>
        <w:r w:rsidR="00455D3F">
          <w:rPr>
            <w:noProof/>
            <w:webHidden/>
          </w:rPr>
          <w:fldChar w:fldCharType="separate"/>
        </w:r>
        <w:r w:rsidR="00455D3F">
          <w:rPr>
            <w:noProof/>
            <w:webHidden/>
          </w:rPr>
          <w:t>4</w:t>
        </w:r>
        <w:r w:rsidR="00455D3F">
          <w:rPr>
            <w:noProof/>
            <w:webHidden/>
          </w:rPr>
          <w:fldChar w:fldCharType="end"/>
        </w:r>
      </w:hyperlink>
    </w:p>
    <w:p w14:paraId="7D136880" w14:textId="77777777" w:rsidR="00455D3F" w:rsidRDefault="00F455B2">
      <w:pPr>
        <w:pStyle w:val="TOC2"/>
        <w:tabs>
          <w:tab w:val="left" w:pos="880"/>
          <w:tab w:val="right" w:leader="dot" w:pos="9060"/>
        </w:tabs>
        <w:rPr>
          <w:rFonts w:eastAsiaTheme="minorEastAsia" w:cstheme="minorBidi"/>
          <w:noProof/>
          <w:sz w:val="22"/>
          <w:szCs w:val="22"/>
          <w:lang w:eastAsia="en-AU"/>
        </w:rPr>
      </w:pPr>
      <w:hyperlink w:anchor="_Toc444257479" w:history="1">
        <w:r w:rsidR="00455D3F" w:rsidRPr="005202F9">
          <w:rPr>
            <w:rStyle w:val="Hyperlink"/>
            <w:noProof/>
          </w:rPr>
          <w:t>1.3.</w:t>
        </w:r>
        <w:r w:rsidR="00455D3F">
          <w:rPr>
            <w:rFonts w:eastAsiaTheme="minorEastAsia" w:cstheme="minorBidi"/>
            <w:noProof/>
            <w:sz w:val="22"/>
            <w:szCs w:val="22"/>
            <w:lang w:eastAsia="en-AU"/>
          </w:rPr>
          <w:tab/>
        </w:r>
        <w:r w:rsidR="00455D3F" w:rsidRPr="005202F9">
          <w:rPr>
            <w:rStyle w:val="Hyperlink"/>
            <w:noProof/>
          </w:rPr>
          <w:t>Ending an Advance Agreement</w:t>
        </w:r>
        <w:r w:rsidR="00455D3F">
          <w:rPr>
            <w:noProof/>
            <w:webHidden/>
          </w:rPr>
          <w:tab/>
        </w:r>
        <w:r w:rsidR="00455D3F">
          <w:rPr>
            <w:noProof/>
            <w:webHidden/>
          </w:rPr>
          <w:fldChar w:fldCharType="begin"/>
        </w:r>
        <w:r w:rsidR="00455D3F">
          <w:rPr>
            <w:noProof/>
            <w:webHidden/>
          </w:rPr>
          <w:instrText xml:space="preserve"> PAGEREF _Toc444257479 \h </w:instrText>
        </w:r>
        <w:r w:rsidR="00455D3F">
          <w:rPr>
            <w:noProof/>
            <w:webHidden/>
          </w:rPr>
        </w:r>
        <w:r w:rsidR="00455D3F">
          <w:rPr>
            <w:noProof/>
            <w:webHidden/>
          </w:rPr>
          <w:fldChar w:fldCharType="separate"/>
        </w:r>
        <w:r w:rsidR="00455D3F">
          <w:rPr>
            <w:noProof/>
            <w:webHidden/>
          </w:rPr>
          <w:t>4</w:t>
        </w:r>
        <w:r w:rsidR="00455D3F">
          <w:rPr>
            <w:noProof/>
            <w:webHidden/>
          </w:rPr>
          <w:fldChar w:fldCharType="end"/>
        </w:r>
      </w:hyperlink>
    </w:p>
    <w:p w14:paraId="7D136881" w14:textId="77777777" w:rsidR="00455D3F" w:rsidRDefault="00F455B2">
      <w:pPr>
        <w:pStyle w:val="TOC1"/>
        <w:tabs>
          <w:tab w:val="right" w:leader="dot" w:pos="9060"/>
        </w:tabs>
        <w:rPr>
          <w:rFonts w:eastAsiaTheme="minorEastAsia" w:cstheme="minorBidi"/>
          <w:noProof/>
          <w:sz w:val="22"/>
          <w:szCs w:val="22"/>
          <w:lang w:eastAsia="en-AU"/>
        </w:rPr>
      </w:pPr>
      <w:hyperlink w:anchor="_Toc444257480" w:history="1">
        <w:r w:rsidR="00455D3F" w:rsidRPr="005202F9">
          <w:rPr>
            <w:rStyle w:val="Hyperlink"/>
            <w:noProof/>
          </w:rPr>
          <w:t>Section 2: Advance Consent Directions</w:t>
        </w:r>
        <w:r w:rsidR="00455D3F">
          <w:rPr>
            <w:noProof/>
            <w:webHidden/>
          </w:rPr>
          <w:tab/>
        </w:r>
        <w:r w:rsidR="00455D3F">
          <w:rPr>
            <w:noProof/>
            <w:webHidden/>
          </w:rPr>
          <w:fldChar w:fldCharType="begin"/>
        </w:r>
        <w:r w:rsidR="00455D3F">
          <w:rPr>
            <w:noProof/>
            <w:webHidden/>
          </w:rPr>
          <w:instrText xml:space="preserve"> PAGEREF _Toc444257480 \h </w:instrText>
        </w:r>
        <w:r w:rsidR="00455D3F">
          <w:rPr>
            <w:noProof/>
            <w:webHidden/>
          </w:rPr>
        </w:r>
        <w:r w:rsidR="00455D3F">
          <w:rPr>
            <w:noProof/>
            <w:webHidden/>
          </w:rPr>
          <w:fldChar w:fldCharType="separate"/>
        </w:r>
        <w:r w:rsidR="00455D3F">
          <w:rPr>
            <w:noProof/>
            <w:webHidden/>
          </w:rPr>
          <w:t>5</w:t>
        </w:r>
        <w:r w:rsidR="00455D3F">
          <w:rPr>
            <w:noProof/>
            <w:webHidden/>
          </w:rPr>
          <w:fldChar w:fldCharType="end"/>
        </w:r>
      </w:hyperlink>
    </w:p>
    <w:p w14:paraId="7D136882" w14:textId="77777777" w:rsidR="00455D3F" w:rsidRDefault="00F455B2">
      <w:pPr>
        <w:pStyle w:val="TOC2"/>
        <w:tabs>
          <w:tab w:val="left" w:pos="880"/>
          <w:tab w:val="right" w:leader="dot" w:pos="9060"/>
        </w:tabs>
        <w:rPr>
          <w:rFonts w:eastAsiaTheme="minorEastAsia" w:cstheme="minorBidi"/>
          <w:noProof/>
          <w:sz w:val="22"/>
          <w:szCs w:val="22"/>
          <w:lang w:eastAsia="en-AU"/>
        </w:rPr>
      </w:pPr>
      <w:hyperlink w:anchor="_Toc444257481" w:history="1">
        <w:r w:rsidR="00455D3F" w:rsidRPr="005202F9">
          <w:rPr>
            <w:rStyle w:val="Hyperlink"/>
            <w:noProof/>
          </w:rPr>
          <w:t>2.1.</w:t>
        </w:r>
        <w:r w:rsidR="00455D3F">
          <w:rPr>
            <w:rFonts w:eastAsiaTheme="minorEastAsia" w:cstheme="minorBidi"/>
            <w:noProof/>
            <w:sz w:val="22"/>
            <w:szCs w:val="22"/>
            <w:lang w:eastAsia="en-AU"/>
          </w:rPr>
          <w:tab/>
        </w:r>
        <w:r w:rsidR="00455D3F" w:rsidRPr="005202F9">
          <w:rPr>
            <w:rStyle w:val="Hyperlink"/>
            <w:noProof/>
          </w:rPr>
          <w:t>Making an Advance Consent Direction</w:t>
        </w:r>
        <w:r w:rsidR="00455D3F">
          <w:rPr>
            <w:noProof/>
            <w:webHidden/>
          </w:rPr>
          <w:tab/>
        </w:r>
        <w:r w:rsidR="00455D3F">
          <w:rPr>
            <w:noProof/>
            <w:webHidden/>
          </w:rPr>
          <w:fldChar w:fldCharType="begin"/>
        </w:r>
        <w:r w:rsidR="00455D3F">
          <w:rPr>
            <w:noProof/>
            <w:webHidden/>
          </w:rPr>
          <w:instrText xml:space="preserve"> PAGEREF _Toc444257481 \h </w:instrText>
        </w:r>
        <w:r w:rsidR="00455D3F">
          <w:rPr>
            <w:noProof/>
            <w:webHidden/>
          </w:rPr>
        </w:r>
        <w:r w:rsidR="00455D3F">
          <w:rPr>
            <w:noProof/>
            <w:webHidden/>
          </w:rPr>
          <w:fldChar w:fldCharType="separate"/>
        </w:r>
        <w:r w:rsidR="00455D3F">
          <w:rPr>
            <w:noProof/>
            <w:webHidden/>
          </w:rPr>
          <w:t>5</w:t>
        </w:r>
        <w:r w:rsidR="00455D3F">
          <w:rPr>
            <w:noProof/>
            <w:webHidden/>
          </w:rPr>
          <w:fldChar w:fldCharType="end"/>
        </w:r>
      </w:hyperlink>
    </w:p>
    <w:p w14:paraId="7D136883" w14:textId="77777777" w:rsidR="00455D3F" w:rsidRDefault="00F455B2">
      <w:pPr>
        <w:pStyle w:val="TOC2"/>
        <w:tabs>
          <w:tab w:val="left" w:pos="880"/>
          <w:tab w:val="right" w:leader="dot" w:pos="9060"/>
        </w:tabs>
        <w:rPr>
          <w:rFonts w:eastAsiaTheme="minorEastAsia" w:cstheme="minorBidi"/>
          <w:noProof/>
          <w:sz w:val="22"/>
          <w:szCs w:val="22"/>
          <w:lang w:eastAsia="en-AU"/>
        </w:rPr>
      </w:pPr>
      <w:hyperlink w:anchor="_Toc444257482" w:history="1">
        <w:r w:rsidR="00455D3F" w:rsidRPr="005202F9">
          <w:rPr>
            <w:rStyle w:val="Hyperlink"/>
            <w:noProof/>
          </w:rPr>
          <w:t>2.2.</w:t>
        </w:r>
        <w:r w:rsidR="00455D3F">
          <w:rPr>
            <w:rFonts w:eastAsiaTheme="minorEastAsia" w:cstheme="minorBidi"/>
            <w:noProof/>
            <w:sz w:val="22"/>
            <w:szCs w:val="22"/>
            <w:lang w:eastAsia="en-AU"/>
          </w:rPr>
          <w:tab/>
        </w:r>
        <w:r w:rsidR="00455D3F" w:rsidRPr="005202F9">
          <w:rPr>
            <w:rStyle w:val="Hyperlink"/>
            <w:noProof/>
          </w:rPr>
          <w:t>Limitations on Advance Consent Directions</w:t>
        </w:r>
        <w:r w:rsidR="00455D3F">
          <w:rPr>
            <w:noProof/>
            <w:webHidden/>
          </w:rPr>
          <w:tab/>
        </w:r>
        <w:r w:rsidR="00455D3F">
          <w:rPr>
            <w:noProof/>
            <w:webHidden/>
          </w:rPr>
          <w:fldChar w:fldCharType="begin"/>
        </w:r>
        <w:r w:rsidR="00455D3F">
          <w:rPr>
            <w:noProof/>
            <w:webHidden/>
          </w:rPr>
          <w:instrText xml:space="preserve"> PAGEREF _Toc444257482 \h </w:instrText>
        </w:r>
        <w:r w:rsidR="00455D3F">
          <w:rPr>
            <w:noProof/>
            <w:webHidden/>
          </w:rPr>
        </w:r>
        <w:r w:rsidR="00455D3F">
          <w:rPr>
            <w:noProof/>
            <w:webHidden/>
          </w:rPr>
          <w:fldChar w:fldCharType="separate"/>
        </w:r>
        <w:r w:rsidR="00455D3F">
          <w:rPr>
            <w:noProof/>
            <w:webHidden/>
          </w:rPr>
          <w:t>6</w:t>
        </w:r>
        <w:r w:rsidR="00455D3F">
          <w:rPr>
            <w:noProof/>
            <w:webHidden/>
          </w:rPr>
          <w:fldChar w:fldCharType="end"/>
        </w:r>
      </w:hyperlink>
    </w:p>
    <w:p w14:paraId="7D136884" w14:textId="77777777" w:rsidR="00455D3F" w:rsidRDefault="00F455B2">
      <w:pPr>
        <w:pStyle w:val="TOC2"/>
        <w:tabs>
          <w:tab w:val="left" w:pos="880"/>
          <w:tab w:val="right" w:leader="dot" w:pos="9060"/>
        </w:tabs>
        <w:rPr>
          <w:rFonts w:eastAsiaTheme="minorEastAsia" w:cstheme="minorBidi"/>
          <w:noProof/>
          <w:sz w:val="22"/>
          <w:szCs w:val="22"/>
          <w:lang w:eastAsia="en-AU"/>
        </w:rPr>
      </w:pPr>
      <w:hyperlink w:anchor="_Toc444257483" w:history="1">
        <w:r w:rsidR="00455D3F" w:rsidRPr="005202F9">
          <w:rPr>
            <w:rStyle w:val="Hyperlink"/>
            <w:noProof/>
          </w:rPr>
          <w:t>2.3.</w:t>
        </w:r>
        <w:r w:rsidR="00455D3F">
          <w:rPr>
            <w:rFonts w:eastAsiaTheme="minorEastAsia" w:cstheme="minorBidi"/>
            <w:noProof/>
            <w:sz w:val="22"/>
            <w:szCs w:val="22"/>
            <w:lang w:eastAsia="en-AU"/>
          </w:rPr>
          <w:tab/>
        </w:r>
        <w:r w:rsidR="00455D3F" w:rsidRPr="005202F9">
          <w:rPr>
            <w:rStyle w:val="Hyperlink"/>
            <w:noProof/>
          </w:rPr>
          <w:t>Ending an Advance Consent Direction</w:t>
        </w:r>
        <w:r w:rsidR="00455D3F">
          <w:rPr>
            <w:noProof/>
            <w:webHidden/>
          </w:rPr>
          <w:tab/>
        </w:r>
        <w:r w:rsidR="00455D3F">
          <w:rPr>
            <w:noProof/>
            <w:webHidden/>
          </w:rPr>
          <w:fldChar w:fldCharType="begin"/>
        </w:r>
        <w:r w:rsidR="00455D3F">
          <w:rPr>
            <w:noProof/>
            <w:webHidden/>
          </w:rPr>
          <w:instrText xml:space="preserve"> PAGEREF _Toc444257483 \h </w:instrText>
        </w:r>
        <w:r w:rsidR="00455D3F">
          <w:rPr>
            <w:noProof/>
            <w:webHidden/>
          </w:rPr>
        </w:r>
        <w:r w:rsidR="00455D3F">
          <w:rPr>
            <w:noProof/>
            <w:webHidden/>
          </w:rPr>
          <w:fldChar w:fldCharType="separate"/>
        </w:r>
        <w:r w:rsidR="00455D3F">
          <w:rPr>
            <w:noProof/>
            <w:webHidden/>
          </w:rPr>
          <w:t>6</w:t>
        </w:r>
        <w:r w:rsidR="00455D3F">
          <w:rPr>
            <w:noProof/>
            <w:webHidden/>
          </w:rPr>
          <w:fldChar w:fldCharType="end"/>
        </w:r>
      </w:hyperlink>
    </w:p>
    <w:p w14:paraId="7D136885" w14:textId="77777777" w:rsidR="00455D3F" w:rsidRDefault="00F455B2">
      <w:pPr>
        <w:pStyle w:val="TOC1"/>
        <w:tabs>
          <w:tab w:val="right" w:leader="dot" w:pos="9060"/>
        </w:tabs>
        <w:rPr>
          <w:rFonts w:eastAsiaTheme="minorEastAsia" w:cstheme="minorBidi"/>
          <w:noProof/>
          <w:sz w:val="22"/>
          <w:szCs w:val="22"/>
          <w:lang w:eastAsia="en-AU"/>
        </w:rPr>
      </w:pPr>
      <w:hyperlink w:anchor="_Toc444257484" w:history="1">
        <w:r w:rsidR="00455D3F" w:rsidRPr="005202F9">
          <w:rPr>
            <w:rStyle w:val="Hyperlink"/>
            <w:noProof/>
          </w:rPr>
          <w:t>Section 3: D</w:t>
        </w:r>
        <w:r w:rsidR="00455D3F" w:rsidRPr="005202F9">
          <w:rPr>
            <w:rStyle w:val="Hyperlink"/>
            <w:bCs/>
            <w:noProof/>
          </w:rPr>
          <w:t>ifference between Advance Agreements/Advance Consent Directions and Health Directions</w:t>
        </w:r>
        <w:r w:rsidR="00455D3F">
          <w:rPr>
            <w:noProof/>
            <w:webHidden/>
          </w:rPr>
          <w:tab/>
        </w:r>
        <w:r w:rsidR="00455D3F">
          <w:rPr>
            <w:noProof/>
            <w:webHidden/>
          </w:rPr>
          <w:fldChar w:fldCharType="begin"/>
        </w:r>
        <w:r w:rsidR="00455D3F">
          <w:rPr>
            <w:noProof/>
            <w:webHidden/>
          </w:rPr>
          <w:instrText xml:space="preserve"> PAGEREF _Toc444257484 \h </w:instrText>
        </w:r>
        <w:r w:rsidR="00455D3F">
          <w:rPr>
            <w:noProof/>
            <w:webHidden/>
          </w:rPr>
        </w:r>
        <w:r w:rsidR="00455D3F">
          <w:rPr>
            <w:noProof/>
            <w:webHidden/>
          </w:rPr>
          <w:fldChar w:fldCharType="separate"/>
        </w:r>
        <w:r w:rsidR="00455D3F">
          <w:rPr>
            <w:noProof/>
            <w:webHidden/>
          </w:rPr>
          <w:t>7</w:t>
        </w:r>
        <w:r w:rsidR="00455D3F">
          <w:rPr>
            <w:noProof/>
            <w:webHidden/>
          </w:rPr>
          <w:fldChar w:fldCharType="end"/>
        </w:r>
      </w:hyperlink>
    </w:p>
    <w:p w14:paraId="7D136886" w14:textId="77777777" w:rsidR="00455D3F" w:rsidRDefault="00F455B2">
      <w:pPr>
        <w:pStyle w:val="TOC1"/>
        <w:tabs>
          <w:tab w:val="right" w:leader="dot" w:pos="9060"/>
        </w:tabs>
        <w:rPr>
          <w:rFonts w:eastAsiaTheme="minorEastAsia" w:cstheme="minorBidi"/>
          <w:noProof/>
          <w:sz w:val="22"/>
          <w:szCs w:val="22"/>
          <w:lang w:eastAsia="en-AU"/>
        </w:rPr>
      </w:pPr>
      <w:hyperlink w:anchor="_Toc444257485" w:history="1">
        <w:r w:rsidR="00455D3F" w:rsidRPr="005202F9">
          <w:rPr>
            <w:rStyle w:val="Hyperlink"/>
            <w:noProof/>
          </w:rPr>
          <w:t>Section 4:  Nominated Persons</w:t>
        </w:r>
        <w:r w:rsidR="00455D3F">
          <w:rPr>
            <w:noProof/>
            <w:webHidden/>
          </w:rPr>
          <w:tab/>
        </w:r>
        <w:r w:rsidR="00455D3F">
          <w:rPr>
            <w:noProof/>
            <w:webHidden/>
          </w:rPr>
          <w:fldChar w:fldCharType="begin"/>
        </w:r>
        <w:r w:rsidR="00455D3F">
          <w:rPr>
            <w:noProof/>
            <w:webHidden/>
          </w:rPr>
          <w:instrText xml:space="preserve"> PAGEREF _Toc444257485 \h </w:instrText>
        </w:r>
        <w:r w:rsidR="00455D3F">
          <w:rPr>
            <w:noProof/>
            <w:webHidden/>
          </w:rPr>
        </w:r>
        <w:r w:rsidR="00455D3F">
          <w:rPr>
            <w:noProof/>
            <w:webHidden/>
          </w:rPr>
          <w:fldChar w:fldCharType="separate"/>
        </w:r>
        <w:r w:rsidR="00455D3F">
          <w:rPr>
            <w:noProof/>
            <w:webHidden/>
          </w:rPr>
          <w:t>7</w:t>
        </w:r>
        <w:r w:rsidR="00455D3F">
          <w:rPr>
            <w:noProof/>
            <w:webHidden/>
          </w:rPr>
          <w:fldChar w:fldCharType="end"/>
        </w:r>
      </w:hyperlink>
    </w:p>
    <w:p w14:paraId="7D136887" w14:textId="77777777" w:rsidR="00455D3F" w:rsidRDefault="00F455B2">
      <w:pPr>
        <w:pStyle w:val="TOC2"/>
        <w:tabs>
          <w:tab w:val="left" w:pos="880"/>
          <w:tab w:val="right" w:leader="dot" w:pos="9060"/>
        </w:tabs>
        <w:rPr>
          <w:rFonts w:eastAsiaTheme="minorEastAsia" w:cstheme="minorBidi"/>
          <w:noProof/>
          <w:sz w:val="22"/>
          <w:szCs w:val="22"/>
          <w:lang w:eastAsia="en-AU"/>
        </w:rPr>
      </w:pPr>
      <w:hyperlink w:anchor="_Toc444257486" w:history="1">
        <w:r w:rsidR="00455D3F" w:rsidRPr="005202F9">
          <w:rPr>
            <w:rStyle w:val="Hyperlink"/>
            <w:noProof/>
          </w:rPr>
          <w:t>4.1.</w:t>
        </w:r>
        <w:r w:rsidR="00455D3F">
          <w:rPr>
            <w:rFonts w:eastAsiaTheme="minorEastAsia" w:cstheme="minorBidi"/>
            <w:noProof/>
            <w:sz w:val="22"/>
            <w:szCs w:val="22"/>
            <w:lang w:eastAsia="en-AU"/>
          </w:rPr>
          <w:tab/>
        </w:r>
        <w:r w:rsidR="00455D3F" w:rsidRPr="005202F9">
          <w:rPr>
            <w:rStyle w:val="Hyperlink"/>
            <w:noProof/>
          </w:rPr>
          <w:t>Nomination criteria</w:t>
        </w:r>
        <w:r w:rsidR="00455D3F">
          <w:rPr>
            <w:noProof/>
            <w:webHidden/>
          </w:rPr>
          <w:tab/>
        </w:r>
        <w:r w:rsidR="00455D3F">
          <w:rPr>
            <w:noProof/>
            <w:webHidden/>
          </w:rPr>
          <w:fldChar w:fldCharType="begin"/>
        </w:r>
        <w:r w:rsidR="00455D3F">
          <w:rPr>
            <w:noProof/>
            <w:webHidden/>
          </w:rPr>
          <w:instrText xml:space="preserve"> PAGEREF _Toc444257486 \h </w:instrText>
        </w:r>
        <w:r w:rsidR="00455D3F">
          <w:rPr>
            <w:noProof/>
            <w:webHidden/>
          </w:rPr>
        </w:r>
        <w:r w:rsidR="00455D3F">
          <w:rPr>
            <w:noProof/>
            <w:webHidden/>
          </w:rPr>
          <w:fldChar w:fldCharType="separate"/>
        </w:r>
        <w:r w:rsidR="00455D3F">
          <w:rPr>
            <w:noProof/>
            <w:webHidden/>
          </w:rPr>
          <w:t>8</w:t>
        </w:r>
        <w:r w:rsidR="00455D3F">
          <w:rPr>
            <w:noProof/>
            <w:webHidden/>
          </w:rPr>
          <w:fldChar w:fldCharType="end"/>
        </w:r>
      </w:hyperlink>
    </w:p>
    <w:p w14:paraId="7D136888" w14:textId="77777777" w:rsidR="00455D3F" w:rsidRDefault="00F455B2">
      <w:pPr>
        <w:pStyle w:val="TOC2"/>
        <w:tabs>
          <w:tab w:val="left" w:pos="880"/>
          <w:tab w:val="right" w:leader="dot" w:pos="9060"/>
        </w:tabs>
        <w:rPr>
          <w:rFonts w:eastAsiaTheme="minorEastAsia" w:cstheme="minorBidi"/>
          <w:noProof/>
          <w:sz w:val="22"/>
          <w:szCs w:val="22"/>
          <w:lang w:eastAsia="en-AU"/>
        </w:rPr>
      </w:pPr>
      <w:hyperlink w:anchor="_Toc444257487" w:history="1">
        <w:r w:rsidR="00455D3F" w:rsidRPr="005202F9">
          <w:rPr>
            <w:rStyle w:val="Hyperlink"/>
            <w:noProof/>
          </w:rPr>
          <w:t>4.2.</w:t>
        </w:r>
        <w:r w:rsidR="00455D3F">
          <w:rPr>
            <w:rFonts w:eastAsiaTheme="minorEastAsia" w:cstheme="minorBidi"/>
            <w:noProof/>
            <w:sz w:val="22"/>
            <w:szCs w:val="22"/>
            <w:lang w:eastAsia="en-AU"/>
          </w:rPr>
          <w:tab/>
        </w:r>
        <w:r w:rsidR="00455D3F" w:rsidRPr="005202F9">
          <w:rPr>
            <w:rStyle w:val="Hyperlink"/>
            <w:noProof/>
          </w:rPr>
          <w:t>Situations in which a Nominated Person must be consulted</w:t>
        </w:r>
        <w:r w:rsidR="00455D3F">
          <w:rPr>
            <w:noProof/>
            <w:webHidden/>
          </w:rPr>
          <w:tab/>
        </w:r>
        <w:r w:rsidR="00455D3F">
          <w:rPr>
            <w:noProof/>
            <w:webHidden/>
          </w:rPr>
          <w:fldChar w:fldCharType="begin"/>
        </w:r>
        <w:r w:rsidR="00455D3F">
          <w:rPr>
            <w:noProof/>
            <w:webHidden/>
          </w:rPr>
          <w:instrText xml:space="preserve"> PAGEREF _Toc444257487 \h </w:instrText>
        </w:r>
        <w:r w:rsidR="00455D3F">
          <w:rPr>
            <w:noProof/>
            <w:webHidden/>
          </w:rPr>
        </w:r>
        <w:r w:rsidR="00455D3F">
          <w:rPr>
            <w:noProof/>
            <w:webHidden/>
          </w:rPr>
          <w:fldChar w:fldCharType="separate"/>
        </w:r>
        <w:r w:rsidR="00455D3F">
          <w:rPr>
            <w:noProof/>
            <w:webHidden/>
          </w:rPr>
          <w:t>8</w:t>
        </w:r>
        <w:r w:rsidR="00455D3F">
          <w:rPr>
            <w:noProof/>
            <w:webHidden/>
          </w:rPr>
          <w:fldChar w:fldCharType="end"/>
        </w:r>
      </w:hyperlink>
    </w:p>
    <w:p w14:paraId="7D136889" w14:textId="77777777" w:rsidR="00455D3F" w:rsidRDefault="00F455B2">
      <w:pPr>
        <w:pStyle w:val="TOC2"/>
        <w:tabs>
          <w:tab w:val="left" w:pos="880"/>
          <w:tab w:val="right" w:leader="dot" w:pos="9060"/>
        </w:tabs>
        <w:rPr>
          <w:rFonts w:eastAsiaTheme="minorEastAsia" w:cstheme="minorBidi"/>
          <w:noProof/>
          <w:sz w:val="22"/>
          <w:szCs w:val="22"/>
          <w:lang w:eastAsia="en-AU"/>
        </w:rPr>
      </w:pPr>
      <w:hyperlink w:anchor="_Toc444257488" w:history="1">
        <w:r w:rsidR="00455D3F" w:rsidRPr="005202F9">
          <w:rPr>
            <w:rStyle w:val="Hyperlink"/>
            <w:noProof/>
          </w:rPr>
          <w:t>4.3.</w:t>
        </w:r>
        <w:r w:rsidR="00455D3F">
          <w:rPr>
            <w:rFonts w:eastAsiaTheme="minorEastAsia" w:cstheme="minorBidi"/>
            <w:noProof/>
            <w:sz w:val="22"/>
            <w:szCs w:val="22"/>
            <w:lang w:eastAsia="en-AU"/>
          </w:rPr>
          <w:tab/>
        </w:r>
        <w:r w:rsidR="00455D3F" w:rsidRPr="005202F9">
          <w:rPr>
            <w:rStyle w:val="Hyperlink"/>
            <w:noProof/>
          </w:rPr>
          <w:t>Ending a nomination</w:t>
        </w:r>
        <w:r w:rsidR="00455D3F">
          <w:rPr>
            <w:noProof/>
            <w:webHidden/>
          </w:rPr>
          <w:tab/>
        </w:r>
        <w:r w:rsidR="00455D3F">
          <w:rPr>
            <w:noProof/>
            <w:webHidden/>
          </w:rPr>
          <w:fldChar w:fldCharType="begin"/>
        </w:r>
        <w:r w:rsidR="00455D3F">
          <w:rPr>
            <w:noProof/>
            <w:webHidden/>
          </w:rPr>
          <w:instrText xml:space="preserve"> PAGEREF _Toc444257488 \h </w:instrText>
        </w:r>
        <w:r w:rsidR="00455D3F">
          <w:rPr>
            <w:noProof/>
            <w:webHidden/>
          </w:rPr>
        </w:r>
        <w:r w:rsidR="00455D3F">
          <w:rPr>
            <w:noProof/>
            <w:webHidden/>
          </w:rPr>
          <w:fldChar w:fldCharType="separate"/>
        </w:r>
        <w:r w:rsidR="00455D3F">
          <w:rPr>
            <w:noProof/>
            <w:webHidden/>
          </w:rPr>
          <w:t>8</w:t>
        </w:r>
        <w:r w:rsidR="00455D3F">
          <w:rPr>
            <w:noProof/>
            <w:webHidden/>
          </w:rPr>
          <w:fldChar w:fldCharType="end"/>
        </w:r>
      </w:hyperlink>
    </w:p>
    <w:p w14:paraId="7D13688A" w14:textId="77777777" w:rsidR="00455D3F" w:rsidRDefault="00F455B2">
      <w:pPr>
        <w:pStyle w:val="TOC2"/>
        <w:tabs>
          <w:tab w:val="left" w:pos="880"/>
          <w:tab w:val="right" w:leader="dot" w:pos="9060"/>
        </w:tabs>
        <w:rPr>
          <w:rFonts w:eastAsiaTheme="minorEastAsia" w:cstheme="minorBidi"/>
          <w:noProof/>
          <w:sz w:val="22"/>
          <w:szCs w:val="22"/>
          <w:lang w:eastAsia="en-AU"/>
        </w:rPr>
      </w:pPr>
      <w:hyperlink w:anchor="_Toc444257489" w:history="1">
        <w:r w:rsidR="00455D3F" w:rsidRPr="005202F9">
          <w:rPr>
            <w:rStyle w:val="Hyperlink"/>
            <w:noProof/>
          </w:rPr>
          <w:t>4.4.</w:t>
        </w:r>
        <w:r w:rsidR="00455D3F">
          <w:rPr>
            <w:rFonts w:eastAsiaTheme="minorEastAsia" w:cstheme="minorBidi"/>
            <w:noProof/>
            <w:sz w:val="22"/>
            <w:szCs w:val="22"/>
            <w:lang w:eastAsia="en-AU"/>
          </w:rPr>
          <w:tab/>
        </w:r>
        <w:r w:rsidR="00455D3F" w:rsidRPr="005202F9">
          <w:rPr>
            <w:rStyle w:val="Hyperlink"/>
            <w:noProof/>
          </w:rPr>
          <w:t>The difference between an Enduring Power of Attorney and a Nominated Person</w:t>
        </w:r>
        <w:r w:rsidR="00455D3F">
          <w:rPr>
            <w:noProof/>
            <w:webHidden/>
          </w:rPr>
          <w:tab/>
        </w:r>
        <w:r w:rsidR="00455D3F">
          <w:rPr>
            <w:noProof/>
            <w:webHidden/>
          </w:rPr>
          <w:fldChar w:fldCharType="begin"/>
        </w:r>
        <w:r w:rsidR="00455D3F">
          <w:rPr>
            <w:noProof/>
            <w:webHidden/>
          </w:rPr>
          <w:instrText xml:space="preserve"> PAGEREF _Toc444257489 \h </w:instrText>
        </w:r>
        <w:r w:rsidR="00455D3F">
          <w:rPr>
            <w:noProof/>
            <w:webHidden/>
          </w:rPr>
        </w:r>
        <w:r w:rsidR="00455D3F">
          <w:rPr>
            <w:noProof/>
            <w:webHidden/>
          </w:rPr>
          <w:fldChar w:fldCharType="separate"/>
        </w:r>
        <w:r w:rsidR="00455D3F">
          <w:rPr>
            <w:noProof/>
            <w:webHidden/>
          </w:rPr>
          <w:t>9</w:t>
        </w:r>
        <w:r w:rsidR="00455D3F">
          <w:rPr>
            <w:noProof/>
            <w:webHidden/>
          </w:rPr>
          <w:fldChar w:fldCharType="end"/>
        </w:r>
      </w:hyperlink>
    </w:p>
    <w:p w14:paraId="7D13688B" w14:textId="77777777" w:rsidR="00455D3F" w:rsidRDefault="00F455B2">
      <w:pPr>
        <w:pStyle w:val="TOC1"/>
        <w:tabs>
          <w:tab w:val="right" w:leader="dot" w:pos="9060"/>
        </w:tabs>
        <w:rPr>
          <w:rFonts w:eastAsiaTheme="minorEastAsia" w:cstheme="minorBidi"/>
          <w:noProof/>
          <w:sz w:val="22"/>
          <w:szCs w:val="22"/>
          <w:lang w:eastAsia="en-AU"/>
        </w:rPr>
      </w:pPr>
      <w:hyperlink w:anchor="_Toc444257490" w:history="1">
        <w:r w:rsidR="00455D3F" w:rsidRPr="005202F9">
          <w:rPr>
            <w:rStyle w:val="Hyperlink"/>
            <w:noProof/>
          </w:rPr>
          <w:t>Related Policies, Procedures, Guidelines and Legislation</w:t>
        </w:r>
        <w:r w:rsidR="00455D3F">
          <w:rPr>
            <w:noProof/>
            <w:webHidden/>
          </w:rPr>
          <w:tab/>
        </w:r>
        <w:r w:rsidR="00455D3F">
          <w:rPr>
            <w:noProof/>
            <w:webHidden/>
          </w:rPr>
          <w:fldChar w:fldCharType="begin"/>
        </w:r>
        <w:r w:rsidR="00455D3F">
          <w:rPr>
            <w:noProof/>
            <w:webHidden/>
          </w:rPr>
          <w:instrText xml:space="preserve"> PAGEREF _Toc444257490 \h </w:instrText>
        </w:r>
        <w:r w:rsidR="00455D3F">
          <w:rPr>
            <w:noProof/>
            <w:webHidden/>
          </w:rPr>
        </w:r>
        <w:r w:rsidR="00455D3F">
          <w:rPr>
            <w:noProof/>
            <w:webHidden/>
          </w:rPr>
          <w:fldChar w:fldCharType="separate"/>
        </w:r>
        <w:r w:rsidR="00455D3F">
          <w:rPr>
            <w:noProof/>
            <w:webHidden/>
          </w:rPr>
          <w:t>9</w:t>
        </w:r>
        <w:r w:rsidR="00455D3F">
          <w:rPr>
            <w:noProof/>
            <w:webHidden/>
          </w:rPr>
          <w:fldChar w:fldCharType="end"/>
        </w:r>
      </w:hyperlink>
    </w:p>
    <w:p w14:paraId="7D13688C" w14:textId="77777777" w:rsidR="00455D3F" w:rsidRDefault="00F455B2">
      <w:pPr>
        <w:pStyle w:val="TOC2"/>
        <w:tabs>
          <w:tab w:val="right" w:leader="dot" w:pos="9060"/>
        </w:tabs>
        <w:rPr>
          <w:rFonts w:eastAsiaTheme="minorEastAsia" w:cstheme="minorBidi"/>
          <w:noProof/>
          <w:sz w:val="22"/>
          <w:szCs w:val="22"/>
          <w:lang w:eastAsia="en-AU"/>
        </w:rPr>
      </w:pPr>
      <w:hyperlink w:anchor="_Toc444257491" w:history="1">
        <w:r w:rsidR="00455D3F" w:rsidRPr="005202F9">
          <w:rPr>
            <w:rStyle w:val="Hyperlink"/>
            <w:noProof/>
          </w:rPr>
          <w:t>Policies</w:t>
        </w:r>
        <w:r w:rsidR="00455D3F">
          <w:rPr>
            <w:noProof/>
            <w:webHidden/>
          </w:rPr>
          <w:tab/>
        </w:r>
        <w:r w:rsidR="00455D3F">
          <w:rPr>
            <w:noProof/>
            <w:webHidden/>
          </w:rPr>
          <w:fldChar w:fldCharType="begin"/>
        </w:r>
        <w:r w:rsidR="00455D3F">
          <w:rPr>
            <w:noProof/>
            <w:webHidden/>
          </w:rPr>
          <w:instrText xml:space="preserve"> PAGEREF _Toc444257491 \h </w:instrText>
        </w:r>
        <w:r w:rsidR="00455D3F">
          <w:rPr>
            <w:noProof/>
            <w:webHidden/>
          </w:rPr>
        </w:r>
        <w:r w:rsidR="00455D3F">
          <w:rPr>
            <w:noProof/>
            <w:webHidden/>
          </w:rPr>
          <w:fldChar w:fldCharType="separate"/>
        </w:r>
        <w:r w:rsidR="00455D3F">
          <w:rPr>
            <w:noProof/>
            <w:webHidden/>
          </w:rPr>
          <w:t>9</w:t>
        </w:r>
        <w:r w:rsidR="00455D3F">
          <w:rPr>
            <w:noProof/>
            <w:webHidden/>
          </w:rPr>
          <w:fldChar w:fldCharType="end"/>
        </w:r>
      </w:hyperlink>
    </w:p>
    <w:p w14:paraId="7D13688D" w14:textId="77777777" w:rsidR="00455D3F" w:rsidRDefault="00F455B2">
      <w:pPr>
        <w:pStyle w:val="TOC2"/>
        <w:tabs>
          <w:tab w:val="right" w:leader="dot" w:pos="9060"/>
        </w:tabs>
        <w:rPr>
          <w:rFonts w:eastAsiaTheme="minorEastAsia" w:cstheme="minorBidi"/>
          <w:noProof/>
          <w:sz w:val="22"/>
          <w:szCs w:val="22"/>
          <w:lang w:eastAsia="en-AU"/>
        </w:rPr>
      </w:pPr>
      <w:hyperlink w:anchor="_Toc444257492" w:history="1">
        <w:r w:rsidR="00455D3F" w:rsidRPr="005202F9">
          <w:rPr>
            <w:rStyle w:val="Hyperlink"/>
            <w:noProof/>
          </w:rPr>
          <w:t>Legislation</w:t>
        </w:r>
        <w:r w:rsidR="00455D3F">
          <w:rPr>
            <w:noProof/>
            <w:webHidden/>
          </w:rPr>
          <w:tab/>
        </w:r>
        <w:r w:rsidR="00455D3F">
          <w:rPr>
            <w:noProof/>
            <w:webHidden/>
          </w:rPr>
          <w:fldChar w:fldCharType="begin"/>
        </w:r>
        <w:r w:rsidR="00455D3F">
          <w:rPr>
            <w:noProof/>
            <w:webHidden/>
          </w:rPr>
          <w:instrText xml:space="preserve"> PAGEREF _Toc444257492 \h </w:instrText>
        </w:r>
        <w:r w:rsidR="00455D3F">
          <w:rPr>
            <w:noProof/>
            <w:webHidden/>
          </w:rPr>
        </w:r>
        <w:r w:rsidR="00455D3F">
          <w:rPr>
            <w:noProof/>
            <w:webHidden/>
          </w:rPr>
          <w:fldChar w:fldCharType="separate"/>
        </w:r>
        <w:r w:rsidR="00455D3F">
          <w:rPr>
            <w:noProof/>
            <w:webHidden/>
          </w:rPr>
          <w:t>10</w:t>
        </w:r>
        <w:r w:rsidR="00455D3F">
          <w:rPr>
            <w:noProof/>
            <w:webHidden/>
          </w:rPr>
          <w:fldChar w:fldCharType="end"/>
        </w:r>
      </w:hyperlink>
    </w:p>
    <w:p w14:paraId="7D13688E" w14:textId="77777777" w:rsidR="00455D3F" w:rsidRDefault="00F455B2">
      <w:pPr>
        <w:pStyle w:val="TOC1"/>
        <w:tabs>
          <w:tab w:val="right" w:leader="dot" w:pos="9060"/>
        </w:tabs>
        <w:rPr>
          <w:rFonts w:eastAsiaTheme="minorEastAsia" w:cstheme="minorBidi"/>
          <w:noProof/>
          <w:sz w:val="22"/>
          <w:szCs w:val="22"/>
          <w:lang w:eastAsia="en-AU"/>
        </w:rPr>
      </w:pPr>
      <w:hyperlink w:anchor="_Toc444257493" w:history="1">
        <w:r w:rsidR="00455D3F" w:rsidRPr="005202F9">
          <w:rPr>
            <w:rStyle w:val="Hyperlink"/>
            <w:noProof/>
          </w:rPr>
          <w:t>Search Terms</w:t>
        </w:r>
        <w:r w:rsidR="00455D3F">
          <w:rPr>
            <w:noProof/>
            <w:webHidden/>
          </w:rPr>
          <w:tab/>
        </w:r>
        <w:r w:rsidR="00455D3F">
          <w:rPr>
            <w:noProof/>
            <w:webHidden/>
          </w:rPr>
          <w:fldChar w:fldCharType="begin"/>
        </w:r>
        <w:r w:rsidR="00455D3F">
          <w:rPr>
            <w:noProof/>
            <w:webHidden/>
          </w:rPr>
          <w:instrText xml:space="preserve"> PAGEREF _Toc444257493 \h </w:instrText>
        </w:r>
        <w:r w:rsidR="00455D3F">
          <w:rPr>
            <w:noProof/>
            <w:webHidden/>
          </w:rPr>
        </w:r>
        <w:r w:rsidR="00455D3F">
          <w:rPr>
            <w:noProof/>
            <w:webHidden/>
          </w:rPr>
          <w:fldChar w:fldCharType="separate"/>
        </w:r>
        <w:r w:rsidR="00455D3F">
          <w:rPr>
            <w:noProof/>
            <w:webHidden/>
          </w:rPr>
          <w:t>10</w:t>
        </w:r>
        <w:r w:rsidR="00455D3F">
          <w:rPr>
            <w:noProof/>
            <w:webHidden/>
          </w:rPr>
          <w:fldChar w:fldCharType="end"/>
        </w:r>
      </w:hyperlink>
    </w:p>
    <w:p w14:paraId="7D13688F" w14:textId="77777777" w:rsidR="007052B1" w:rsidRDefault="00D05107" w:rsidP="007B6904">
      <w:pPr>
        <w:rPr>
          <w:rFonts w:asciiTheme="minorHAnsi" w:hAnsiTheme="minorHAnsi"/>
        </w:rPr>
      </w:pPr>
      <w:r>
        <w:rPr>
          <w:rFonts w:asciiTheme="minorHAnsi" w:hAnsiTheme="minorHAnsi"/>
        </w:rPr>
        <w:fldChar w:fldCharType="end"/>
      </w:r>
    </w:p>
    <w:p w14:paraId="7D136890" w14:textId="77777777" w:rsidR="007052B1" w:rsidRDefault="007052B1">
      <w:pPr>
        <w:spacing w:after="200" w:line="276" w:lineRule="auto"/>
        <w:rPr>
          <w:rFonts w:asciiTheme="minorHAnsi" w:hAnsiTheme="minorHAnsi"/>
        </w:rPr>
      </w:pPr>
      <w:r>
        <w:rPr>
          <w:rFonts w:asciiTheme="minorHAnsi" w:hAnsiTheme="minorHAnsi"/>
        </w:rPr>
        <w:br w:type="page"/>
      </w:r>
    </w:p>
    <w:p w14:paraId="7D136891" w14:textId="77777777" w:rsidR="007B6904" w:rsidRPr="00763141" w:rsidRDefault="007B6904" w:rsidP="007B6904"/>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7D136893" w14:textId="77777777" w:rsidTr="00B21043">
        <w:trPr>
          <w:cantSplit/>
          <w:trHeight w:val="285"/>
        </w:trPr>
        <w:tc>
          <w:tcPr>
            <w:tcW w:w="9158" w:type="dxa"/>
            <w:shd w:val="clear" w:color="auto" w:fill="A6A6A6" w:themeFill="background1" w:themeFillShade="A6"/>
          </w:tcPr>
          <w:p w14:paraId="7D136892" w14:textId="77777777" w:rsidR="007B6904" w:rsidRPr="00CD1C0E" w:rsidRDefault="007B6904" w:rsidP="004213C3">
            <w:pPr>
              <w:pStyle w:val="Heading1"/>
            </w:pPr>
            <w:bookmarkStart w:id="9" w:name="_Toc389473274"/>
            <w:bookmarkStart w:id="10" w:name="_Toc437532817"/>
            <w:bookmarkStart w:id="11" w:name="_Toc444257473"/>
            <w:r w:rsidRPr="00CD1C0E">
              <w:t>Purpose</w:t>
            </w:r>
            <w:bookmarkEnd w:id="9"/>
            <w:bookmarkEnd w:id="10"/>
            <w:bookmarkEnd w:id="11"/>
          </w:p>
        </w:tc>
      </w:tr>
    </w:tbl>
    <w:p w14:paraId="7D136894" w14:textId="77777777" w:rsidR="00967076" w:rsidRDefault="00967076" w:rsidP="00967076">
      <w:pPr>
        <w:ind w:right="-177"/>
        <w:jc w:val="both"/>
        <w:rPr>
          <w:szCs w:val="24"/>
        </w:rPr>
      </w:pPr>
    </w:p>
    <w:p w14:paraId="7D136895" w14:textId="77777777" w:rsidR="008D2006" w:rsidRDefault="00E87437" w:rsidP="00967076">
      <w:pPr>
        <w:ind w:right="-177"/>
        <w:jc w:val="both"/>
        <w:rPr>
          <w:szCs w:val="24"/>
        </w:rPr>
      </w:pPr>
      <w:r>
        <w:rPr>
          <w:szCs w:val="24"/>
        </w:rPr>
        <w:t xml:space="preserve">The </w:t>
      </w:r>
      <w:r w:rsidRPr="009457CE">
        <w:rPr>
          <w:i/>
          <w:szCs w:val="24"/>
        </w:rPr>
        <w:t>Mental Health Act 2015</w:t>
      </w:r>
      <w:r>
        <w:rPr>
          <w:szCs w:val="24"/>
        </w:rPr>
        <w:t xml:space="preserve"> identifies a number of ways that a person can express preferences for treatment, care or support when they have decision-making capacity in anticipation of </w:t>
      </w:r>
      <w:r w:rsidR="008D2006">
        <w:rPr>
          <w:szCs w:val="24"/>
        </w:rPr>
        <w:t xml:space="preserve">future temporary or permanent loss of decision-making capacity. These include entering into an Advance Agreement and/or </w:t>
      </w:r>
      <w:r>
        <w:rPr>
          <w:szCs w:val="24"/>
        </w:rPr>
        <w:t xml:space="preserve">an </w:t>
      </w:r>
      <w:r w:rsidR="008D2006">
        <w:rPr>
          <w:szCs w:val="24"/>
        </w:rPr>
        <w:t>Advance Consent Direction, and/or nominating a Nominated</w:t>
      </w:r>
      <w:r w:rsidR="00A265C7">
        <w:rPr>
          <w:szCs w:val="24"/>
        </w:rPr>
        <w:t xml:space="preserve"> Person</w:t>
      </w:r>
      <w:r w:rsidR="008D2006">
        <w:rPr>
          <w:szCs w:val="24"/>
        </w:rPr>
        <w:t>.</w:t>
      </w:r>
    </w:p>
    <w:p w14:paraId="7D136896" w14:textId="77777777" w:rsidR="00967076" w:rsidRDefault="00967076" w:rsidP="00967076">
      <w:pPr>
        <w:pStyle w:val="Default"/>
        <w:rPr>
          <w:rFonts w:asciiTheme="minorHAnsi" w:hAnsiTheme="minorHAnsi" w:cstheme="minorHAnsi"/>
        </w:rPr>
      </w:pPr>
    </w:p>
    <w:p w14:paraId="7D136897" w14:textId="77777777" w:rsidR="000A6833" w:rsidRDefault="00C41292" w:rsidP="00967076">
      <w:pPr>
        <w:pStyle w:val="Default"/>
        <w:rPr>
          <w:rFonts w:asciiTheme="minorHAnsi" w:hAnsiTheme="minorHAnsi" w:cstheme="minorHAnsi"/>
        </w:rPr>
      </w:pPr>
      <w:r>
        <w:rPr>
          <w:rFonts w:asciiTheme="minorHAnsi" w:hAnsiTheme="minorHAnsi" w:cstheme="minorHAnsi"/>
        </w:rPr>
        <w:t>This</w:t>
      </w:r>
      <w:r w:rsidR="00075BD4">
        <w:rPr>
          <w:rFonts w:asciiTheme="minorHAnsi" w:hAnsiTheme="minorHAnsi" w:cstheme="minorHAnsi"/>
        </w:rPr>
        <w:t xml:space="preserve"> procedure provide</w:t>
      </w:r>
      <w:r w:rsidR="000F2AE8">
        <w:rPr>
          <w:rFonts w:asciiTheme="minorHAnsi" w:hAnsiTheme="minorHAnsi" w:cstheme="minorHAnsi"/>
        </w:rPr>
        <w:t>s</w:t>
      </w:r>
      <w:r w:rsidR="00075BD4">
        <w:rPr>
          <w:rFonts w:asciiTheme="minorHAnsi" w:hAnsiTheme="minorHAnsi" w:cstheme="minorHAnsi"/>
        </w:rPr>
        <w:t xml:space="preserve"> guidance to </w:t>
      </w:r>
      <w:r w:rsidR="00D340FF">
        <w:rPr>
          <w:rFonts w:asciiTheme="minorHAnsi" w:hAnsiTheme="minorHAnsi" w:cstheme="minorHAnsi"/>
        </w:rPr>
        <w:t xml:space="preserve">staff to assist people in making Advance Agreements, Advance </w:t>
      </w:r>
      <w:r w:rsidR="006E6BFF">
        <w:rPr>
          <w:rFonts w:asciiTheme="minorHAnsi" w:hAnsiTheme="minorHAnsi" w:cstheme="minorHAnsi"/>
        </w:rPr>
        <w:t>Consent Directions</w:t>
      </w:r>
      <w:r w:rsidR="00D340FF">
        <w:rPr>
          <w:rFonts w:asciiTheme="minorHAnsi" w:hAnsiTheme="minorHAnsi" w:cstheme="minorHAnsi"/>
        </w:rPr>
        <w:t xml:space="preserve"> or to nominate a </w:t>
      </w:r>
      <w:r w:rsidR="00E94404">
        <w:rPr>
          <w:rFonts w:asciiTheme="minorHAnsi" w:hAnsiTheme="minorHAnsi" w:cstheme="minorHAnsi"/>
        </w:rPr>
        <w:t>Nominated Person</w:t>
      </w:r>
      <w:r w:rsidR="00075BD4">
        <w:rPr>
          <w:rFonts w:asciiTheme="minorHAnsi" w:hAnsiTheme="minorHAnsi" w:cstheme="minorHAnsi"/>
        </w:rPr>
        <w:t xml:space="preserve">.  </w:t>
      </w:r>
      <w:r w:rsidR="00D340FF">
        <w:rPr>
          <w:rFonts w:asciiTheme="minorHAnsi" w:hAnsiTheme="minorHAnsi" w:cstheme="minorHAnsi"/>
        </w:rPr>
        <w:t xml:space="preserve">It also explains the rights, roles and responsibilities of staff, the person and the </w:t>
      </w:r>
      <w:r w:rsidR="00E94404">
        <w:rPr>
          <w:rFonts w:asciiTheme="minorHAnsi" w:hAnsiTheme="minorHAnsi" w:cstheme="minorHAnsi"/>
        </w:rPr>
        <w:t>Nominated Person</w:t>
      </w:r>
      <w:r w:rsidR="00D340FF">
        <w:rPr>
          <w:rFonts w:asciiTheme="minorHAnsi" w:hAnsiTheme="minorHAnsi" w:cstheme="minorHAnsi"/>
        </w:rPr>
        <w:t xml:space="preserve"> in relation to these </w:t>
      </w:r>
      <w:r w:rsidR="00A265C7">
        <w:rPr>
          <w:rFonts w:asciiTheme="minorHAnsi" w:hAnsiTheme="minorHAnsi" w:cstheme="minorHAnsi"/>
        </w:rPr>
        <w:t xml:space="preserve">legislated </w:t>
      </w:r>
      <w:r w:rsidR="00D340FF">
        <w:rPr>
          <w:rFonts w:asciiTheme="minorHAnsi" w:hAnsiTheme="minorHAnsi" w:cstheme="minorHAnsi"/>
        </w:rPr>
        <w:t xml:space="preserve">provisions under the </w:t>
      </w:r>
      <w:r w:rsidR="00D340FF" w:rsidRPr="009457CE">
        <w:rPr>
          <w:rFonts w:asciiTheme="minorHAnsi" w:hAnsiTheme="minorHAnsi" w:cstheme="minorHAnsi"/>
          <w:i/>
        </w:rPr>
        <w:t>Mental Health Act 2015</w:t>
      </w:r>
      <w:r w:rsidR="00D340FF">
        <w:rPr>
          <w:rFonts w:asciiTheme="minorHAnsi" w:hAnsiTheme="minorHAnsi" w:cstheme="minorHAnsi"/>
        </w:rPr>
        <w:t xml:space="preserve">. </w:t>
      </w:r>
    </w:p>
    <w:p w14:paraId="7D136898" w14:textId="77777777" w:rsidR="00F25E06" w:rsidRPr="00C41292" w:rsidRDefault="00F25E06" w:rsidP="00967076">
      <w:pPr>
        <w:pStyle w:val="Default"/>
        <w:rPr>
          <w:rFonts w:ascii="Arial" w:eastAsiaTheme="minorHAnsi" w:hAnsi="Arial" w:cs="Arial"/>
          <w:sz w:val="22"/>
          <w:szCs w:val="22"/>
        </w:rPr>
      </w:pPr>
    </w:p>
    <w:p w14:paraId="7D136899" w14:textId="77777777" w:rsidR="007B6904" w:rsidRPr="00CD1C0E" w:rsidRDefault="00B07DCE" w:rsidP="007B6904">
      <w:pPr>
        <w:pStyle w:val="ProcedureTemplate"/>
        <w:framePr w:wrap="around"/>
      </w:pPr>
      <w:r>
        <w:rPr>
          <w:rFonts w:asciiTheme="minorHAnsi" w:hAnsiTheme="minorHAnsi" w:cstheme="minorHAnsi"/>
          <w:szCs w:val="24"/>
          <w:lang w:eastAsia="en-AU"/>
        </w:rPr>
        <w:t xml:space="preserve">This Standard Operating Procedure (SOP) describes for staff the process to </w:t>
      </w:r>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7D13689B" w14:textId="77777777" w:rsidTr="004213C3">
        <w:trPr>
          <w:cantSplit/>
          <w:trHeight w:val="285"/>
        </w:trPr>
        <w:tc>
          <w:tcPr>
            <w:tcW w:w="9158" w:type="dxa"/>
            <w:shd w:val="clear" w:color="auto" w:fill="CCCCCC"/>
          </w:tcPr>
          <w:p w14:paraId="7D13689A" w14:textId="77777777" w:rsidR="007B6904" w:rsidRPr="00CD1C0E" w:rsidRDefault="007B6904" w:rsidP="004213C3">
            <w:pPr>
              <w:pStyle w:val="ProcedureTemplate"/>
              <w:framePr w:hSpace="0" w:wrap="auto" w:vAnchor="margin" w:hAnchor="text" w:xAlign="left" w:yAlign="inline"/>
            </w:pPr>
            <w:bookmarkStart w:id="12" w:name="_Toc389473275"/>
            <w:r>
              <w:t>Scope</w:t>
            </w:r>
            <w:bookmarkEnd w:id="12"/>
          </w:p>
        </w:tc>
      </w:tr>
    </w:tbl>
    <w:p w14:paraId="7D13689C" w14:textId="77777777" w:rsidR="007B6904" w:rsidRDefault="007B6904" w:rsidP="007B6904">
      <w:pPr>
        <w:pStyle w:val="ProcedureTemplate"/>
        <w:framePr w:wrap="around"/>
      </w:pPr>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7D13689E" w14:textId="77777777" w:rsidTr="00B21043">
        <w:trPr>
          <w:cantSplit/>
          <w:trHeight w:val="285"/>
        </w:trPr>
        <w:tc>
          <w:tcPr>
            <w:tcW w:w="9158" w:type="dxa"/>
            <w:shd w:val="clear" w:color="auto" w:fill="A6A6A6" w:themeFill="background1" w:themeFillShade="A6"/>
          </w:tcPr>
          <w:p w14:paraId="7D13689D" w14:textId="77777777" w:rsidR="007B6904" w:rsidRPr="00CD1C0E" w:rsidRDefault="007B6904" w:rsidP="004213C3">
            <w:pPr>
              <w:pStyle w:val="Heading1"/>
            </w:pPr>
            <w:bookmarkStart w:id="13" w:name="_Toc389473276"/>
            <w:bookmarkStart w:id="14" w:name="_Toc437532818"/>
            <w:bookmarkStart w:id="15" w:name="_Toc444257474"/>
            <w:r>
              <w:t>Alerts</w:t>
            </w:r>
            <w:bookmarkEnd w:id="13"/>
            <w:bookmarkEnd w:id="14"/>
            <w:bookmarkEnd w:id="15"/>
          </w:p>
        </w:tc>
      </w:tr>
    </w:tbl>
    <w:p w14:paraId="7D13689F" w14:textId="77777777" w:rsidR="00C41292" w:rsidRDefault="00C41292" w:rsidP="00573206">
      <w:pPr>
        <w:rPr>
          <w:rFonts w:asciiTheme="minorHAnsi" w:hAnsiTheme="minorHAnsi" w:cstheme="minorHAnsi"/>
        </w:rPr>
      </w:pPr>
    </w:p>
    <w:p w14:paraId="7D1368A0" w14:textId="77777777" w:rsidR="007B6904" w:rsidRDefault="008D2006" w:rsidP="007B6904">
      <w:pPr>
        <w:rPr>
          <w:color w:val="000000"/>
          <w:szCs w:val="24"/>
        </w:rPr>
      </w:pPr>
      <w:r>
        <w:rPr>
          <w:color w:val="000000"/>
          <w:szCs w:val="24"/>
        </w:rPr>
        <w:t xml:space="preserve">Staff should always refer to the </w:t>
      </w:r>
      <w:r w:rsidRPr="009457CE">
        <w:rPr>
          <w:i/>
          <w:color w:val="000000"/>
          <w:szCs w:val="24"/>
        </w:rPr>
        <w:t>Mental Health Act 2015</w:t>
      </w:r>
      <w:r>
        <w:rPr>
          <w:color w:val="000000"/>
          <w:szCs w:val="24"/>
        </w:rPr>
        <w:t xml:space="preserve"> for the most definitive understanding, interpretation and explanation of the </w:t>
      </w:r>
      <w:r w:rsidRPr="009457CE">
        <w:rPr>
          <w:i/>
          <w:color w:val="000000"/>
          <w:szCs w:val="24"/>
        </w:rPr>
        <w:t>Act</w:t>
      </w:r>
      <w:r>
        <w:rPr>
          <w:color w:val="000000"/>
          <w:szCs w:val="24"/>
        </w:rPr>
        <w:t xml:space="preserve"> itself, particularly when making any decisions in relation to the </w:t>
      </w:r>
      <w:r w:rsidRPr="009457CE">
        <w:rPr>
          <w:i/>
          <w:color w:val="000000"/>
          <w:szCs w:val="24"/>
        </w:rPr>
        <w:t>Act</w:t>
      </w:r>
      <w:r>
        <w:rPr>
          <w:color w:val="000000"/>
          <w:szCs w:val="24"/>
        </w:rPr>
        <w:t>.</w:t>
      </w:r>
    </w:p>
    <w:p w14:paraId="7D1368A1" w14:textId="77777777" w:rsidR="00F25E06" w:rsidRDefault="00E87437" w:rsidP="00E87437">
      <w:pPr>
        <w:pStyle w:val="ListParagraph"/>
        <w:jc w:val="right"/>
        <w:rPr>
          <w:color w:val="000000"/>
          <w:szCs w:val="24"/>
        </w:rPr>
      </w:pPr>
      <w:r>
        <w:rPr>
          <w:color w:val="000000"/>
          <w:szCs w:val="24"/>
        </w:rPr>
        <w:tab/>
      </w:r>
      <w:r>
        <w:rPr>
          <w:color w:val="000000"/>
          <w:szCs w:val="24"/>
        </w:rPr>
        <w:tab/>
      </w:r>
      <w:r>
        <w:rPr>
          <w:color w:val="000000"/>
          <w:szCs w:val="24"/>
        </w:rPr>
        <w:tab/>
      </w:r>
      <w:r>
        <w:rPr>
          <w:color w:val="000000"/>
          <w:szCs w:val="24"/>
        </w:rPr>
        <w:tab/>
      </w:r>
    </w:p>
    <w:p w14:paraId="7D1368A2" w14:textId="77777777" w:rsidR="00E87437" w:rsidRPr="009121F9" w:rsidRDefault="00F455B2" w:rsidP="00F25E06">
      <w:pPr>
        <w:pStyle w:val="ListParagraph"/>
        <w:jc w:val="right"/>
        <w:rPr>
          <w:rFonts w:cs="Arial"/>
          <w:b/>
          <w:szCs w:val="24"/>
        </w:rPr>
      </w:pPr>
      <w:hyperlink w:anchor="Contents" w:history="1">
        <w:r w:rsidR="00E87437" w:rsidRPr="00590902">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7D1368A4" w14:textId="77777777" w:rsidTr="00B21043">
        <w:trPr>
          <w:cantSplit/>
          <w:trHeight w:val="285"/>
        </w:trPr>
        <w:tc>
          <w:tcPr>
            <w:tcW w:w="9158" w:type="dxa"/>
            <w:shd w:val="clear" w:color="auto" w:fill="A6A6A6" w:themeFill="background1" w:themeFillShade="A6"/>
          </w:tcPr>
          <w:p w14:paraId="7D1368A3" w14:textId="77777777" w:rsidR="007B6904" w:rsidRPr="003D2D06" w:rsidRDefault="007B6904" w:rsidP="004213C3">
            <w:pPr>
              <w:pStyle w:val="Heading1"/>
            </w:pPr>
            <w:bookmarkStart w:id="16" w:name="_Toc389473277"/>
            <w:bookmarkStart w:id="17" w:name="_Toc437532819"/>
            <w:bookmarkStart w:id="18" w:name="_Toc444257475"/>
            <w:r w:rsidRPr="003D2D06">
              <w:t>Scope</w:t>
            </w:r>
            <w:bookmarkEnd w:id="16"/>
            <w:bookmarkEnd w:id="17"/>
            <w:bookmarkEnd w:id="18"/>
          </w:p>
        </w:tc>
      </w:tr>
    </w:tbl>
    <w:p w14:paraId="7D1368A5" w14:textId="77777777" w:rsidR="00AF5B72" w:rsidRDefault="00AF5B72" w:rsidP="007B6904">
      <w:pPr>
        <w:rPr>
          <w:szCs w:val="24"/>
        </w:rPr>
      </w:pPr>
    </w:p>
    <w:p w14:paraId="7D1368A6" w14:textId="77777777" w:rsidR="007B6904" w:rsidRDefault="0032165D" w:rsidP="007B6904">
      <w:pPr>
        <w:rPr>
          <w:szCs w:val="24"/>
        </w:rPr>
      </w:pPr>
      <w:r>
        <w:rPr>
          <w:szCs w:val="24"/>
        </w:rPr>
        <w:t>This procedure is relevan</w:t>
      </w:r>
      <w:r w:rsidR="008D2006">
        <w:rPr>
          <w:szCs w:val="24"/>
        </w:rPr>
        <w:t xml:space="preserve">t to all </w:t>
      </w:r>
      <w:r w:rsidR="00AF5B72">
        <w:rPr>
          <w:szCs w:val="24"/>
        </w:rPr>
        <w:t>Canberra Hospital and Health Services</w:t>
      </w:r>
      <w:r w:rsidR="008D2006">
        <w:rPr>
          <w:szCs w:val="24"/>
        </w:rPr>
        <w:t xml:space="preserve"> staff</w:t>
      </w:r>
      <w:r w:rsidR="00AF5B72">
        <w:rPr>
          <w:szCs w:val="24"/>
        </w:rPr>
        <w:t xml:space="preserve"> involved in the treatment of people with a mental illness or disorder</w:t>
      </w:r>
      <w:r w:rsidR="008D2006">
        <w:rPr>
          <w:szCs w:val="24"/>
        </w:rPr>
        <w:t>.</w:t>
      </w:r>
    </w:p>
    <w:p w14:paraId="7D1368A7" w14:textId="77777777" w:rsidR="00F25E06" w:rsidRDefault="00E87437" w:rsidP="00E87437">
      <w:pPr>
        <w:pStyle w:val="ListParagraph"/>
        <w:jc w:val="right"/>
        <w:rPr>
          <w:szCs w:val="24"/>
        </w:rPr>
      </w:pPr>
      <w:r>
        <w:rPr>
          <w:szCs w:val="24"/>
        </w:rPr>
        <w:tab/>
      </w:r>
      <w:r>
        <w:rPr>
          <w:szCs w:val="24"/>
        </w:rPr>
        <w:tab/>
      </w:r>
      <w:r>
        <w:rPr>
          <w:szCs w:val="24"/>
        </w:rPr>
        <w:tab/>
      </w:r>
      <w:r>
        <w:rPr>
          <w:szCs w:val="24"/>
        </w:rPr>
        <w:tab/>
      </w:r>
      <w:r>
        <w:rPr>
          <w:szCs w:val="24"/>
        </w:rPr>
        <w:tab/>
      </w:r>
      <w:r>
        <w:rPr>
          <w:szCs w:val="24"/>
        </w:rPr>
        <w:tab/>
      </w:r>
      <w:r>
        <w:rPr>
          <w:szCs w:val="24"/>
        </w:rPr>
        <w:tab/>
      </w:r>
    </w:p>
    <w:p w14:paraId="7D1368A8" w14:textId="77777777" w:rsidR="0032165D" w:rsidRDefault="00F455B2" w:rsidP="00F25E06">
      <w:pPr>
        <w:pStyle w:val="ListParagraph"/>
        <w:jc w:val="right"/>
        <w:rPr>
          <w:szCs w:val="24"/>
        </w:rPr>
      </w:pPr>
      <w:hyperlink w:anchor="Contents" w:history="1">
        <w:r w:rsidR="00E87437" w:rsidRPr="00590902">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7D1368AA" w14:textId="77777777" w:rsidTr="00B21043">
        <w:trPr>
          <w:cantSplit/>
          <w:trHeight w:val="285"/>
        </w:trPr>
        <w:tc>
          <w:tcPr>
            <w:tcW w:w="9158" w:type="dxa"/>
            <w:shd w:val="clear" w:color="auto" w:fill="A6A6A6" w:themeFill="background1" w:themeFillShade="A6"/>
          </w:tcPr>
          <w:p w14:paraId="7D1368A9" w14:textId="77777777" w:rsidR="007B6904" w:rsidRPr="00C76688" w:rsidRDefault="00F82039" w:rsidP="00D340FF">
            <w:pPr>
              <w:pStyle w:val="Heading1"/>
            </w:pPr>
            <w:bookmarkStart w:id="19" w:name="_Toc444257476"/>
            <w:r>
              <w:t xml:space="preserve">Section 1:  </w:t>
            </w:r>
            <w:r w:rsidR="00D340FF">
              <w:t>Advance Agreements</w:t>
            </w:r>
            <w:bookmarkEnd w:id="19"/>
          </w:p>
        </w:tc>
      </w:tr>
    </w:tbl>
    <w:p w14:paraId="7D1368AB" w14:textId="77777777" w:rsidR="00F25E06" w:rsidRDefault="00F25E06" w:rsidP="00F25E06">
      <w:pPr>
        <w:ind w:right="-177"/>
        <w:jc w:val="both"/>
        <w:rPr>
          <w:color w:val="000000"/>
          <w:szCs w:val="24"/>
        </w:rPr>
      </w:pPr>
    </w:p>
    <w:p w14:paraId="7D1368AC" w14:textId="77777777" w:rsidR="008D2006" w:rsidRDefault="008D2006" w:rsidP="00F25E06">
      <w:pPr>
        <w:ind w:right="-177"/>
        <w:rPr>
          <w:color w:val="000000"/>
          <w:szCs w:val="24"/>
        </w:rPr>
      </w:pPr>
      <w:r>
        <w:rPr>
          <w:color w:val="000000"/>
          <w:szCs w:val="24"/>
        </w:rPr>
        <w:t xml:space="preserve">An Advance Agreement is a written document stating a person’s preferences for future mental health treatment, care or support. It is used when a person’s ability to participate in decisions about their treatment and support is significantly impaired. </w:t>
      </w:r>
    </w:p>
    <w:p w14:paraId="7D1368AD" w14:textId="77777777" w:rsidR="00F25E06" w:rsidRDefault="00F25E06" w:rsidP="00F25E06">
      <w:pPr>
        <w:ind w:right="-177"/>
        <w:rPr>
          <w:color w:val="000000"/>
          <w:szCs w:val="24"/>
        </w:rPr>
      </w:pPr>
    </w:p>
    <w:p w14:paraId="7D1368AE" w14:textId="77777777" w:rsidR="008D2006" w:rsidRDefault="008D2006" w:rsidP="00F25E06">
      <w:pPr>
        <w:ind w:right="-177"/>
        <w:rPr>
          <w:color w:val="000000"/>
          <w:szCs w:val="24"/>
        </w:rPr>
      </w:pPr>
      <w:r>
        <w:rPr>
          <w:color w:val="000000"/>
          <w:szCs w:val="24"/>
        </w:rPr>
        <w:t>The Advance Agreement includes:</w:t>
      </w:r>
    </w:p>
    <w:p w14:paraId="7D1368AF" w14:textId="77777777" w:rsidR="008D2006" w:rsidRDefault="008D2006" w:rsidP="00F25E06">
      <w:pPr>
        <w:pStyle w:val="ListBullet"/>
      </w:pPr>
      <w:r>
        <w:t>the person’s expressed preferences for treatment</w:t>
      </w:r>
    </w:p>
    <w:p w14:paraId="7D1368B0" w14:textId="77777777" w:rsidR="008D2006" w:rsidRDefault="008D2006" w:rsidP="00F25E06">
      <w:pPr>
        <w:pStyle w:val="ListBullet"/>
      </w:pPr>
      <w:r>
        <w:t>the person’s preferences</w:t>
      </w:r>
      <w:r w:rsidR="00E87437">
        <w:t xml:space="preserve"> for support</w:t>
      </w:r>
      <w:r>
        <w:t>, such as practical arrangements for looking after their property or pets</w:t>
      </w:r>
      <w:r w:rsidR="003405CD">
        <w:t>,</w:t>
      </w:r>
      <w:r>
        <w:t xml:space="preserve"> when they are in need of treatment, care or support</w:t>
      </w:r>
      <w:r w:rsidR="00AF5B72">
        <w:t>,</w:t>
      </w:r>
      <w:r>
        <w:t xml:space="preserve"> and</w:t>
      </w:r>
    </w:p>
    <w:p w14:paraId="7D1368B1" w14:textId="77777777" w:rsidR="008D2006" w:rsidRDefault="008D2006" w:rsidP="00F25E06">
      <w:pPr>
        <w:pStyle w:val="ListBullet"/>
      </w:pPr>
      <w:r>
        <w:t xml:space="preserve">contact details about important people such as carers, guardians, legal representatives or a </w:t>
      </w:r>
      <w:r w:rsidR="00E94404">
        <w:t>Nominated Person</w:t>
      </w:r>
      <w:r>
        <w:t>.</w:t>
      </w:r>
    </w:p>
    <w:p w14:paraId="7D1368B2" w14:textId="77777777" w:rsidR="00F25E06" w:rsidRDefault="00F25E06" w:rsidP="00F25E06">
      <w:pPr>
        <w:ind w:right="-177"/>
        <w:rPr>
          <w:color w:val="000000"/>
          <w:szCs w:val="24"/>
        </w:rPr>
      </w:pPr>
    </w:p>
    <w:p w14:paraId="7D1368B3" w14:textId="77777777" w:rsidR="00E87437" w:rsidRPr="00E87437" w:rsidRDefault="00E87437" w:rsidP="00F25E06">
      <w:pPr>
        <w:ind w:right="-177"/>
        <w:rPr>
          <w:color w:val="000000"/>
          <w:szCs w:val="24"/>
        </w:rPr>
      </w:pPr>
      <w:r w:rsidRPr="00E87437">
        <w:rPr>
          <w:color w:val="000000"/>
          <w:szCs w:val="24"/>
        </w:rPr>
        <w:lastRenderedPageBreak/>
        <w:t xml:space="preserve">The wishes expressed in a person’s Advance Agreement forms the basis of the treating team’s approach in supporting the person’s recovery, particularly during times of illness and reduced ability to communicate these wishes. They are taken into account when making decisions about treatment, care or support. The Advance Agreement will guide the treatment, care or support provided as long as it is effective and considered in their best interest at the time. </w:t>
      </w:r>
    </w:p>
    <w:p w14:paraId="7D1368B4" w14:textId="77777777" w:rsidR="00F25E06" w:rsidRDefault="00F25E06" w:rsidP="00F25E06">
      <w:pPr>
        <w:ind w:right="-177"/>
        <w:rPr>
          <w:color w:val="000000"/>
          <w:szCs w:val="24"/>
        </w:rPr>
      </w:pPr>
    </w:p>
    <w:p w14:paraId="7D1368B5" w14:textId="77777777" w:rsidR="00E87437" w:rsidRPr="00E87437" w:rsidRDefault="00E87437" w:rsidP="00F25E06">
      <w:pPr>
        <w:ind w:right="-177"/>
        <w:rPr>
          <w:color w:val="000000"/>
          <w:szCs w:val="24"/>
        </w:rPr>
      </w:pPr>
      <w:r w:rsidRPr="00E87437">
        <w:rPr>
          <w:color w:val="000000"/>
          <w:szCs w:val="24"/>
        </w:rPr>
        <w:t xml:space="preserve">If a person’s wishes cannot be followed in accordance with their Advance Agreement (for example, if the preferred person is not available to care for the person’s property), an explanation and alternative agreement will be documented in the person’s clinical record. </w:t>
      </w:r>
    </w:p>
    <w:p w14:paraId="7D1368B6" w14:textId="77777777" w:rsidR="00F25E06" w:rsidRDefault="00F25E06" w:rsidP="00F25E06">
      <w:pPr>
        <w:ind w:right="-176"/>
        <w:rPr>
          <w:b/>
          <w:color w:val="000000"/>
          <w:szCs w:val="24"/>
        </w:rPr>
      </w:pPr>
    </w:p>
    <w:p w14:paraId="7D1368B7" w14:textId="77777777" w:rsidR="008D2006" w:rsidRDefault="008D2006" w:rsidP="00F25E06">
      <w:pPr>
        <w:pStyle w:val="Heading2"/>
        <w:numPr>
          <w:ilvl w:val="1"/>
          <w:numId w:val="30"/>
        </w:numPr>
        <w:ind w:left="426" w:hanging="426"/>
      </w:pPr>
      <w:bookmarkStart w:id="20" w:name="_Toc444257477"/>
      <w:r>
        <w:t>Making an Advance Agreement</w:t>
      </w:r>
      <w:bookmarkEnd w:id="20"/>
    </w:p>
    <w:p w14:paraId="7D1368B8" w14:textId="77777777" w:rsidR="008D2006" w:rsidRPr="00F25E06" w:rsidRDefault="008D2006" w:rsidP="00F25E06">
      <w:pPr>
        <w:pStyle w:val="ListParagraph"/>
        <w:numPr>
          <w:ilvl w:val="2"/>
          <w:numId w:val="32"/>
        </w:numPr>
        <w:tabs>
          <w:tab w:val="left" w:pos="567"/>
        </w:tabs>
        <w:ind w:left="567" w:hanging="567"/>
      </w:pPr>
      <w:r w:rsidRPr="00F25E06">
        <w:t>The preferences stated in the Advance Agreement are discussed and agreed between the person and those identified in their support team. These include personal, clinical (‘treating team’) and other important individuals in the person’s life. A close family member, ‘</w:t>
      </w:r>
      <w:r w:rsidR="00E94404" w:rsidRPr="00F25E06">
        <w:t>Nominated Person</w:t>
      </w:r>
      <w:r w:rsidRPr="00F25E06">
        <w:t xml:space="preserve">’ or significant other may assist the person in developing the Advance Agreement. </w:t>
      </w:r>
    </w:p>
    <w:p w14:paraId="7D1368B9" w14:textId="77777777" w:rsidR="00F25E06" w:rsidRPr="00F25E06" w:rsidRDefault="00F25E06" w:rsidP="00F25E06">
      <w:pPr>
        <w:tabs>
          <w:tab w:val="left" w:pos="567"/>
        </w:tabs>
        <w:ind w:left="567" w:hanging="567"/>
      </w:pPr>
    </w:p>
    <w:p w14:paraId="7D1368BA" w14:textId="77777777" w:rsidR="008D2006" w:rsidRPr="00F25E06" w:rsidRDefault="008D2006" w:rsidP="00F25E06">
      <w:pPr>
        <w:pStyle w:val="ListParagraph"/>
        <w:numPr>
          <w:ilvl w:val="2"/>
          <w:numId w:val="32"/>
        </w:numPr>
        <w:tabs>
          <w:tab w:val="left" w:pos="567"/>
        </w:tabs>
        <w:ind w:left="567" w:hanging="567"/>
      </w:pPr>
      <w:r w:rsidRPr="00F25E06">
        <w:t xml:space="preserve">The Advance Agreement needs to be written and signed by the person, a representative of their ‘treating team’, and their </w:t>
      </w:r>
      <w:r w:rsidR="00E94404" w:rsidRPr="00F25E06">
        <w:t>Nominated Person</w:t>
      </w:r>
      <w:r w:rsidRPr="00F25E06">
        <w:t xml:space="preserve"> (if they have one). It can also be signed by someone providing practical help to the person</w:t>
      </w:r>
      <w:r w:rsidR="007D4450" w:rsidRPr="00F25E06">
        <w:t xml:space="preserve"> (e.g. a carer or close friend)</w:t>
      </w:r>
      <w:r w:rsidRPr="00F25E06">
        <w:t xml:space="preserve">.  </w:t>
      </w:r>
    </w:p>
    <w:p w14:paraId="7D1368BB" w14:textId="77777777" w:rsidR="00F25E06" w:rsidRPr="00F25E06" w:rsidRDefault="00F25E06" w:rsidP="00F25E06">
      <w:pPr>
        <w:tabs>
          <w:tab w:val="left" w:pos="567"/>
        </w:tabs>
        <w:ind w:left="567" w:hanging="567"/>
      </w:pPr>
    </w:p>
    <w:p w14:paraId="7D1368BC" w14:textId="77777777" w:rsidR="008D2006" w:rsidRPr="00F25E06" w:rsidRDefault="008D2006" w:rsidP="00F25E06">
      <w:pPr>
        <w:pStyle w:val="ListParagraph"/>
        <w:numPr>
          <w:ilvl w:val="2"/>
          <w:numId w:val="32"/>
        </w:numPr>
        <w:tabs>
          <w:tab w:val="left" w:pos="567"/>
        </w:tabs>
        <w:ind w:left="567" w:hanging="567"/>
      </w:pPr>
      <w:r w:rsidRPr="00F25E06">
        <w:t>A copy of an Advanced Agree</w:t>
      </w:r>
      <w:r w:rsidR="000A24FD" w:rsidRPr="00F25E06">
        <w:t xml:space="preserve">ment must also be given to the </w:t>
      </w:r>
      <w:r w:rsidR="00E94404" w:rsidRPr="00F25E06">
        <w:t>Nominated Person</w:t>
      </w:r>
      <w:r w:rsidR="00AF5B72" w:rsidRPr="00F25E06">
        <w:t>,</w:t>
      </w:r>
      <w:r w:rsidRPr="00F25E06">
        <w:t xml:space="preserve"> where one is identified</w:t>
      </w:r>
      <w:r w:rsidR="00AF5B72" w:rsidRPr="00F25E06">
        <w:t xml:space="preserve"> (</w:t>
      </w:r>
      <w:r w:rsidR="000A24FD" w:rsidRPr="00F25E06">
        <w:t xml:space="preserve">see section 3 </w:t>
      </w:r>
      <w:r w:rsidR="00AF5B72" w:rsidRPr="00F25E06">
        <w:t>of this procedure)</w:t>
      </w:r>
      <w:r w:rsidRPr="00F25E06">
        <w:t xml:space="preserve"> and any member of the person’s treating team who does not have access to the person’s</w:t>
      </w:r>
      <w:r w:rsidR="00E87437" w:rsidRPr="00F25E06">
        <w:t xml:space="preserve"> MHJHADS </w:t>
      </w:r>
      <w:r w:rsidRPr="00F25E06">
        <w:t xml:space="preserve">clinical record (for example, the person’s General Practitioner). </w:t>
      </w:r>
    </w:p>
    <w:p w14:paraId="7D1368BD" w14:textId="77777777" w:rsidR="00F25E06" w:rsidRPr="00F25E06" w:rsidRDefault="00F25E06" w:rsidP="00F25E06">
      <w:pPr>
        <w:tabs>
          <w:tab w:val="left" w:pos="567"/>
        </w:tabs>
        <w:ind w:left="567" w:hanging="567"/>
      </w:pPr>
    </w:p>
    <w:p w14:paraId="7D1368BE" w14:textId="77777777" w:rsidR="008D2006" w:rsidRPr="00F25E06" w:rsidRDefault="008D2006" w:rsidP="00F25E06">
      <w:pPr>
        <w:pStyle w:val="ListParagraph"/>
        <w:numPr>
          <w:ilvl w:val="2"/>
          <w:numId w:val="32"/>
        </w:numPr>
        <w:tabs>
          <w:tab w:val="left" w:pos="567"/>
        </w:tabs>
        <w:ind w:left="567" w:hanging="567"/>
      </w:pPr>
      <w:r w:rsidRPr="00F25E06">
        <w:t>Sharing an Advance Agreement with others is also the person’s choice. They are not required to provide it to anyone else if they are not comfortable. A person can also give only the relevant sections of the Advance Agreement to those individuals who might need it. For example, information can be left out about medication choices in the copy provided to the person who cares for their pets while they are in hospital.</w:t>
      </w:r>
    </w:p>
    <w:p w14:paraId="7D1368BF" w14:textId="77777777" w:rsidR="00F25E06" w:rsidRPr="00F25E06" w:rsidRDefault="00F25E06" w:rsidP="00F25E06">
      <w:pPr>
        <w:tabs>
          <w:tab w:val="left" w:pos="567"/>
        </w:tabs>
        <w:ind w:left="567" w:hanging="567"/>
      </w:pPr>
    </w:p>
    <w:p w14:paraId="7D1368C0" w14:textId="77777777" w:rsidR="000A24FD" w:rsidRPr="00F25E06" w:rsidRDefault="000A24FD" w:rsidP="00F25E06">
      <w:pPr>
        <w:pStyle w:val="ListParagraph"/>
        <w:numPr>
          <w:ilvl w:val="2"/>
          <w:numId w:val="32"/>
        </w:numPr>
        <w:tabs>
          <w:tab w:val="left" w:pos="567"/>
        </w:tabs>
        <w:ind w:left="567" w:hanging="567"/>
      </w:pPr>
      <w:r w:rsidRPr="00F25E06">
        <w:t xml:space="preserve">Once signed, a </w:t>
      </w:r>
      <w:r w:rsidR="00D71074" w:rsidRPr="00F25E06">
        <w:t>scanned (</w:t>
      </w:r>
      <w:r w:rsidRPr="00F25E06">
        <w:t>pdf</w:t>
      </w:r>
      <w:r w:rsidR="00D71074" w:rsidRPr="00F25E06">
        <w:t>)</w:t>
      </w:r>
      <w:r w:rsidRPr="00F25E06">
        <w:t xml:space="preserve"> version must be attached in the person’s Electronic Clinical Record (ECR) and titled “</w:t>
      </w:r>
      <w:r w:rsidRPr="00F25E06">
        <w:rPr>
          <w:b/>
        </w:rPr>
        <w:t>Advance Agreement</w:t>
      </w:r>
      <w:r w:rsidR="0003411A" w:rsidRPr="00F25E06">
        <w:t xml:space="preserve">” </w:t>
      </w:r>
      <w:r w:rsidRPr="00F25E06">
        <w:t xml:space="preserve">such that the </w:t>
      </w:r>
      <w:r w:rsidR="0003411A" w:rsidRPr="00F25E06">
        <w:t>document</w:t>
      </w:r>
      <w:r w:rsidRPr="00F25E06">
        <w:t xml:space="preserve"> can be easily located in the ECR</w:t>
      </w:r>
      <w:r w:rsidR="0003411A" w:rsidRPr="00F25E06">
        <w:t xml:space="preserve"> and for data collection purposes</w:t>
      </w:r>
      <w:r w:rsidRPr="00F25E06">
        <w:t xml:space="preserve">. It is also highly recommended that a reference to the Advance Agreement should be made via the </w:t>
      </w:r>
      <w:r w:rsidRPr="00F25E06">
        <w:rPr>
          <w:b/>
        </w:rPr>
        <w:t>ALERT</w:t>
      </w:r>
      <w:r w:rsidRPr="00F25E06">
        <w:t xml:space="preserve"> function on the ECR.</w:t>
      </w:r>
    </w:p>
    <w:p w14:paraId="7D1368C1" w14:textId="77777777" w:rsidR="00F25E06" w:rsidRDefault="00F25E06" w:rsidP="00F25E06">
      <w:pPr>
        <w:tabs>
          <w:tab w:val="left" w:pos="567"/>
        </w:tabs>
        <w:ind w:left="284" w:right="-177"/>
        <w:rPr>
          <w:color w:val="000000"/>
          <w:szCs w:val="24"/>
          <w:u w:val="single"/>
        </w:rPr>
      </w:pPr>
    </w:p>
    <w:p w14:paraId="7D1368C2" w14:textId="77777777" w:rsidR="00F25E06" w:rsidRDefault="00AF5B72" w:rsidP="00F25E06">
      <w:pPr>
        <w:pBdr>
          <w:top w:val="single" w:sz="4" w:space="1" w:color="auto"/>
          <w:left w:val="single" w:sz="4" w:space="4" w:color="auto"/>
          <w:bottom w:val="single" w:sz="4" w:space="1" w:color="auto"/>
          <w:right w:val="single" w:sz="4" w:space="4" w:color="auto"/>
        </w:pBdr>
        <w:ind w:right="-177"/>
        <w:rPr>
          <w:color w:val="000000"/>
          <w:szCs w:val="24"/>
          <w:u w:val="single"/>
        </w:rPr>
      </w:pPr>
      <w:r w:rsidRPr="000A24FD">
        <w:rPr>
          <w:color w:val="000000"/>
          <w:szCs w:val="24"/>
          <w:u w:val="single"/>
        </w:rPr>
        <w:t>NOTE:</w:t>
      </w:r>
    </w:p>
    <w:p w14:paraId="7D1368C3" w14:textId="77777777" w:rsidR="00AF5B72" w:rsidRDefault="00AF5B72" w:rsidP="00F25E06">
      <w:pPr>
        <w:pBdr>
          <w:top w:val="single" w:sz="4" w:space="1" w:color="auto"/>
          <w:left w:val="single" w:sz="4" w:space="4" w:color="auto"/>
          <w:bottom w:val="single" w:sz="4" w:space="1" w:color="auto"/>
          <w:right w:val="single" w:sz="4" w:space="4" w:color="auto"/>
        </w:pBdr>
        <w:ind w:right="-177"/>
        <w:rPr>
          <w:color w:val="000000"/>
        </w:rPr>
      </w:pPr>
      <w:r>
        <w:rPr>
          <w:color w:val="000000"/>
        </w:rPr>
        <w:t xml:space="preserve">Staff can find copies of the Advance Agreement Form in the Electronic Clinical Record (currently MHAGIC), as well as on the Clinical Forms Register on the ACT Health Intranet and </w:t>
      </w:r>
      <w:r w:rsidR="00E87437">
        <w:rPr>
          <w:color w:val="000000"/>
        </w:rPr>
        <w:t xml:space="preserve">will be </w:t>
      </w:r>
      <w:r>
        <w:rPr>
          <w:color w:val="000000"/>
        </w:rPr>
        <w:t>provide</w:t>
      </w:r>
      <w:r w:rsidR="00E87437">
        <w:rPr>
          <w:color w:val="000000"/>
        </w:rPr>
        <w:t>d</w:t>
      </w:r>
      <w:r>
        <w:rPr>
          <w:color w:val="000000"/>
        </w:rPr>
        <w:t xml:space="preserve"> to people upon request.</w:t>
      </w:r>
    </w:p>
    <w:p w14:paraId="7D1368C4" w14:textId="77777777" w:rsidR="00AF5B72" w:rsidRDefault="00AF5B72" w:rsidP="00F25E06">
      <w:pPr>
        <w:tabs>
          <w:tab w:val="left" w:pos="567"/>
        </w:tabs>
        <w:ind w:left="284" w:right="-177"/>
        <w:rPr>
          <w:color w:val="000000"/>
        </w:rPr>
      </w:pPr>
    </w:p>
    <w:p w14:paraId="7D1368C5" w14:textId="77777777" w:rsidR="00AF5B72" w:rsidRPr="000A24FD" w:rsidRDefault="00AF5B72" w:rsidP="00F25E06">
      <w:pPr>
        <w:tabs>
          <w:tab w:val="left" w:pos="567"/>
        </w:tabs>
        <w:ind w:left="284" w:right="-177"/>
        <w:rPr>
          <w:color w:val="000000"/>
        </w:rPr>
      </w:pPr>
    </w:p>
    <w:p w14:paraId="7D1368C6" w14:textId="77777777" w:rsidR="008D2006" w:rsidRPr="00F25E06" w:rsidRDefault="008D2006" w:rsidP="00F25E06">
      <w:pPr>
        <w:pStyle w:val="Heading2"/>
        <w:numPr>
          <w:ilvl w:val="1"/>
          <w:numId w:val="30"/>
        </w:numPr>
        <w:ind w:left="426" w:hanging="426"/>
      </w:pPr>
      <w:bookmarkStart w:id="21" w:name="_Toc444257478"/>
      <w:r w:rsidRPr="00F25E06">
        <w:lastRenderedPageBreak/>
        <w:t>Limitations o</w:t>
      </w:r>
      <w:r w:rsidR="003405CD" w:rsidRPr="00F25E06">
        <w:t>f</w:t>
      </w:r>
      <w:r w:rsidRPr="00F25E06">
        <w:t xml:space="preserve"> an Advance Agreement</w:t>
      </w:r>
      <w:bookmarkEnd w:id="21"/>
    </w:p>
    <w:p w14:paraId="7D1368C7" w14:textId="77777777" w:rsidR="008D2006" w:rsidRDefault="008D2006" w:rsidP="00F25E06">
      <w:pPr>
        <w:pStyle w:val="ListParagraph"/>
        <w:numPr>
          <w:ilvl w:val="2"/>
          <w:numId w:val="30"/>
        </w:numPr>
        <w:tabs>
          <w:tab w:val="left" w:pos="567"/>
        </w:tabs>
        <w:ind w:left="567" w:hanging="567"/>
      </w:pPr>
      <w:r w:rsidRPr="00F25E06">
        <w:t>Health professionals will refer to an Advance Agreement for guidance during a time of mental health crisis such as an admission to hospital. The preferences outlined in the Advance Agreement will be used to guide treatment as long as they are in the person’s best interest at the time</w:t>
      </w:r>
      <w:r w:rsidR="007D4450" w:rsidRPr="00F25E06">
        <w:t>. Refer to the Decision-making Capacity and Supported Decision Making procedure on the Policy Register for more information regarding assessment of best interests</w:t>
      </w:r>
      <w:r w:rsidRPr="00F25E06">
        <w:t>. If a person wants their preferences, which are written in the Advance Agreement, to be binding, they need to include these in an Advance Consent Direction (see section 2</w:t>
      </w:r>
      <w:r w:rsidR="00AF5B72" w:rsidRPr="00F25E06">
        <w:t xml:space="preserve"> of this procedure</w:t>
      </w:r>
      <w:r w:rsidR="00F25E06">
        <w:t>).</w:t>
      </w:r>
    </w:p>
    <w:p w14:paraId="7D1368C8" w14:textId="77777777" w:rsidR="00F25E06" w:rsidRPr="00F25E06" w:rsidRDefault="00F25E06" w:rsidP="00F25E06">
      <w:pPr>
        <w:pStyle w:val="ListParagraph"/>
        <w:tabs>
          <w:tab w:val="left" w:pos="567"/>
        </w:tabs>
        <w:ind w:left="567"/>
      </w:pPr>
    </w:p>
    <w:p w14:paraId="7D1368C9" w14:textId="77777777" w:rsidR="008D2006" w:rsidRDefault="008D2006" w:rsidP="00F25E06">
      <w:pPr>
        <w:pStyle w:val="ListParagraph"/>
        <w:numPr>
          <w:ilvl w:val="2"/>
          <w:numId w:val="30"/>
        </w:numPr>
        <w:tabs>
          <w:tab w:val="left" w:pos="567"/>
        </w:tabs>
        <w:ind w:left="567" w:hanging="567"/>
      </w:pPr>
      <w:r w:rsidRPr="00F25E06">
        <w:t xml:space="preserve">Advance Agreements are only valid in the ACT, as they are currently not recognised in other states. </w:t>
      </w:r>
    </w:p>
    <w:p w14:paraId="7D1368CA" w14:textId="77777777" w:rsidR="00F25E06" w:rsidRPr="00F25E06" w:rsidRDefault="00F25E06" w:rsidP="00F25E06">
      <w:pPr>
        <w:pStyle w:val="ListParagraph"/>
        <w:tabs>
          <w:tab w:val="left" w:pos="567"/>
        </w:tabs>
        <w:ind w:left="567"/>
      </w:pPr>
    </w:p>
    <w:p w14:paraId="7D1368CB" w14:textId="77777777" w:rsidR="00E87437" w:rsidRDefault="00F25E06" w:rsidP="00F25E06">
      <w:pPr>
        <w:pStyle w:val="ListParagraph"/>
        <w:numPr>
          <w:ilvl w:val="2"/>
          <w:numId w:val="30"/>
        </w:numPr>
        <w:tabs>
          <w:tab w:val="left" w:pos="567"/>
        </w:tabs>
        <w:ind w:left="567" w:hanging="567"/>
      </w:pPr>
      <w:r>
        <w:t>A</w:t>
      </w:r>
      <w:r w:rsidR="008D2006" w:rsidRPr="00F25E06">
        <w:t xml:space="preserve">dvance Agreements can only be taken into account if the information is available when needed. Therefore, it is important that an Advance Agreement is easily available for the health professionals and support people who are listed on it. A provider of treatment, care or support needs to take reasonable steps to find out if a person has an Advance Agreement.  Mental Health Service clinicians will keep a summary of the Advance Agreement on a person’s electronic clinical record, which can be accessed when needed. </w:t>
      </w:r>
    </w:p>
    <w:p w14:paraId="7D1368CC" w14:textId="77777777" w:rsidR="00F25E06" w:rsidRPr="00F25E06" w:rsidRDefault="00F25E06" w:rsidP="00F25E06">
      <w:pPr>
        <w:pStyle w:val="ListParagraph"/>
        <w:tabs>
          <w:tab w:val="left" w:pos="567"/>
        </w:tabs>
        <w:ind w:left="567"/>
      </w:pPr>
    </w:p>
    <w:p w14:paraId="7D1368CD" w14:textId="77777777" w:rsidR="00F25E06" w:rsidRDefault="00E87437" w:rsidP="00F25E06">
      <w:pPr>
        <w:pStyle w:val="ListParagraph"/>
        <w:numPr>
          <w:ilvl w:val="2"/>
          <w:numId w:val="30"/>
        </w:numPr>
        <w:tabs>
          <w:tab w:val="left" w:pos="567"/>
        </w:tabs>
        <w:ind w:left="567" w:hanging="567"/>
      </w:pPr>
      <w:r w:rsidRPr="00F25E06">
        <w:t xml:space="preserve">Advance Agreements should be reviewed annually and after an episode of care where the Advance Agreement has been or could have been referenced, so that the person, their supports and the treating team can be confident that the information is useful, effective and up to date. </w:t>
      </w:r>
    </w:p>
    <w:p w14:paraId="7D1368CE" w14:textId="77777777" w:rsidR="00E87437" w:rsidRPr="00F25E06" w:rsidRDefault="00E87437" w:rsidP="00F25E06">
      <w:pPr>
        <w:pStyle w:val="ListParagraph"/>
        <w:tabs>
          <w:tab w:val="left" w:pos="567"/>
        </w:tabs>
        <w:ind w:left="567"/>
      </w:pPr>
      <w:r w:rsidRPr="00F25E06">
        <w:t xml:space="preserve"> </w:t>
      </w:r>
    </w:p>
    <w:p w14:paraId="7D1368CF" w14:textId="77777777" w:rsidR="008D2006" w:rsidRPr="00F25E06" w:rsidRDefault="008D2006" w:rsidP="00F25E06">
      <w:pPr>
        <w:pStyle w:val="Heading2"/>
        <w:numPr>
          <w:ilvl w:val="1"/>
          <w:numId w:val="30"/>
        </w:numPr>
        <w:ind w:left="426" w:hanging="426"/>
      </w:pPr>
      <w:bookmarkStart w:id="22" w:name="_Toc444257479"/>
      <w:r w:rsidRPr="00F25E06">
        <w:t>Ending an Advance Agreement</w:t>
      </w:r>
      <w:bookmarkEnd w:id="22"/>
    </w:p>
    <w:p w14:paraId="7D1368D0" w14:textId="77777777" w:rsidR="00FA3758" w:rsidRDefault="008D2006" w:rsidP="00F25E06">
      <w:pPr>
        <w:ind w:right="-177"/>
        <w:rPr>
          <w:color w:val="000000"/>
          <w:szCs w:val="24"/>
        </w:rPr>
      </w:pPr>
      <w:r>
        <w:rPr>
          <w:szCs w:val="24"/>
        </w:rPr>
        <w:t xml:space="preserve">A person can end an Advance Agreement at any time </w:t>
      </w:r>
      <w:r w:rsidR="00E87437">
        <w:rPr>
          <w:szCs w:val="24"/>
        </w:rPr>
        <w:t xml:space="preserve">given </w:t>
      </w:r>
      <w:r>
        <w:rPr>
          <w:szCs w:val="24"/>
        </w:rPr>
        <w:t>they have decision-making capacity</w:t>
      </w:r>
      <w:r w:rsidR="00B34E41">
        <w:rPr>
          <w:color w:val="000000"/>
          <w:szCs w:val="24"/>
        </w:rPr>
        <w:t xml:space="preserve"> (</w:t>
      </w:r>
      <w:r w:rsidR="00A2667C">
        <w:rPr>
          <w:color w:val="000000"/>
          <w:szCs w:val="24"/>
        </w:rPr>
        <w:t>refer</w:t>
      </w:r>
      <w:r w:rsidR="007D4450">
        <w:rPr>
          <w:color w:val="000000"/>
          <w:szCs w:val="24"/>
        </w:rPr>
        <w:t xml:space="preserve"> to the Decision-making Capacity and Supported Decision Making procedure on the Policy Register for more information regarding decision-making capacity</w:t>
      </w:r>
      <w:r w:rsidR="00B34E41">
        <w:rPr>
          <w:color w:val="000000"/>
          <w:szCs w:val="24"/>
        </w:rPr>
        <w:t>)</w:t>
      </w:r>
      <w:r w:rsidR="007D4450">
        <w:rPr>
          <w:color w:val="000000"/>
          <w:szCs w:val="24"/>
        </w:rPr>
        <w:t xml:space="preserve">. </w:t>
      </w:r>
      <w:r>
        <w:rPr>
          <w:szCs w:val="24"/>
        </w:rPr>
        <w:t xml:space="preserve">A person can end an Advance Agreement by informing a member of their treating team verbally or in writing (e.g. by letter or email) that they want it to cease. </w:t>
      </w:r>
      <w:r>
        <w:rPr>
          <w:color w:val="000000"/>
          <w:szCs w:val="24"/>
        </w:rPr>
        <w:t xml:space="preserve">A person can choose to end the Advance Agreement on that day or on a future specified date. </w:t>
      </w:r>
    </w:p>
    <w:p w14:paraId="7D1368D1" w14:textId="77777777" w:rsidR="007C2CDE" w:rsidRDefault="007C2CDE" w:rsidP="00F25E06">
      <w:pPr>
        <w:ind w:right="-177"/>
        <w:rPr>
          <w:color w:val="000000"/>
          <w:szCs w:val="24"/>
        </w:rPr>
      </w:pPr>
    </w:p>
    <w:p w14:paraId="7D1368D2" w14:textId="77777777" w:rsidR="00F25E06" w:rsidRDefault="008D2006" w:rsidP="00F25E06">
      <w:pPr>
        <w:ind w:right="-177"/>
      </w:pPr>
      <w:r>
        <w:rPr>
          <w:color w:val="000000"/>
          <w:szCs w:val="24"/>
        </w:rPr>
        <w:t>Additionally</w:t>
      </w:r>
      <w:r>
        <w:rPr>
          <w:szCs w:val="24"/>
        </w:rPr>
        <w:t xml:space="preserve">, a person can end an Advance Agreement by entering into a new one. </w:t>
      </w:r>
      <w:r>
        <w:rPr>
          <w:color w:val="000000"/>
          <w:szCs w:val="24"/>
        </w:rPr>
        <w:t xml:space="preserve">If a person ends their Advance Agreement, this must be </w:t>
      </w:r>
      <w:r w:rsidR="00E87437">
        <w:rPr>
          <w:color w:val="000000"/>
          <w:szCs w:val="24"/>
        </w:rPr>
        <w:t xml:space="preserve">documented in </w:t>
      </w:r>
      <w:r>
        <w:rPr>
          <w:color w:val="000000"/>
          <w:szCs w:val="24"/>
        </w:rPr>
        <w:t>their clinical record</w:t>
      </w:r>
      <w:r w:rsidR="000A24FD">
        <w:rPr>
          <w:color w:val="000000"/>
          <w:szCs w:val="24"/>
        </w:rPr>
        <w:t xml:space="preserve"> (with a file note labelled </w:t>
      </w:r>
      <w:r w:rsidR="000A24FD" w:rsidRPr="000A24FD">
        <w:rPr>
          <w:b/>
          <w:color w:val="000000"/>
          <w:szCs w:val="24"/>
        </w:rPr>
        <w:t>“End of Advance Agreement”)</w:t>
      </w:r>
      <w:r w:rsidR="0003411A">
        <w:rPr>
          <w:color w:val="000000"/>
          <w:szCs w:val="24"/>
        </w:rPr>
        <w:t>.</w:t>
      </w:r>
      <w:r w:rsidR="000A24FD">
        <w:rPr>
          <w:b/>
          <w:color w:val="000000"/>
          <w:szCs w:val="24"/>
        </w:rPr>
        <w:t xml:space="preserve"> </w:t>
      </w:r>
      <w:r w:rsidR="000A24FD">
        <w:rPr>
          <w:color w:val="000000"/>
          <w:szCs w:val="24"/>
        </w:rPr>
        <w:t xml:space="preserve">The person </w:t>
      </w:r>
      <w:r>
        <w:rPr>
          <w:color w:val="000000"/>
          <w:szCs w:val="24"/>
        </w:rPr>
        <w:t xml:space="preserve">must be </w:t>
      </w:r>
      <w:r w:rsidR="00E87437">
        <w:rPr>
          <w:color w:val="000000"/>
          <w:szCs w:val="24"/>
        </w:rPr>
        <w:t>informed</w:t>
      </w:r>
      <w:r>
        <w:rPr>
          <w:color w:val="000000"/>
          <w:szCs w:val="24"/>
        </w:rPr>
        <w:t xml:space="preserve"> that </w:t>
      </w:r>
      <w:r w:rsidR="00E87437">
        <w:rPr>
          <w:color w:val="000000"/>
          <w:szCs w:val="24"/>
        </w:rPr>
        <w:t>the end of their Advance Agreement</w:t>
      </w:r>
      <w:r>
        <w:rPr>
          <w:color w:val="000000"/>
          <w:szCs w:val="24"/>
        </w:rPr>
        <w:t xml:space="preserve"> has been entered </w:t>
      </w:r>
      <w:r w:rsidR="000A24FD">
        <w:rPr>
          <w:color w:val="000000"/>
          <w:szCs w:val="24"/>
        </w:rPr>
        <w:t>in</w:t>
      </w:r>
      <w:r w:rsidR="00E87437">
        <w:rPr>
          <w:color w:val="000000"/>
          <w:szCs w:val="24"/>
        </w:rPr>
        <w:t xml:space="preserve"> their clinical record</w:t>
      </w:r>
      <w:r w:rsidR="000A24FD">
        <w:rPr>
          <w:color w:val="000000"/>
          <w:szCs w:val="24"/>
        </w:rPr>
        <w:t xml:space="preserve"> file </w:t>
      </w:r>
      <w:r>
        <w:rPr>
          <w:color w:val="000000"/>
          <w:szCs w:val="24"/>
        </w:rPr>
        <w:t xml:space="preserve">and </w:t>
      </w:r>
      <w:r w:rsidR="00E87437">
        <w:rPr>
          <w:color w:val="000000"/>
          <w:szCs w:val="24"/>
        </w:rPr>
        <w:t xml:space="preserve">must be provided </w:t>
      </w:r>
      <w:r>
        <w:rPr>
          <w:color w:val="000000"/>
          <w:szCs w:val="24"/>
        </w:rPr>
        <w:t>a copy of the information entered</w:t>
      </w:r>
      <w:r w:rsidR="000A24FD">
        <w:rPr>
          <w:color w:val="000000"/>
          <w:szCs w:val="24"/>
        </w:rPr>
        <w:t xml:space="preserve"> (</w:t>
      </w:r>
      <w:r w:rsidR="00FA3758">
        <w:rPr>
          <w:color w:val="000000"/>
          <w:szCs w:val="24"/>
        </w:rPr>
        <w:t xml:space="preserve">this must </w:t>
      </w:r>
      <w:r w:rsidR="000A24FD" w:rsidRPr="000A24FD">
        <w:rPr>
          <w:b/>
          <w:color w:val="000000"/>
          <w:szCs w:val="24"/>
          <w:u w:val="single"/>
        </w:rPr>
        <w:t xml:space="preserve">not </w:t>
      </w:r>
      <w:r w:rsidR="00FA3758">
        <w:rPr>
          <w:b/>
          <w:color w:val="000000"/>
          <w:szCs w:val="24"/>
          <w:u w:val="single"/>
        </w:rPr>
        <w:t xml:space="preserve">be </w:t>
      </w:r>
      <w:r w:rsidR="000A24FD" w:rsidRPr="000A24FD">
        <w:rPr>
          <w:b/>
          <w:color w:val="000000"/>
          <w:szCs w:val="24"/>
          <w:u w:val="single"/>
        </w:rPr>
        <w:t>the file note itself</w:t>
      </w:r>
      <w:r w:rsidR="00FA3758">
        <w:rPr>
          <w:b/>
          <w:color w:val="000000"/>
          <w:szCs w:val="24"/>
          <w:u w:val="single"/>
        </w:rPr>
        <w:t>,</w:t>
      </w:r>
      <w:r w:rsidR="000A24FD">
        <w:rPr>
          <w:color w:val="000000"/>
          <w:szCs w:val="24"/>
        </w:rPr>
        <w:t xml:space="preserve"> but </w:t>
      </w:r>
      <w:r w:rsidR="00FA3758">
        <w:rPr>
          <w:color w:val="000000"/>
          <w:szCs w:val="24"/>
        </w:rPr>
        <w:t xml:space="preserve">a copy of </w:t>
      </w:r>
      <w:r w:rsidR="000A24FD">
        <w:rPr>
          <w:color w:val="000000"/>
          <w:szCs w:val="24"/>
        </w:rPr>
        <w:t>the</w:t>
      </w:r>
      <w:r w:rsidR="00E87437">
        <w:rPr>
          <w:color w:val="000000"/>
          <w:szCs w:val="24"/>
        </w:rPr>
        <w:t xml:space="preserve"> relevant</w:t>
      </w:r>
      <w:r w:rsidR="000A24FD">
        <w:rPr>
          <w:color w:val="000000"/>
          <w:szCs w:val="24"/>
        </w:rPr>
        <w:t xml:space="preserve"> information)</w:t>
      </w:r>
      <w:r>
        <w:rPr>
          <w:color w:val="000000"/>
          <w:szCs w:val="24"/>
        </w:rPr>
        <w:t xml:space="preserve">. </w:t>
      </w:r>
    </w:p>
    <w:p w14:paraId="7D1368D3" w14:textId="77777777" w:rsidR="00E435AD" w:rsidRDefault="00F455B2" w:rsidP="00F25E06">
      <w:pPr>
        <w:spacing w:before="280" w:after="120"/>
        <w:ind w:right="-2"/>
        <w:jc w:val="right"/>
        <w:rPr>
          <w:color w:val="000000"/>
          <w:szCs w:val="24"/>
        </w:rPr>
      </w:pPr>
      <w:hyperlink w:anchor="Contents" w:history="1">
        <w:r w:rsidR="00E87437" w:rsidRPr="00590902">
          <w:rPr>
            <w:rStyle w:val="Hyperlink"/>
            <w:rFonts w:cs="Arial"/>
            <w:i/>
            <w:szCs w:val="24"/>
          </w:rPr>
          <w:t>Back to Table of Contents</w:t>
        </w:r>
      </w:hyperlink>
    </w:p>
    <w:p w14:paraId="7D1368D4" w14:textId="77777777" w:rsidR="00F25E06" w:rsidRDefault="00F25E06">
      <w:bookmarkStart w:id="23" w:name="_Toc389473279"/>
      <w:r>
        <w:rPr>
          <w:b/>
          <w:iCs/>
        </w:rPr>
        <w:br w:type="page"/>
      </w:r>
    </w:p>
    <w:tbl>
      <w:tblPr>
        <w:tblpPr w:leftFromText="180" w:rightFromText="180" w:vertAnchor="text" w:horzAnchor="margin" w:tblpX="108" w:tblpY="181"/>
        <w:tblW w:w="9158" w:type="dxa"/>
        <w:tblLook w:val="0000" w:firstRow="0" w:lastRow="0" w:firstColumn="0" w:lastColumn="0" w:noHBand="0" w:noVBand="0"/>
      </w:tblPr>
      <w:tblGrid>
        <w:gridCol w:w="9158"/>
      </w:tblGrid>
      <w:tr w:rsidR="00FB14E4" w:rsidRPr="00CD1C0E" w14:paraId="7D1368D6" w14:textId="77777777" w:rsidTr="00FB14E4">
        <w:trPr>
          <w:cantSplit/>
          <w:trHeight w:val="285"/>
        </w:trPr>
        <w:tc>
          <w:tcPr>
            <w:tcW w:w="9158" w:type="dxa"/>
            <w:shd w:val="clear" w:color="auto" w:fill="A6A6A6" w:themeFill="background1" w:themeFillShade="A6"/>
          </w:tcPr>
          <w:p w14:paraId="7D1368D5" w14:textId="77777777" w:rsidR="00FB14E4" w:rsidRPr="00C76688" w:rsidRDefault="00FB14E4" w:rsidP="00D340FF">
            <w:pPr>
              <w:pStyle w:val="Heading1"/>
            </w:pPr>
            <w:bookmarkStart w:id="24" w:name="_Toc444257480"/>
            <w:r>
              <w:lastRenderedPageBreak/>
              <w:t xml:space="preserve">Section 2: </w:t>
            </w:r>
            <w:r w:rsidR="008D2006">
              <w:t>Advance Consent</w:t>
            </w:r>
            <w:r w:rsidR="00D340FF">
              <w:t xml:space="preserve"> Directi</w:t>
            </w:r>
            <w:r w:rsidR="00A265C7">
              <w:t>ons</w:t>
            </w:r>
            <w:bookmarkEnd w:id="24"/>
          </w:p>
        </w:tc>
      </w:tr>
    </w:tbl>
    <w:p w14:paraId="7D1368D7" w14:textId="77777777" w:rsidR="00F25E06" w:rsidRDefault="00F25E06" w:rsidP="00F25E06">
      <w:pPr>
        <w:ind w:right="-177"/>
        <w:jc w:val="both"/>
        <w:rPr>
          <w:color w:val="000000"/>
          <w:szCs w:val="24"/>
        </w:rPr>
      </w:pPr>
    </w:p>
    <w:p w14:paraId="7D1368D8" w14:textId="77777777" w:rsidR="008D2006" w:rsidRDefault="008D2006" w:rsidP="00F25E06">
      <w:pPr>
        <w:ind w:right="-177"/>
        <w:jc w:val="both"/>
        <w:rPr>
          <w:color w:val="000000"/>
          <w:szCs w:val="24"/>
        </w:rPr>
      </w:pPr>
      <w:r>
        <w:rPr>
          <w:color w:val="000000"/>
          <w:szCs w:val="24"/>
        </w:rPr>
        <w:t xml:space="preserve">An Advance Consent Direction contains major decisions about treatment that a person consents to receiving if their mental illness or mental disorder </w:t>
      </w:r>
      <w:r w:rsidR="00E87437">
        <w:rPr>
          <w:color w:val="000000"/>
          <w:szCs w:val="24"/>
        </w:rPr>
        <w:t xml:space="preserve">results in them not having </w:t>
      </w:r>
      <w:r>
        <w:rPr>
          <w:color w:val="000000"/>
          <w:szCs w:val="24"/>
        </w:rPr>
        <w:t>decision-making capacity. An Advance Consent Direction sets out information including:</w:t>
      </w:r>
    </w:p>
    <w:p w14:paraId="7D1368D9" w14:textId="77777777" w:rsidR="008D2006" w:rsidRDefault="008D2006" w:rsidP="00F25E06">
      <w:pPr>
        <w:pStyle w:val="ListBullet"/>
      </w:pPr>
      <w:r>
        <w:t>t</w:t>
      </w:r>
      <w:r w:rsidR="00E87437">
        <w:t xml:space="preserve">he </w:t>
      </w:r>
      <w:r w:rsidR="00B34E41">
        <w:t>t</w:t>
      </w:r>
      <w:r>
        <w:t>reatment, care or support the person is willing to receive</w:t>
      </w:r>
    </w:p>
    <w:p w14:paraId="7D1368DA" w14:textId="77777777" w:rsidR="008D2006" w:rsidRDefault="008D2006" w:rsidP="00F25E06">
      <w:pPr>
        <w:pStyle w:val="ListBullet"/>
      </w:pPr>
      <w:r>
        <w:t>medications or procedures the person is willing, and not willing, to receive</w:t>
      </w:r>
      <w:r w:rsidR="00FA3758">
        <w:t>,</w:t>
      </w:r>
      <w:r>
        <w:t xml:space="preserve"> and</w:t>
      </w:r>
    </w:p>
    <w:p w14:paraId="7D1368DB" w14:textId="77777777" w:rsidR="008D2006" w:rsidRDefault="008D2006" w:rsidP="00F25E06">
      <w:pPr>
        <w:pStyle w:val="ListBullet"/>
      </w:pPr>
      <w:r>
        <w:t>people who may, and may not, be given information about the person's treatment, care or support.</w:t>
      </w:r>
    </w:p>
    <w:p w14:paraId="7D1368DC" w14:textId="77777777" w:rsidR="00F25E06" w:rsidRDefault="00F25E06" w:rsidP="00F25E06">
      <w:pPr>
        <w:ind w:right="-177"/>
        <w:jc w:val="both"/>
        <w:rPr>
          <w:color w:val="000000"/>
          <w:szCs w:val="24"/>
        </w:rPr>
      </w:pPr>
    </w:p>
    <w:p w14:paraId="7D1368DD" w14:textId="77777777" w:rsidR="008D2006" w:rsidRDefault="008D2006" w:rsidP="00F25E06">
      <w:pPr>
        <w:ind w:right="-177"/>
        <w:jc w:val="both"/>
        <w:rPr>
          <w:color w:val="000000"/>
          <w:szCs w:val="24"/>
        </w:rPr>
      </w:pPr>
      <w:r>
        <w:rPr>
          <w:color w:val="000000"/>
          <w:szCs w:val="24"/>
        </w:rPr>
        <w:t>A person must consult with their treating team about their treatment, care or support</w:t>
      </w:r>
      <w:r w:rsidR="00E87437">
        <w:rPr>
          <w:color w:val="000000"/>
          <w:szCs w:val="24"/>
        </w:rPr>
        <w:t xml:space="preserve"> with regards to an Advance Consent Direction</w:t>
      </w:r>
      <w:r>
        <w:rPr>
          <w:color w:val="000000"/>
          <w:szCs w:val="24"/>
        </w:rPr>
        <w:t xml:space="preserve">. </w:t>
      </w:r>
    </w:p>
    <w:p w14:paraId="7D1368DE" w14:textId="77777777" w:rsidR="00F25E06" w:rsidRDefault="00F25E06" w:rsidP="00F25E06">
      <w:pPr>
        <w:ind w:right="-177"/>
        <w:jc w:val="both"/>
        <w:rPr>
          <w:color w:val="000000"/>
          <w:szCs w:val="24"/>
        </w:rPr>
      </w:pPr>
    </w:p>
    <w:p w14:paraId="7D1368DF" w14:textId="77777777" w:rsidR="008D2006" w:rsidRDefault="008D2006" w:rsidP="00F25E06">
      <w:pPr>
        <w:ind w:right="-177"/>
        <w:jc w:val="both"/>
        <w:rPr>
          <w:color w:val="000000"/>
          <w:szCs w:val="24"/>
        </w:rPr>
      </w:pPr>
      <w:r>
        <w:rPr>
          <w:color w:val="000000"/>
          <w:szCs w:val="24"/>
        </w:rPr>
        <w:t xml:space="preserve">An Advance Consent Direction can include consent for Electroconvulsive Therapy (ECT). Refer to the </w:t>
      </w:r>
      <w:r w:rsidR="00A265C7">
        <w:rPr>
          <w:color w:val="000000"/>
          <w:szCs w:val="24"/>
        </w:rPr>
        <w:t xml:space="preserve">Electroconvulsive Therapy </w:t>
      </w:r>
      <w:r w:rsidR="00FA3758">
        <w:rPr>
          <w:color w:val="000000"/>
          <w:szCs w:val="24"/>
        </w:rPr>
        <w:t xml:space="preserve">procedure on the Policy Register </w:t>
      </w:r>
      <w:r w:rsidR="00A265C7">
        <w:rPr>
          <w:color w:val="000000"/>
          <w:szCs w:val="24"/>
        </w:rPr>
        <w:t xml:space="preserve">for more </w:t>
      </w:r>
      <w:r w:rsidR="00FA3758">
        <w:rPr>
          <w:color w:val="000000"/>
          <w:szCs w:val="24"/>
        </w:rPr>
        <w:t>information.</w:t>
      </w:r>
    </w:p>
    <w:p w14:paraId="7D1368E0" w14:textId="77777777" w:rsidR="00F25E06" w:rsidRDefault="00F25E06" w:rsidP="00F25E06">
      <w:pPr>
        <w:pStyle w:val="Heading3"/>
        <w:keepLines w:val="0"/>
        <w:numPr>
          <w:ilvl w:val="2"/>
          <w:numId w:val="0"/>
        </w:numPr>
        <w:tabs>
          <w:tab w:val="num" w:pos="0"/>
        </w:tabs>
        <w:suppressAutoHyphens/>
        <w:spacing w:before="0"/>
        <w:ind w:right="-176"/>
        <w:jc w:val="both"/>
        <w:rPr>
          <w:rFonts w:ascii="Calibri" w:hAnsi="Calibri" w:cs="Times New Roman"/>
          <w:color w:val="000000"/>
          <w:szCs w:val="24"/>
        </w:rPr>
      </w:pPr>
    </w:p>
    <w:p w14:paraId="7D1368E1" w14:textId="77777777" w:rsidR="00F25E06" w:rsidRPr="00F25E06" w:rsidRDefault="00F25E06" w:rsidP="00F25E06">
      <w:pPr>
        <w:pStyle w:val="ListParagraph"/>
        <w:keepNext/>
        <w:keepLines/>
        <w:numPr>
          <w:ilvl w:val="0"/>
          <w:numId w:val="30"/>
        </w:numPr>
        <w:contextualSpacing w:val="0"/>
        <w:outlineLvl w:val="1"/>
        <w:rPr>
          <w:rFonts w:eastAsiaTheme="majorEastAsia" w:cstheme="majorBidi"/>
          <w:b/>
          <w:bCs/>
          <w:vanish/>
          <w:szCs w:val="26"/>
        </w:rPr>
      </w:pPr>
    </w:p>
    <w:p w14:paraId="7D1368E2" w14:textId="77777777" w:rsidR="008D2006" w:rsidRPr="00F25E06" w:rsidRDefault="008D2006" w:rsidP="00F25E06">
      <w:pPr>
        <w:pStyle w:val="Heading2"/>
        <w:numPr>
          <w:ilvl w:val="1"/>
          <w:numId w:val="30"/>
        </w:numPr>
        <w:ind w:left="432"/>
      </w:pPr>
      <w:bookmarkStart w:id="25" w:name="_Toc444257481"/>
      <w:r w:rsidRPr="00F25E06">
        <w:t>Making an Advance Consent Direction</w:t>
      </w:r>
      <w:bookmarkEnd w:id="25"/>
    </w:p>
    <w:p w14:paraId="7D1368E3" w14:textId="77777777" w:rsidR="008D2006" w:rsidRDefault="008D2006" w:rsidP="00F25E06">
      <w:pPr>
        <w:ind w:right="-177"/>
        <w:jc w:val="both"/>
        <w:rPr>
          <w:color w:val="000000"/>
          <w:szCs w:val="24"/>
        </w:rPr>
      </w:pPr>
      <w:r>
        <w:rPr>
          <w:color w:val="000000"/>
          <w:szCs w:val="24"/>
        </w:rPr>
        <w:t xml:space="preserve">To make an Advance Consent Direction a person must have decision-making capacity and have consulted with their treating team. This involves talking to them about options for treatment, care or support for their mental illness or mental disorder. </w:t>
      </w:r>
    </w:p>
    <w:p w14:paraId="7D1368E4" w14:textId="77777777" w:rsidR="007C2CDE" w:rsidRDefault="007C2CDE" w:rsidP="00F25E06">
      <w:pPr>
        <w:ind w:right="-177"/>
        <w:jc w:val="both"/>
        <w:rPr>
          <w:color w:val="000000"/>
          <w:szCs w:val="24"/>
        </w:rPr>
      </w:pPr>
    </w:p>
    <w:p w14:paraId="7D1368E5" w14:textId="77777777" w:rsidR="008D2006" w:rsidRDefault="008D2006" w:rsidP="00F25E06">
      <w:pPr>
        <w:ind w:right="-177"/>
        <w:jc w:val="both"/>
        <w:rPr>
          <w:color w:val="000000"/>
          <w:szCs w:val="24"/>
        </w:rPr>
      </w:pPr>
      <w:r>
        <w:rPr>
          <w:color w:val="000000"/>
          <w:szCs w:val="24"/>
        </w:rPr>
        <w:t>A close family member, ‘</w:t>
      </w:r>
      <w:r w:rsidR="00E94404">
        <w:rPr>
          <w:color w:val="000000"/>
          <w:szCs w:val="24"/>
        </w:rPr>
        <w:t>Nominated Person</w:t>
      </w:r>
      <w:r>
        <w:rPr>
          <w:color w:val="000000"/>
          <w:szCs w:val="24"/>
        </w:rPr>
        <w:t xml:space="preserve">’ or significant other may assist the person in developing the Advance Consent Direction. </w:t>
      </w:r>
    </w:p>
    <w:p w14:paraId="7D1368E6" w14:textId="77777777" w:rsidR="007C2CDE" w:rsidRDefault="007C2CDE" w:rsidP="00F25E06">
      <w:pPr>
        <w:ind w:right="-177"/>
        <w:jc w:val="both"/>
        <w:rPr>
          <w:color w:val="000000"/>
          <w:szCs w:val="24"/>
        </w:rPr>
      </w:pPr>
    </w:p>
    <w:p w14:paraId="7D1368E7" w14:textId="77777777" w:rsidR="008D2006" w:rsidRDefault="008D2006" w:rsidP="00F25E06">
      <w:pPr>
        <w:ind w:right="-177"/>
        <w:jc w:val="both"/>
        <w:rPr>
          <w:color w:val="000000"/>
          <w:szCs w:val="24"/>
        </w:rPr>
      </w:pPr>
      <w:r>
        <w:rPr>
          <w:color w:val="000000"/>
          <w:szCs w:val="24"/>
        </w:rPr>
        <w:t xml:space="preserve">The Advance Consent Direction needs to be written down and signed by the person making the direction, a representative of their ‘treating team’, and a witness to both the person and the treating team representative. The witness must </w:t>
      </w:r>
      <w:r>
        <w:rPr>
          <w:i/>
          <w:iCs/>
          <w:color w:val="000000"/>
          <w:szCs w:val="24"/>
        </w:rPr>
        <w:t>not</w:t>
      </w:r>
      <w:r>
        <w:rPr>
          <w:color w:val="000000"/>
          <w:szCs w:val="24"/>
        </w:rPr>
        <w:t xml:space="preserve"> be someone providing treatment to the person.</w:t>
      </w:r>
    </w:p>
    <w:p w14:paraId="7D1368E8" w14:textId="77777777" w:rsidR="00F25E06" w:rsidRDefault="00F25E06" w:rsidP="00F25E06">
      <w:pPr>
        <w:ind w:right="-177"/>
        <w:jc w:val="both"/>
        <w:rPr>
          <w:color w:val="000000"/>
          <w:szCs w:val="24"/>
        </w:rPr>
      </w:pPr>
    </w:p>
    <w:p w14:paraId="7D1368E9" w14:textId="77777777" w:rsidR="008D2006" w:rsidRDefault="008D2006" w:rsidP="00F25E06">
      <w:pPr>
        <w:ind w:right="-177"/>
        <w:jc w:val="both"/>
        <w:rPr>
          <w:color w:val="000000"/>
          <w:szCs w:val="24"/>
        </w:rPr>
      </w:pPr>
      <w:r>
        <w:rPr>
          <w:color w:val="000000"/>
          <w:szCs w:val="24"/>
        </w:rPr>
        <w:t>Copies of an Advance Consent Direction must be given to:</w:t>
      </w:r>
    </w:p>
    <w:p w14:paraId="7D1368EA" w14:textId="77777777" w:rsidR="008D2006" w:rsidRDefault="008D2006" w:rsidP="00F25E06">
      <w:pPr>
        <w:pStyle w:val="ListBullet"/>
      </w:pPr>
      <w:r>
        <w:t>the person making the Advance Consent Direction</w:t>
      </w:r>
    </w:p>
    <w:p w14:paraId="7D1368EB" w14:textId="77777777" w:rsidR="008D2006" w:rsidRDefault="008D2006" w:rsidP="00F25E06">
      <w:pPr>
        <w:pStyle w:val="ListBullet"/>
      </w:pPr>
      <w:r>
        <w:t xml:space="preserve">the </w:t>
      </w:r>
      <w:r w:rsidR="00E94404">
        <w:t>Nominated Person</w:t>
      </w:r>
      <w:r>
        <w:t xml:space="preserve"> (where one is identified)</w:t>
      </w:r>
    </w:p>
    <w:p w14:paraId="7D1368EC" w14:textId="77777777" w:rsidR="008D2006" w:rsidRPr="0003411A" w:rsidRDefault="008D2006" w:rsidP="00F25E06">
      <w:pPr>
        <w:pStyle w:val="ListBullet"/>
      </w:pPr>
      <w:r>
        <w:t xml:space="preserve">any member of the person’s treating team who does not have access to the person’s clinical </w:t>
      </w:r>
      <w:r w:rsidRPr="0003411A">
        <w:t>record (for example, the person’s General Practitioner)</w:t>
      </w:r>
    </w:p>
    <w:p w14:paraId="7D1368ED" w14:textId="77777777" w:rsidR="008D2006" w:rsidRDefault="008D2006" w:rsidP="00F25E06">
      <w:pPr>
        <w:pStyle w:val="ListBullet"/>
      </w:pPr>
      <w:r>
        <w:t>the person’s guardian and ACAT (if the person has a guardian)</w:t>
      </w:r>
      <w:r w:rsidR="00FA3758">
        <w:t>,</w:t>
      </w:r>
      <w:r>
        <w:t xml:space="preserve"> and</w:t>
      </w:r>
    </w:p>
    <w:p w14:paraId="7D1368EE" w14:textId="77777777" w:rsidR="008D2006" w:rsidRDefault="008D2006" w:rsidP="00F25E06">
      <w:pPr>
        <w:pStyle w:val="ListBullet"/>
      </w:pPr>
      <w:r>
        <w:t>The person’s attorney if they have a person with power of attorney</w:t>
      </w:r>
      <w:r w:rsidR="00E87437">
        <w:t xml:space="preserve"> (</w:t>
      </w:r>
      <w:r w:rsidR="00E87437" w:rsidRPr="00E87437">
        <w:rPr>
          <w:i/>
        </w:rPr>
        <w:t>under the Powers of Attorney Act 2006</w:t>
      </w:r>
      <w:r w:rsidR="00E87437">
        <w:t>)</w:t>
      </w:r>
      <w:r>
        <w:t xml:space="preserve">. </w:t>
      </w:r>
    </w:p>
    <w:p w14:paraId="7D1368EF" w14:textId="77777777" w:rsidR="00F25E06" w:rsidRDefault="00F25E06" w:rsidP="00F25E06">
      <w:pPr>
        <w:tabs>
          <w:tab w:val="left" w:pos="567"/>
        </w:tabs>
        <w:ind w:right="-177"/>
        <w:jc w:val="both"/>
        <w:rPr>
          <w:color w:val="000000"/>
          <w:szCs w:val="24"/>
          <w:u w:val="single"/>
        </w:rPr>
      </w:pPr>
    </w:p>
    <w:p w14:paraId="7D1368F0" w14:textId="77777777" w:rsidR="00F25E06" w:rsidRDefault="0003411A" w:rsidP="00F25E06">
      <w:pPr>
        <w:pBdr>
          <w:top w:val="single" w:sz="4" w:space="1" w:color="auto"/>
          <w:left w:val="single" w:sz="4" w:space="4" w:color="auto"/>
          <w:bottom w:val="single" w:sz="4" w:space="1" w:color="auto"/>
          <w:right w:val="single" w:sz="4" w:space="4" w:color="auto"/>
        </w:pBdr>
        <w:tabs>
          <w:tab w:val="left" w:pos="567"/>
        </w:tabs>
        <w:ind w:right="-177"/>
        <w:jc w:val="both"/>
        <w:rPr>
          <w:color w:val="000000"/>
          <w:szCs w:val="24"/>
        </w:rPr>
      </w:pPr>
      <w:r w:rsidRPr="0003411A">
        <w:rPr>
          <w:color w:val="000000"/>
          <w:szCs w:val="24"/>
          <w:u w:val="single"/>
        </w:rPr>
        <w:t>NOTE: Documenting in the Clinical Record:</w:t>
      </w:r>
      <w:r w:rsidRPr="0003411A">
        <w:rPr>
          <w:color w:val="000000"/>
          <w:szCs w:val="24"/>
        </w:rPr>
        <w:t xml:space="preserve"> </w:t>
      </w:r>
    </w:p>
    <w:p w14:paraId="7D1368F1" w14:textId="77777777" w:rsidR="0003411A" w:rsidRPr="0003411A" w:rsidRDefault="0003411A" w:rsidP="00F25E06">
      <w:pPr>
        <w:pBdr>
          <w:top w:val="single" w:sz="4" w:space="1" w:color="auto"/>
          <w:left w:val="single" w:sz="4" w:space="4" w:color="auto"/>
          <w:bottom w:val="single" w:sz="4" w:space="1" w:color="auto"/>
          <w:right w:val="single" w:sz="4" w:space="4" w:color="auto"/>
        </w:pBdr>
        <w:tabs>
          <w:tab w:val="left" w:pos="567"/>
        </w:tabs>
        <w:ind w:right="-177"/>
        <w:jc w:val="both"/>
        <w:rPr>
          <w:color w:val="000000"/>
        </w:rPr>
      </w:pPr>
      <w:r w:rsidRPr="0003411A">
        <w:rPr>
          <w:color w:val="000000"/>
        </w:rPr>
        <w:t xml:space="preserve">Staff can find copies of the Advance </w:t>
      </w:r>
      <w:r>
        <w:rPr>
          <w:color w:val="000000"/>
        </w:rPr>
        <w:t xml:space="preserve">Consent Direction </w:t>
      </w:r>
      <w:r w:rsidRPr="0003411A">
        <w:rPr>
          <w:color w:val="000000"/>
        </w:rPr>
        <w:t>Form in the Electronic Clinical Record (currently MHAGIC), as well as on the Clinical Forms Register on the ACT Health Intranet</w:t>
      </w:r>
      <w:r w:rsidR="00E87437">
        <w:rPr>
          <w:color w:val="000000"/>
        </w:rPr>
        <w:t>. This form</w:t>
      </w:r>
      <w:r w:rsidRPr="0003411A">
        <w:rPr>
          <w:color w:val="000000"/>
        </w:rPr>
        <w:t xml:space="preserve"> </w:t>
      </w:r>
      <w:r w:rsidR="00E87437">
        <w:rPr>
          <w:color w:val="000000"/>
        </w:rPr>
        <w:t>will also be</w:t>
      </w:r>
      <w:r w:rsidR="007D4450">
        <w:rPr>
          <w:color w:val="000000"/>
        </w:rPr>
        <w:t xml:space="preserve"> </w:t>
      </w:r>
      <w:r w:rsidRPr="0003411A">
        <w:rPr>
          <w:color w:val="000000"/>
        </w:rPr>
        <w:t>provide</w:t>
      </w:r>
      <w:r w:rsidR="007D4450">
        <w:rPr>
          <w:color w:val="000000"/>
        </w:rPr>
        <w:t>d</w:t>
      </w:r>
      <w:r w:rsidRPr="0003411A">
        <w:rPr>
          <w:color w:val="000000"/>
        </w:rPr>
        <w:t xml:space="preserve"> to people upon request.</w:t>
      </w:r>
    </w:p>
    <w:p w14:paraId="7D1368F2" w14:textId="77777777" w:rsidR="00F25E06" w:rsidRDefault="00F25E06" w:rsidP="00F25E06">
      <w:pPr>
        <w:tabs>
          <w:tab w:val="left" w:pos="567"/>
        </w:tabs>
        <w:ind w:right="-177"/>
        <w:jc w:val="both"/>
        <w:rPr>
          <w:color w:val="000000"/>
        </w:rPr>
      </w:pPr>
    </w:p>
    <w:p w14:paraId="7D1368F3" w14:textId="77777777" w:rsidR="0003411A" w:rsidRDefault="0003411A" w:rsidP="00F25E06">
      <w:pPr>
        <w:tabs>
          <w:tab w:val="left" w:pos="567"/>
        </w:tabs>
        <w:ind w:right="-177"/>
        <w:jc w:val="both"/>
        <w:rPr>
          <w:color w:val="000000"/>
        </w:rPr>
      </w:pPr>
      <w:r w:rsidRPr="0003411A">
        <w:rPr>
          <w:color w:val="000000"/>
        </w:rPr>
        <w:lastRenderedPageBreak/>
        <w:t xml:space="preserve">Once signed, a </w:t>
      </w:r>
      <w:r w:rsidR="00D71074">
        <w:rPr>
          <w:color w:val="000000"/>
        </w:rPr>
        <w:t>scanned (</w:t>
      </w:r>
      <w:r w:rsidRPr="0003411A">
        <w:rPr>
          <w:color w:val="000000"/>
        </w:rPr>
        <w:t>pdf</w:t>
      </w:r>
      <w:r w:rsidR="00D71074">
        <w:rPr>
          <w:color w:val="000000"/>
        </w:rPr>
        <w:t>)</w:t>
      </w:r>
      <w:r w:rsidRPr="0003411A">
        <w:rPr>
          <w:color w:val="000000"/>
        </w:rPr>
        <w:t xml:space="preserve"> version must be attached </w:t>
      </w:r>
      <w:r w:rsidR="00E87437">
        <w:rPr>
          <w:color w:val="000000"/>
        </w:rPr>
        <w:t>to</w:t>
      </w:r>
      <w:r w:rsidRPr="0003411A">
        <w:rPr>
          <w:color w:val="000000"/>
        </w:rPr>
        <w:t xml:space="preserve"> the person’s Electronic Clinical Record (ECR) and titled “</w:t>
      </w:r>
      <w:r w:rsidRPr="0003411A">
        <w:rPr>
          <w:b/>
          <w:color w:val="000000"/>
        </w:rPr>
        <w:t xml:space="preserve">Advance </w:t>
      </w:r>
      <w:r>
        <w:rPr>
          <w:b/>
          <w:color w:val="000000"/>
        </w:rPr>
        <w:t>Consent Direction”</w:t>
      </w:r>
      <w:r w:rsidRPr="0003411A">
        <w:rPr>
          <w:color w:val="000000"/>
        </w:rPr>
        <w:t xml:space="preserve"> such that the </w:t>
      </w:r>
      <w:r>
        <w:rPr>
          <w:color w:val="000000"/>
        </w:rPr>
        <w:t>document</w:t>
      </w:r>
      <w:r w:rsidRPr="0003411A">
        <w:rPr>
          <w:color w:val="000000"/>
        </w:rPr>
        <w:t xml:space="preserve"> can be easily located in the ECR</w:t>
      </w:r>
      <w:r>
        <w:rPr>
          <w:color w:val="000000"/>
        </w:rPr>
        <w:t xml:space="preserve"> and for data collection purposes</w:t>
      </w:r>
      <w:r w:rsidRPr="0003411A">
        <w:rPr>
          <w:color w:val="000000"/>
        </w:rPr>
        <w:t xml:space="preserve">. It is also highly recommended that a reference to the Advance </w:t>
      </w:r>
      <w:r>
        <w:rPr>
          <w:color w:val="000000"/>
        </w:rPr>
        <w:t>Consent Direction</w:t>
      </w:r>
      <w:r w:rsidRPr="0003411A">
        <w:rPr>
          <w:color w:val="000000"/>
        </w:rPr>
        <w:t xml:space="preserve"> should be made via the </w:t>
      </w:r>
      <w:r w:rsidRPr="0003411A">
        <w:rPr>
          <w:b/>
          <w:color w:val="000000"/>
        </w:rPr>
        <w:t>ALERT</w:t>
      </w:r>
      <w:r w:rsidRPr="0003411A">
        <w:rPr>
          <w:color w:val="000000"/>
        </w:rPr>
        <w:t xml:space="preserve"> function on the ECR.</w:t>
      </w:r>
    </w:p>
    <w:p w14:paraId="7D1368F4" w14:textId="77777777" w:rsidR="00F25E06" w:rsidRDefault="00F25E06" w:rsidP="00F25E06">
      <w:pPr>
        <w:tabs>
          <w:tab w:val="left" w:pos="567"/>
        </w:tabs>
        <w:ind w:right="-177"/>
        <w:jc w:val="both"/>
        <w:rPr>
          <w:b/>
          <w:color w:val="00000A"/>
          <w:szCs w:val="24"/>
        </w:rPr>
      </w:pPr>
    </w:p>
    <w:p w14:paraId="7D1368F5" w14:textId="77777777" w:rsidR="0003411A" w:rsidRPr="00F25E06" w:rsidRDefault="008D2006" w:rsidP="00F25E06">
      <w:pPr>
        <w:pStyle w:val="Heading2"/>
        <w:numPr>
          <w:ilvl w:val="1"/>
          <w:numId w:val="30"/>
        </w:numPr>
        <w:ind w:left="432"/>
      </w:pPr>
      <w:bookmarkStart w:id="26" w:name="_Toc444257482"/>
      <w:r w:rsidRPr="00F25E06">
        <w:t>Limitations on Advance Consent Directions</w:t>
      </w:r>
      <w:bookmarkEnd w:id="26"/>
    </w:p>
    <w:p w14:paraId="7D1368F6" w14:textId="77777777" w:rsidR="00F25E06" w:rsidRDefault="008D2006" w:rsidP="00F25E06">
      <w:pPr>
        <w:pStyle w:val="ListParagraph"/>
        <w:numPr>
          <w:ilvl w:val="2"/>
          <w:numId w:val="30"/>
        </w:numPr>
        <w:ind w:left="567" w:right="-177" w:hanging="567"/>
        <w:jc w:val="both"/>
        <w:rPr>
          <w:color w:val="000000"/>
          <w:szCs w:val="24"/>
        </w:rPr>
      </w:pPr>
      <w:r w:rsidRPr="00F25E06">
        <w:rPr>
          <w:color w:val="000000"/>
          <w:szCs w:val="24"/>
        </w:rPr>
        <w:t>If a person who has an Advance Consent Direction does not have decision-making capacity and resists treatment they have previously given consent to, the treating team can only give the treatment on ACAT’s orders.</w:t>
      </w:r>
    </w:p>
    <w:p w14:paraId="7D1368F7" w14:textId="77777777" w:rsidR="006E6BFF" w:rsidRDefault="006E6BFF" w:rsidP="006E6BFF">
      <w:pPr>
        <w:pStyle w:val="ListParagraph"/>
        <w:ind w:left="567" w:right="-177"/>
        <w:jc w:val="both"/>
        <w:rPr>
          <w:color w:val="000000"/>
          <w:szCs w:val="24"/>
        </w:rPr>
      </w:pPr>
    </w:p>
    <w:p w14:paraId="7D1368F8" w14:textId="77777777" w:rsidR="00301ABE" w:rsidRDefault="008D2006">
      <w:pPr>
        <w:pStyle w:val="ListParagraph"/>
        <w:numPr>
          <w:ilvl w:val="2"/>
          <w:numId w:val="30"/>
        </w:numPr>
        <w:ind w:left="567" w:right="-177" w:hanging="567"/>
        <w:jc w:val="both"/>
        <w:rPr>
          <w:i/>
          <w:color w:val="000000"/>
          <w:szCs w:val="24"/>
        </w:rPr>
      </w:pPr>
      <w:r w:rsidRPr="00F25E06">
        <w:rPr>
          <w:color w:val="000000"/>
          <w:szCs w:val="24"/>
        </w:rPr>
        <w:t xml:space="preserve"> </w:t>
      </w:r>
      <w:r w:rsidR="00B835BB" w:rsidRPr="00B835BB">
        <w:rPr>
          <w:i/>
          <w:color w:val="000000"/>
          <w:szCs w:val="24"/>
        </w:rPr>
        <w:t xml:space="preserve">For example, Graham who has a diagnosis of severe anxiety has previously developed an Advance Consent Direction with his treating team. As part of his Advance Consent Direction he agreed to take certain medication if his anxiety worsened. His health has now deteriorated and he is refusing to take the medication. The treating team still believe that this medication is the best treatment for Graham. The team cannot give Graham this medication without applying to ACAT. If ACAT orders the medication be given, the team can administer it to Graham. </w:t>
      </w:r>
    </w:p>
    <w:p w14:paraId="7D1368F9" w14:textId="77777777" w:rsidR="00F25E06" w:rsidRPr="00F25E06" w:rsidRDefault="00F25E06" w:rsidP="00F25E06">
      <w:pPr>
        <w:pStyle w:val="ListParagraph"/>
        <w:ind w:left="567" w:right="-177"/>
        <w:jc w:val="both"/>
        <w:rPr>
          <w:b/>
          <w:color w:val="00000A"/>
          <w:szCs w:val="24"/>
        </w:rPr>
      </w:pPr>
    </w:p>
    <w:p w14:paraId="7D1368FA" w14:textId="77777777" w:rsidR="008D2006" w:rsidRPr="00F25E06" w:rsidRDefault="008D2006" w:rsidP="00F25E06">
      <w:pPr>
        <w:pStyle w:val="ListParagraph"/>
        <w:numPr>
          <w:ilvl w:val="2"/>
          <w:numId w:val="30"/>
        </w:numPr>
        <w:ind w:left="567" w:right="-177" w:hanging="567"/>
        <w:jc w:val="both"/>
        <w:rPr>
          <w:color w:val="000000"/>
          <w:szCs w:val="24"/>
        </w:rPr>
      </w:pPr>
      <w:r w:rsidRPr="00F25E06">
        <w:rPr>
          <w:color w:val="000000"/>
          <w:szCs w:val="24"/>
        </w:rPr>
        <w:t xml:space="preserve">The treating team may only give different treatment </w:t>
      </w:r>
      <w:r w:rsidR="00E87437" w:rsidRPr="00F25E06">
        <w:rPr>
          <w:color w:val="000000"/>
          <w:szCs w:val="24"/>
        </w:rPr>
        <w:t xml:space="preserve">to that outlined in the Advance Consent Direction </w:t>
      </w:r>
      <w:r w:rsidRPr="00F25E06">
        <w:rPr>
          <w:color w:val="000000"/>
          <w:szCs w:val="24"/>
        </w:rPr>
        <w:t>if they believe the treatment, care or support, for which the person has previously given consent, is not safe or appropriate and:</w:t>
      </w:r>
    </w:p>
    <w:p w14:paraId="7D1368FB" w14:textId="77777777" w:rsidR="008D2006" w:rsidRPr="00F25E06" w:rsidRDefault="00E87437" w:rsidP="00F25E06">
      <w:pPr>
        <w:pStyle w:val="ListParagraph"/>
        <w:numPr>
          <w:ilvl w:val="0"/>
          <w:numId w:val="37"/>
        </w:numPr>
        <w:suppressAutoHyphens/>
        <w:ind w:right="-177"/>
        <w:jc w:val="both"/>
        <w:rPr>
          <w:color w:val="000000"/>
          <w:szCs w:val="24"/>
        </w:rPr>
      </w:pPr>
      <w:r w:rsidRPr="00F25E06">
        <w:rPr>
          <w:color w:val="000000"/>
          <w:szCs w:val="24"/>
        </w:rPr>
        <w:t xml:space="preserve">the </w:t>
      </w:r>
      <w:r w:rsidR="008D2006" w:rsidRPr="00F25E06">
        <w:rPr>
          <w:color w:val="000000"/>
          <w:szCs w:val="24"/>
        </w:rPr>
        <w:t>person agrees</w:t>
      </w:r>
      <w:r w:rsidR="00FA3758" w:rsidRPr="00F25E06">
        <w:rPr>
          <w:color w:val="000000"/>
          <w:szCs w:val="24"/>
        </w:rPr>
        <w:t>,</w:t>
      </w:r>
      <w:r w:rsidR="008D2006" w:rsidRPr="00F25E06">
        <w:rPr>
          <w:color w:val="000000"/>
          <w:szCs w:val="24"/>
        </w:rPr>
        <w:t xml:space="preserve"> and</w:t>
      </w:r>
    </w:p>
    <w:p w14:paraId="7D1368FC" w14:textId="77777777" w:rsidR="008D2006" w:rsidRPr="00F25E06" w:rsidRDefault="00FA3758" w:rsidP="00F25E06">
      <w:pPr>
        <w:pStyle w:val="ListParagraph"/>
        <w:numPr>
          <w:ilvl w:val="0"/>
          <w:numId w:val="37"/>
        </w:numPr>
        <w:suppressAutoHyphens/>
        <w:ind w:right="-177"/>
        <w:jc w:val="both"/>
        <w:rPr>
          <w:color w:val="000000"/>
          <w:szCs w:val="24"/>
        </w:rPr>
      </w:pPr>
      <w:r w:rsidRPr="00F25E06">
        <w:rPr>
          <w:color w:val="000000"/>
          <w:szCs w:val="24"/>
        </w:rPr>
        <w:t xml:space="preserve">the </w:t>
      </w:r>
      <w:r w:rsidR="008D2006" w:rsidRPr="00F25E06">
        <w:rPr>
          <w:color w:val="000000"/>
          <w:szCs w:val="24"/>
        </w:rPr>
        <w:t>guardian, attorney, health attorney agree</w:t>
      </w:r>
      <w:r w:rsidRPr="00F25E06">
        <w:rPr>
          <w:color w:val="000000"/>
          <w:szCs w:val="24"/>
        </w:rPr>
        <w:t>,</w:t>
      </w:r>
      <w:r w:rsidR="008D2006" w:rsidRPr="00F25E06">
        <w:rPr>
          <w:color w:val="000000"/>
          <w:szCs w:val="24"/>
        </w:rPr>
        <w:t xml:space="preserve"> or</w:t>
      </w:r>
    </w:p>
    <w:p w14:paraId="7D1368FD" w14:textId="77777777" w:rsidR="008D2006" w:rsidRDefault="008D2006" w:rsidP="00F25E06">
      <w:pPr>
        <w:pStyle w:val="ListParagraph"/>
        <w:numPr>
          <w:ilvl w:val="0"/>
          <w:numId w:val="37"/>
        </w:numPr>
        <w:suppressAutoHyphens/>
        <w:ind w:right="-177"/>
        <w:jc w:val="both"/>
        <w:rPr>
          <w:color w:val="000000"/>
          <w:szCs w:val="24"/>
        </w:rPr>
      </w:pPr>
      <w:r w:rsidRPr="00F25E06">
        <w:rPr>
          <w:color w:val="000000"/>
          <w:szCs w:val="24"/>
        </w:rPr>
        <w:t>ACAT orders the treatment, care or support be given.</w:t>
      </w:r>
    </w:p>
    <w:p w14:paraId="7D1368FE" w14:textId="77777777" w:rsidR="00F25E06" w:rsidRPr="00F25E06" w:rsidRDefault="00F25E06" w:rsidP="00F25E06">
      <w:pPr>
        <w:pStyle w:val="ListParagraph"/>
        <w:suppressAutoHyphens/>
        <w:ind w:left="1004" w:right="-177"/>
        <w:jc w:val="both"/>
        <w:rPr>
          <w:color w:val="000000"/>
          <w:szCs w:val="24"/>
        </w:rPr>
      </w:pPr>
    </w:p>
    <w:p w14:paraId="7D1368FF" w14:textId="77777777" w:rsidR="008D2006" w:rsidRPr="00F25E06" w:rsidRDefault="008D2006" w:rsidP="00F25E06">
      <w:pPr>
        <w:pStyle w:val="Heading2"/>
        <w:numPr>
          <w:ilvl w:val="1"/>
          <w:numId w:val="30"/>
        </w:numPr>
        <w:ind w:left="432"/>
      </w:pPr>
      <w:bookmarkStart w:id="27" w:name="_Toc444257483"/>
      <w:r w:rsidRPr="00F25E06">
        <w:t>Ending an Advance Consent Direction</w:t>
      </w:r>
      <w:bookmarkEnd w:id="27"/>
      <w:r w:rsidRPr="00F25E06">
        <w:t xml:space="preserve"> </w:t>
      </w:r>
    </w:p>
    <w:p w14:paraId="7D136900" w14:textId="77777777" w:rsidR="00AC3C6F" w:rsidRDefault="008D2006" w:rsidP="00F25E06">
      <w:pPr>
        <w:pStyle w:val="ListParagraph"/>
        <w:numPr>
          <w:ilvl w:val="2"/>
          <w:numId w:val="30"/>
        </w:numPr>
        <w:ind w:left="567" w:right="-177" w:hanging="567"/>
        <w:jc w:val="both"/>
        <w:rPr>
          <w:color w:val="000000"/>
          <w:szCs w:val="24"/>
        </w:rPr>
      </w:pPr>
      <w:r w:rsidRPr="00F25E06">
        <w:rPr>
          <w:color w:val="000000"/>
          <w:szCs w:val="24"/>
        </w:rPr>
        <w:t xml:space="preserve">A person can end an Advance Consent Direction at any time if they have decision-making capacity. A person can end an Advance Consent Direction by informing a member of their treating team verbally or in writing (e.g. by letter or email). </w:t>
      </w:r>
      <w:r>
        <w:rPr>
          <w:color w:val="000000"/>
          <w:szCs w:val="24"/>
        </w:rPr>
        <w:t xml:space="preserve">A person can choose to end the Advance Consent Direction that day or at a future specified date. </w:t>
      </w:r>
    </w:p>
    <w:p w14:paraId="7D136901" w14:textId="77777777" w:rsidR="00F25E06" w:rsidRDefault="00F25E06" w:rsidP="00F25E06">
      <w:pPr>
        <w:pStyle w:val="ListParagraph"/>
        <w:ind w:left="567" w:right="-177"/>
        <w:jc w:val="both"/>
        <w:rPr>
          <w:color w:val="000000"/>
          <w:szCs w:val="24"/>
        </w:rPr>
      </w:pPr>
    </w:p>
    <w:p w14:paraId="7D136902" w14:textId="77777777" w:rsidR="00E87437" w:rsidRDefault="008D2006" w:rsidP="00F25E06">
      <w:pPr>
        <w:pStyle w:val="ListParagraph"/>
        <w:numPr>
          <w:ilvl w:val="2"/>
          <w:numId w:val="30"/>
        </w:numPr>
        <w:ind w:left="567" w:right="-177" w:hanging="567"/>
        <w:jc w:val="both"/>
        <w:rPr>
          <w:color w:val="000000"/>
          <w:szCs w:val="24"/>
        </w:rPr>
      </w:pPr>
      <w:r>
        <w:rPr>
          <w:color w:val="000000"/>
          <w:szCs w:val="24"/>
        </w:rPr>
        <w:t>A</w:t>
      </w:r>
      <w:r w:rsidRPr="00F25E06">
        <w:rPr>
          <w:color w:val="000000"/>
          <w:szCs w:val="24"/>
        </w:rPr>
        <w:t xml:space="preserve"> person can also end an Advance Consent Direction by entering into a new one. </w:t>
      </w:r>
      <w:r>
        <w:rPr>
          <w:color w:val="000000"/>
          <w:szCs w:val="24"/>
        </w:rPr>
        <w:t>If a person ends their Advance Consent Direction, this must be entered into their clinical record</w:t>
      </w:r>
      <w:r w:rsidR="0003411A" w:rsidRPr="0003411A">
        <w:rPr>
          <w:color w:val="000000"/>
          <w:szCs w:val="24"/>
        </w:rPr>
        <w:t xml:space="preserve"> </w:t>
      </w:r>
      <w:r w:rsidR="0003411A">
        <w:rPr>
          <w:color w:val="000000"/>
          <w:szCs w:val="24"/>
        </w:rPr>
        <w:t xml:space="preserve">with a file note labelled </w:t>
      </w:r>
      <w:r w:rsidR="0003411A" w:rsidRPr="00F25E06">
        <w:rPr>
          <w:color w:val="000000"/>
          <w:szCs w:val="24"/>
        </w:rPr>
        <w:t xml:space="preserve">“End of Advance </w:t>
      </w:r>
      <w:r w:rsidR="007D4450" w:rsidRPr="00F25E06">
        <w:rPr>
          <w:color w:val="000000"/>
          <w:szCs w:val="24"/>
        </w:rPr>
        <w:t>Consent Direction</w:t>
      </w:r>
      <w:r w:rsidR="0003411A" w:rsidRPr="00F25E06">
        <w:rPr>
          <w:color w:val="000000"/>
          <w:szCs w:val="24"/>
        </w:rPr>
        <w:t>”)</w:t>
      </w:r>
      <w:r w:rsidR="0003411A">
        <w:rPr>
          <w:color w:val="000000"/>
          <w:szCs w:val="24"/>
        </w:rPr>
        <w:t>.</w:t>
      </w:r>
      <w:r w:rsidR="0003411A" w:rsidRPr="00F25E06">
        <w:rPr>
          <w:color w:val="000000"/>
          <w:szCs w:val="24"/>
        </w:rPr>
        <w:t xml:space="preserve"> </w:t>
      </w:r>
      <w:r w:rsidR="00E87437">
        <w:rPr>
          <w:color w:val="000000"/>
          <w:szCs w:val="24"/>
        </w:rPr>
        <w:t>The person must be informed that the end of their Advance Consent Direction has been entered in their clinical record and a copy of the information is to be provided to the person (</w:t>
      </w:r>
      <w:r w:rsidR="00E87437" w:rsidRPr="00F25E06">
        <w:rPr>
          <w:color w:val="000000"/>
          <w:szCs w:val="24"/>
        </w:rPr>
        <w:t>not the file note itself</w:t>
      </w:r>
      <w:r w:rsidR="00E87437">
        <w:rPr>
          <w:color w:val="000000"/>
          <w:szCs w:val="24"/>
        </w:rPr>
        <w:t xml:space="preserve"> but the relevant information). </w:t>
      </w:r>
    </w:p>
    <w:p w14:paraId="7D136903" w14:textId="77777777" w:rsidR="008D2006" w:rsidRPr="0003411A" w:rsidRDefault="00E435AD" w:rsidP="0003411A">
      <w:pPr>
        <w:spacing w:before="280" w:after="120"/>
        <w:ind w:right="-177"/>
        <w:jc w:val="both"/>
        <w:rPr>
          <w:color w:val="000000"/>
          <w:szCs w:val="24"/>
        </w:rPr>
      </w:pP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hyperlink w:anchor="Contents" w:history="1">
        <w:r w:rsidRPr="00590902">
          <w:rPr>
            <w:rStyle w:val="Hyperlink"/>
            <w:rFonts w:cs="Arial"/>
            <w:i/>
            <w:szCs w:val="24"/>
          </w:rPr>
          <w:t>Back to Table of Contents</w:t>
        </w:r>
      </w:hyperlink>
    </w:p>
    <w:p w14:paraId="7D136904" w14:textId="77777777" w:rsidR="00F25E06" w:rsidRDefault="00F25E06">
      <w:r>
        <w:rPr>
          <w:b/>
          <w:iCs/>
        </w:rPr>
        <w:br w:type="page"/>
      </w:r>
    </w:p>
    <w:tbl>
      <w:tblPr>
        <w:tblpPr w:leftFromText="180" w:rightFromText="180" w:vertAnchor="text" w:horzAnchor="margin" w:tblpX="108" w:tblpY="181"/>
        <w:tblW w:w="9158" w:type="dxa"/>
        <w:tblLook w:val="0000" w:firstRow="0" w:lastRow="0" w:firstColumn="0" w:lastColumn="0" w:noHBand="0" w:noVBand="0"/>
      </w:tblPr>
      <w:tblGrid>
        <w:gridCol w:w="9158"/>
      </w:tblGrid>
      <w:tr w:rsidR="00FB14E4" w:rsidRPr="00CD1C0E" w14:paraId="7D136906" w14:textId="77777777" w:rsidTr="00FB14E4">
        <w:trPr>
          <w:cantSplit/>
          <w:trHeight w:val="285"/>
        </w:trPr>
        <w:tc>
          <w:tcPr>
            <w:tcW w:w="9158" w:type="dxa"/>
            <w:shd w:val="clear" w:color="auto" w:fill="A6A6A6" w:themeFill="background1" w:themeFillShade="A6"/>
          </w:tcPr>
          <w:p w14:paraId="7D136905" w14:textId="77777777" w:rsidR="00FB14E4" w:rsidRPr="0003411A" w:rsidRDefault="00FB14E4" w:rsidP="00455D3F">
            <w:pPr>
              <w:pStyle w:val="Heading1"/>
              <w:rPr>
                <w:szCs w:val="28"/>
              </w:rPr>
            </w:pPr>
            <w:bookmarkStart w:id="28" w:name="_Toc444257484"/>
            <w:r w:rsidRPr="0003411A">
              <w:rPr>
                <w:szCs w:val="28"/>
              </w:rPr>
              <w:lastRenderedPageBreak/>
              <w:t>Section 3</w:t>
            </w:r>
            <w:r w:rsidR="0003411A" w:rsidRPr="0003411A">
              <w:rPr>
                <w:szCs w:val="28"/>
              </w:rPr>
              <w:t xml:space="preserve">: </w:t>
            </w:r>
            <w:r w:rsidR="00455D3F">
              <w:rPr>
                <w:szCs w:val="28"/>
              </w:rPr>
              <w:t>D</w:t>
            </w:r>
            <w:r w:rsidR="0003411A" w:rsidRPr="0003411A">
              <w:rPr>
                <w:rFonts w:cs="Times New Roman"/>
                <w:bCs/>
                <w:color w:val="000000"/>
                <w:szCs w:val="28"/>
              </w:rPr>
              <w:t>ifference between Advance Agreements/Advance Consent Directions and Health Directions</w:t>
            </w:r>
            <w:bookmarkEnd w:id="28"/>
          </w:p>
        </w:tc>
      </w:tr>
    </w:tbl>
    <w:p w14:paraId="7D136907" w14:textId="77777777" w:rsidR="00F25E06" w:rsidRDefault="00F25E06" w:rsidP="00F25E06">
      <w:pPr>
        <w:pStyle w:val="ListParagraph"/>
        <w:suppressAutoHyphens/>
        <w:ind w:left="360" w:right="-177"/>
        <w:jc w:val="both"/>
        <w:rPr>
          <w:color w:val="000000"/>
          <w:szCs w:val="24"/>
        </w:rPr>
      </w:pPr>
    </w:p>
    <w:p w14:paraId="7D136908" w14:textId="77777777" w:rsidR="00283E88" w:rsidRDefault="00283E88" w:rsidP="00F25E06">
      <w:pPr>
        <w:pStyle w:val="ListParagraph"/>
        <w:numPr>
          <w:ilvl w:val="1"/>
          <w:numId w:val="22"/>
        </w:numPr>
        <w:suppressAutoHyphens/>
        <w:ind w:right="-177"/>
        <w:jc w:val="both"/>
        <w:rPr>
          <w:color w:val="000000"/>
          <w:szCs w:val="24"/>
        </w:rPr>
      </w:pPr>
      <w:r w:rsidRPr="00283E88">
        <w:rPr>
          <w:color w:val="000000"/>
          <w:szCs w:val="24"/>
        </w:rPr>
        <w:t xml:space="preserve">A Health Direction is a written statement advising of the medical treatment a person </w:t>
      </w:r>
      <w:r w:rsidRPr="00283E88">
        <w:rPr>
          <w:i/>
          <w:color w:val="000000"/>
          <w:szCs w:val="24"/>
          <w:u w:val="single"/>
        </w:rPr>
        <w:t>does not</w:t>
      </w:r>
      <w:r w:rsidRPr="00283E88">
        <w:rPr>
          <w:color w:val="000000"/>
          <w:szCs w:val="24"/>
        </w:rPr>
        <w:t xml:space="preserve"> consent to being given, or the medical treatment they want withdrawn (generally or specifically) in the event they do not have decision-making capacity. Advance Agreements and Advance Consent Directions are more specifically designed to identify the mental health treatment, care or support that a person </w:t>
      </w:r>
      <w:r w:rsidRPr="00283E88">
        <w:rPr>
          <w:color w:val="000000"/>
          <w:szCs w:val="24"/>
          <w:u w:val="single"/>
        </w:rPr>
        <w:t xml:space="preserve">does </w:t>
      </w:r>
      <w:r w:rsidRPr="00283E88">
        <w:rPr>
          <w:color w:val="000000"/>
          <w:szCs w:val="24"/>
        </w:rPr>
        <w:t>consent to in the event they do not have decision-making capacity.</w:t>
      </w:r>
    </w:p>
    <w:p w14:paraId="7D136909" w14:textId="77777777" w:rsidR="00283E88" w:rsidRDefault="00283E88" w:rsidP="00F25E06">
      <w:pPr>
        <w:pStyle w:val="ListParagraph"/>
        <w:numPr>
          <w:ilvl w:val="1"/>
          <w:numId w:val="22"/>
        </w:numPr>
        <w:suppressAutoHyphens/>
        <w:ind w:right="-177"/>
        <w:jc w:val="both"/>
        <w:rPr>
          <w:color w:val="000000"/>
          <w:szCs w:val="24"/>
        </w:rPr>
      </w:pPr>
      <w:r w:rsidRPr="00283E88">
        <w:rPr>
          <w:color w:val="000000"/>
          <w:szCs w:val="24"/>
        </w:rPr>
        <w:t xml:space="preserve">Health Directions are made under the </w:t>
      </w:r>
      <w:r w:rsidRPr="00283E88">
        <w:rPr>
          <w:i/>
          <w:iCs/>
          <w:szCs w:val="24"/>
        </w:rPr>
        <w:t>Medical Treatment (Health Directions) Act 2006</w:t>
      </w:r>
      <w:r w:rsidRPr="00283E88">
        <w:rPr>
          <w:color w:val="000000"/>
          <w:szCs w:val="24"/>
        </w:rPr>
        <w:t xml:space="preserve"> (ACT), whereas Advance Agreements/Advance Consent Directions are made under the </w:t>
      </w:r>
      <w:r w:rsidR="000C7730" w:rsidRPr="000C7730">
        <w:rPr>
          <w:i/>
          <w:color w:val="000000"/>
          <w:szCs w:val="24"/>
        </w:rPr>
        <w:t>Mental Health Act 2015</w:t>
      </w:r>
      <w:r w:rsidRPr="00283E88">
        <w:rPr>
          <w:color w:val="000000"/>
          <w:szCs w:val="24"/>
        </w:rPr>
        <w:t xml:space="preserve">. If a person makes an Advance Consent Direction and then makes a Health Direction, then the Advanced Consent Direction </w:t>
      </w:r>
      <w:r w:rsidR="00E435AD">
        <w:rPr>
          <w:color w:val="000000"/>
          <w:szCs w:val="24"/>
        </w:rPr>
        <w:t xml:space="preserve">will </w:t>
      </w:r>
      <w:r w:rsidRPr="00283E88">
        <w:rPr>
          <w:color w:val="000000"/>
          <w:szCs w:val="24"/>
        </w:rPr>
        <w:t>no longer appl</w:t>
      </w:r>
      <w:r w:rsidR="00E435AD">
        <w:rPr>
          <w:color w:val="000000"/>
          <w:szCs w:val="24"/>
        </w:rPr>
        <w:t>y</w:t>
      </w:r>
      <w:r w:rsidRPr="00283E88">
        <w:rPr>
          <w:color w:val="000000"/>
          <w:szCs w:val="24"/>
        </w:rPr>
        <w:t xml:space="preserve"> to any area of treatment outlined in the Health Direction.</w:t>
      </w:r>
    </w:p>
    <w:p w14:paraId="7D13690A" w14:textId="77777777" w:rsidR="00341915" w:rsidRPr="00F25E06" w:rsidRDefault="00283E88" w:rsidP="00F25E06">
      <w:pPr>
        <w:pStyle w:val="ListParagraph"/>
        <w:numPr>
          <w:ilvl w:val="1"/>
          <w:numId w:val="22"/>
        </w:numPr>
        <w:suppressAutoHyphens/>
        <w:ind w:right="-177"/>
        <w:jc w:val="both"/>
        <w:rPr>
          <w:color w:val="000000"/>
          <w:szCs w:val="24"/>
        </w:rPr>
      </w:pPr>
      <w:r w:rsidRPr="00F25E06">
        <w:rPr>
          <w:color w:val="000000"/>
          <w:szCs w:val="24"/>
        </w:rPr>
        <w:t xml:space="preserve">If a person makes a Health Direction and then a guardian is appointed for that person under the </w:t>
      </w:r>
      <w:r w:rsidRPr="00F25E06">
        <w:rPr>
          <w:i/>
          <w:iCs/>
          <w:szCs w:val="24"/>
        </w:rPr>
        <w:t>Guardianship and Management of Property Act 1991</w:t>
      </w:r>
      <w:r w:rsidRPr="00F25E06">
        <w:rPr>
          <w:color w:val="000000"/>
          <w:szCs w:val="24"/>
        </w:rPr>
        <w:t xml:space="preserve"> then the guardian must make decisions that are consistent with the Health Direction. Additionally, if a person with a Health Direction has an </w:t>
      </w:r>
      <w:r w:rsidR="00AC3C6F" w:rsidRPr="00F25E06">
        <w:rPr>
          <w:color w:val="000000"/>
          <w:szCs w:val="24"/>
        </w:rPr>
        <w:t>E</w:t>
      </w:r>
      <w:r w:rsidRPr="00F25E06">
        <w:rPr>
          <w:color w:val="000000"/>
          <w:szCs w:val="24"/>
        </w:rPr>
        <w:t xml:space="preserve">nduring </w:t>
      </w:r>
      <w:r w:rsidR="00AC3C6F" w:rsidRPr="00F25E06">
        <w:rPr>
          <w:color w:val="000000"/>
          <w:szCs w:val="24"/>
        </w:rPr>
        <w:t>P</w:t>
      </w:r>
      <w:r w:rsidRPr="00F25E06">
        <w:rPr>
          <w:color w:val="000000"/>
          <w:szCs w:val="24"/>
        </w:rPr>
        <w:t xml:space="preserve">ower of </w:t>
      </w:r>
      <w:r w:rsidR="00AC3C6F" w:rsidRPr="00F25E06">
        <w:rPr>
          <w:color w:val="000000"/>
          <w:szCs w:val="24"/>
        </w:rPr>
        <w:t>A</w:t>
      </w:r>
      <w:r w:rsidRPr="00F25E06">
        <w:rPr>
          <w:color w:val="000000"/>
          <w:szCs w:val="24"/>
        </w:rPr>
        <w:t xml:space="preserve">ttorney (which deals with health matters), then the Health Direction is revoked. </w:t>
      </w:r>
    </w:p>
    <w:p w14:paraId="7D13690B" w14:textId="77777777" w:rsidR="00F25E06" w:rsidRDefault="00F25E06" w:rsidP="00F25E06">
      <w:pPr>
        <w:suppressAutoHyphens/>
        <w:ind w:left="6481" w:right="-176"/>
        <w:jc w:val="both"/>
      </w:pPr>
    </w:p>
    <w:p w14:paraId="7D13690C" w14:textId="77777777" w:rsidR="00341915" w:rsidRDefault="00F455B2" w:rsidP="00F25E06">
      <w:pPr>
        <w:suppressAutoHyphens/>
        <w:ind w:left="6481" w:right="-176"/>
        <w:jc w:val="both"/>
        <w:rPr>
          <w:color w:val="000000"/>
          <w:szCs w:val="24"/>
        </w:rPr>
      </w:pPr>
      <w:hyperlink w:anchor="Contents" w:history="1">
        <w:r w:rsidR="00E435AD" w:rsidRPr="00590902">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341915" w:rsidRPr="0003411A" w14:paraId="7D13690E" w14:textId="77777777" w:rsidTr="00ED7002">
        <w:trPr>
          <w:cantSplit/>
          <w:trHeight w:val="285"/>
        </w:trPr>
        <w:tc>
          <w:tcPr>
            <w:tcW w:w="9158" w:type="dxa"/>
            <w:shd w:val="clear" w:color="auto" w:fill="A6A6A6" w:themeFill="background1" w:themeFillShade="A6"/>
          </w:tcPr>
          <w:p w14:paraId="7D13690D" w14:textId="77777777" w:rsidR="00341915" w:rsidRPr="0003411A" w:rsidRDefault="00E94404" w:rsidP="00341915">
            <w:pPr>
              <w:pStyle w:val="Heading1"/>
              <w:rPr>
                <w:szCs w:val="28"/>
              </w:rPr>
            </w:pPr>
            <w:bookmarkStart w:id="29" w:name="_Toc444257485"/>
            <w:r>
              <w:rPr>
                <w:szCs w:val="28"/>
              </w:rPr>
              <w:t>Section 4</w:t>
            </w:r>
            <w:r w:rsidR="00341915" w:rsidRPr="0003411A">
              <w:rPr>
                <w:szCs w:val="28"/>
              </w:rPr>
              <w:t xml:space="preserve">: </w:t>
            </w:r>
            <w:r w:rsidR="00A265C7">
              <w:rPr>
                <w:szCs w:val="28"/>
              </w:rPr>
              <w:t xml:space="preserve"> </w:t>
            </w:r>
            <w:r>
              <w:rPr>
                <w:szCs w:val="28"/>
              </w:rPr>
              <w:t>Nominated Person</w:t>
            </w:r>
            <w:r w:rsidR="00A265C7">
              <w:rPr>
                <w:szCs w:val="28"/>
              </w:rPr>
              <w:t>s</w:t>
            </w:r>
            <w:bookmarkEnd w:id="29"/>
          </w:p>
        </w:tc>
      </w:tr>
    </w:tbl>
    <w:p w14:paraId="7D13690F" w14:textId="77777777" w:rsidR="00455D3F" w:rsidRDefault="00455D3F" w:rsidP="00F25E06">
      <w:pPr>
        <w:ind w:right="-177"/>
        <w:jc w:val="both"/>
        <w:rPr>
          <w:color w:val="000000"/>
          <w:szCs w:val="24"/>
        </w:rPr>
      </w:pPr>
    </w:p>
    <w:p w14:paraId="7D136910" w14:textId="77777777" w:rsidR="00ED7002" w:rsidRDefault="00E435AD" w:rsidP="00F25E06">
      <w:pPr>
        <w:ind w:right="-177"/>
        <w:jc w:val="both"/>
        <w:rPr>
          <w:color w:val="000000"/>
        </w:rPr>
      </w:pPr>
      <w:r>
        <w:rPr>
          <w:color w:val="000000"/>
          <w:szCs w:val="24"/>
        </w:rPr>
        <w:t xml:space="preserve">A </w:t>
      </w:r>
      <w:r w:rsidR="00E94404">
        <w:rPr>
          <w:color w:val="000000"/>
          <w:szCs w:val="24"/>
        </w:rPr>
        <w:t>Nominated Person</w:t>
      </w:r>
      <w:r>
        <w:rPr>
          <w:color w:val="000000"/>
          <w:szCs w:val="24"/>
        </w:rPr>
        <w:t xml:space="preserve"> is identified in the </w:t>
      </w:r>
      <w:r w:rsidRPr="00E435AD">
        <w:rPr>
          <w:i/>
          <w:color w:val="000000"/>
          <w:szCs w:val="24"/>
        </w:rPr>
        <w:t>Mental Health Act 2015</w:t>
      </w:r>
      <w:r>
        <w:rPr>
          <w:color w:val="000000"/>
          <w:szCs w:val="24"/>
        </w:rPr>
        <w:t xml:space="preserve"> as someone who can</w:t>
      </w:r>
      <w:r w:rsidR="00E94404">
        <w:rPr>
          <w:color w:val="000000"/>
          <w:szCs w:val="24"/>
        </w:rPr>
        <w:t xml:space="preserve"> help a person with a mental illness or mental disorder by ensuring the person’s interests are respected if they require mental health treatment, care or support. Nominated Persons also receive </w:t>
      </w:r>
      <w:r>
        <w:rPr>
          <w:color w:val="000000"/>
          <w:szCs w:val="24"/>
        </w:rPr>
        <w:t xml:space="preserve">notifications and </w:t>
      </w:r>
      <w:r w:rsidR="00E94404">
        <w:rPr>
          <w:color w:val="000000"/>
          <w:szCs w:val="24"/>
        </w:rPr>
        <w:t xml:space="preserve">information </w:t>
      </w:r>
      <w:r>
        <w:rPr>
          <w:color w:val="000000"/>
          <w:szCs w:val="24"/>
        </w:rPr>
        <w:t>as outlined in the</w:t>
      </w:r>
      <w:r w:rsidRPr="00E435AD">
        <w:rPr>
          <w:i/>
          <w:color w:val="000000"/>
          <w:szCs w:val="24"/>
        </w:rPr>
        <w:t xml:space="preserve"> Act</w:t>
      </w:r>
      <w:r>
        <w:rPr>
          <w:color w:val="000000"/>
          <w:szCs w:val="24"/>
        </w:rPr>
        <w:t xml:space="preserve"> </w:t>
      </w:r>
      <w:r w:rsidR="00E94404">
        <w:rPr>
          <w:color w:val="000000"/>
          <w:szCs w:val="24"/>
        </w:rPr>
        <w:t xml:space="preserve">and are </w:t>
      </w:r>
      <w:r>
        <w:rPr>
          <w:color w:val="000000"/>
          <w:szCs w:val="24"/>
        </w:rPr>
        <w:t>consulted on</w:t>
      </w:r>
      <w:r w:rsidR="00E94404">
        <w:rPr>
          <w:color w:val="000000"/>
          <w:szCs w:val="24"/>
        </w:rPr>
        <w:t xml:space="preserve"> decisions in </w:t>
      </w:r>
      <w:r>
        <w:rPr>
          <w:color w:val="000000"/>
          <w:szCs w:val="24"/>
        </w:rPr>
        <w:t>related to</w:t>
      </w:r>
      <w:r w:rsidR="00E94404">
        <w:rPr>
          <w:color w:val="000000"/>
          <w:szCs w:val="24"/>
        </w:rPr>
        <w:t xml:space="preserve"> the treatment, care or support provided to the person experiencing the mental illness or mental disorder. </w:t>
      </w:r>
      <w:r w:rsidR="00ED7002">
        <w:rPr>
          <w:color w:val="000000"/>
          <w:szCs w:val="24"/>
        </w:rPr>
        <w:t xml:space="preserve">Hence, it is </w:t>
      </w:r>
      <w:r w:rsidR="00ED7002" w:rsidRPr="0003411A">
        <w:rPr>
          <w:color w:val="000000"/>
        </w:rPr>
        <w:t xml:space="preserve">highly recommended that a reference to </w:t>
      </w:r>
      <w:r w:rsidR="00ED7002">
        <w:rPr>
          <w:color w:val="000000"/>
        </w:rPr>
        <w:t>a Nominated Person</w:t>
      </w:r>
      <w:r w:rsidR="00ED7002" w:rsidRPr="0003411A">
        <w:rPr>
          <w:color w:val="000000"/>
        </w:rPr>
        <w:t xml:space="preserve"> should be made via the </w:t>
      </w:r>
      <w:r w:rsidR="00ED7002" w:rsidRPr="0003411A">
        <w:rPr>
          <w:b/>
          <w:color w:val="000000"/>
        </w:rPr>
        <w:t>ALERT</w:t>
      </w:r>
      <w:r w:rsidR="00ED7002" w:rsidRPr="0003411A">
        <w:rPr>
          <w:color w:val="000000"/>
        </w:rPr>
        <w:t xml:space="preserve"> function on the ECR</w:t>
      </w:r>
      <w:r w:rsidR="002461A4">
        <w:rPr>
          <w:color w:val="000000"/>
        </w:rPr>
        <w:t xml:space="preserve"> (currently MHAGIC)</w:t>
      </w:r>
      <w:r w:rsidR="00ED7002" w:rsidRPr="0003411A">
        <w:rPr>
          <w:color w:val="000000"/>
        </w:rPr>
        <w:t>.</w:t>
      </w:r>
    </w:p>
    <w:p w14:paraId="7D136911" w14:textId="77777777" w:rsidR="007C2CDE" w:rsidRDefault="007C2CDE" w:rsidP="00F25E06">
      <w:pPr>
        <w:ind w:right="-177"/>
        <w:jc w:val="both"/>
        <w:rPr>
          <w:color w:val="000000"/>
        </w:rPr>
      </w:pPr>
    </w:p>
    <w:p w14:paraId="7D136912" w14:textId="77777777" w:rsidR="00E435AD" w:rsidRDefault="00E435AD" w:rsidP="00F25E06">
      <w:pPr>
        <w:ind w:right="-177"/>
        <w:jc w:val="both"/>
        <w:rPr>
          <w:color w:val="000000"/>
          <w:szCs w:val="24"/>
        </w:rPr>
      </w:pPr>
      <w:r>
        <w:rPr>
          <w:color w:val="000000"/>
          <w:szCs w:val="24"/>
        </w:rPr>
        <w:t>A</w:t>
      </w:r>
      <w:r>
        <w:rPr>
          <w:szCs w:val="24"/>
        </w:rPr>
        <w:t xml:space="preserve"> Nominated Person does </w:t>
      </w:r>
      <w:r w:rsidRPr="00E435AD">
        <w:rPr>
          <w:i/>
          <w:szCs w:val="24"/>
        </w:rPr>
        <w:t>not</w:t>
      </w:r>
      <w:r>
        <w:rPr>
          <w:szCs w:val="24"/>
        </w:rPr>
        <w:t xml:space="preserve"> have the power to make treatment or other decisions on behalf of the person with a mental illness or mental disorder. </w:t>
      </w:r>
    </w:p>
    <w:p w14:paraId="7D136913" w14:textId="77777777" w:rsidR="00E435AD" w:rsidRDefault="00E435AD" w:rsidP="00F25E06">
      <w:pPr>
        <w:tabs>
          <w:tab w:val="left" w:pos="567"/>
        </w:tabs>
        <w:ind w:right="-177"/>
        <w:jc w:val="both"/>
        <w:rPr>
          <w:color w:val="000000"/>
        </w:rPr>
      </w:pPr>
    </w:p>
    <w:p w14:paraId="7D136914" w14:textId="77777777" w:rsidR="00E94404" w:rsidRDefault="00E94404" w:rsidP="00F25E06">
      <w:pPr>
        <w:ind w:right="-177"/>
        <w:jc w:val="both"/>
        <w:rPr>
          <w:szCs w:val="24"/>
        </w:rPr>
      </w:pPr>
      <w:r>
        <w:rPr>
          <w:szCs w:val="24"/>
        </w:rPr>
        <w:t>A Nominated Person can be a close relative or close friend, a carer, neighbour or any other individual.  A person may also nominate another individual as an ‘alternate Nominated Person’.</w:t>
      </w:r>
    </w:p>
    <w:p w14:paraId="7D136915" w14:textId="77777777" w:rsidR="00F25E06" w:rsidRDefault="00F25E06" w:rsidP="00F25E06">
      <w:pPr>
        <w:ind w:right="-177"/>
        <w:jc w:val="both"/>
        <w:rPr>
          <w:color w:val="000000"/>
          <w:szCs w:val="24"/>
        </w:rPr>
      </w:pPr>
    </w:p>
    <w:p w14:paraId="7D136916" w14:textId="77777777" w:rsidR="00E94404" w:rsidRDefault="00E94404" w:rsidP="00F25E06">
      <w:pPr>
        <w:ind w:right="-177"/>
        <w:jc w:val="both"/>
        <w:rPr>
          <w:color w:val="000000"/>
          <w:szCs w:val="24"/>
        </w:rPr>
      </w:pPr>
      <w:r>
        <w:rPr>
          <w:color w:val="000000"/>
          <w:szCs w:val="24"/>
        </w:rPr>
        <w:t>A Nominated Person</w:t>
      </w:r>
      <w:r w:rsidR="00341915">
        <w:rPr>
          <w:color w:val="000000"/>
          <w:szCs w:val="24"/>
        </w:rPr>
        <w:t xml:space="preserve"> is not civilly liable for anything that they do (or not do) honestly (and without recklessness) in being a </w:t>
      </w:r>
      <w:r>
        <w:rPr>
          <w:color w:val="000000"/>
          <w:szCs w:val="24"/>
        </w:rPr>
        <w:t>Nominated Person</w:t>
      </w:r>
      <w:r w:rsidR="00341915">
        <w:rPr>
          <w:color w:val="000000"/>
          <w:szCs w:val="24"/>
        </w:rPr>
        <w:t xml:space="preserve"> under the</w:t>
      </w:r>
      <w:r w:rsidR="00341915">
        <w:rPr>
          <w:i/>
          <w:iCs/>
          <w:color w:val="000000"/>
          <w:szCs w:val="24"/>
        </w:rPr>
        <w:t xml:space="preserve"> </w:t>
      </w:r>
      <w:r w:rsidR="000C7730" w:rsidRPr="000C7730">
        <w:rPr>
          <w:i/>
          <w:iCs/>
          <w:color w:val="000000"/>
          <w:szCs w:val="24"/>
        </w:rPr>
        <w:t>Mental Health Act 2015</w:t>
      </w:r>
      <w:r w:rsidR="00341915">
        <w:rPr>
          <w:color w:val="000000"/>
          <w:szCs w:val="24"/>
        </w:rPr>
        <w:t xml:space="preserve">. This is designed to assist the </w:t>
      </w:r>
      <w:r>
        <w:rPr>
          <w:color w:val="000000"/>
          <w:szCs w:val="24"/>
        </w:rPr>
        <w:t>Nominated Person</w:t>
      </w:r>
      <w:r w:rsidR="00341915">
        <w:rPr>
          <w:color w:val="000000"/>
          <w:szCs w:val="24"/>
        </w:rPr>
        <w:t xml:space="preserve"> to perform their role effectively and properly.</w:t>
      </w:r>
    </w:p>
    <w:p w14:paraId="7D136917" w14:textId="77777777" w:rsidR="00F25E06" w:rsidRPr="00F25E06" w:rsidRDefault="00F25E06" w:rsidP="00F25E06">
      <w:pPr>
        <w:pStyle w:val="ListParagraph"/>
        <w:ind w:left="360" w:right="-177"/>
        <w:jc w:val="both"/>
        <w:rPr>
          <w:color w:val="000000"/>
          <w:szCs w:val="24"/>
        </w:rPr>
      </w:pPr>
    </w:p>
    <w:p w14:paraId="7D136918" w14:textId="77777777" w:rsidR="00F25E06" w:rsidRPr="00F25E06" w:rsidRDefault="00F25E06" w:rsidP="00F25E06">
      <w:pPr>
        <w:pStyle w:val="ListParagraph"/>
        <w:keepNext/>
        <w:keepLines/>
        <w:numPr>
          <w:ilvl w:val="0"/>
          <w:numId w:val="30"/>
        </w:numPr>
        <w:contextualSpacing w:val="0"/>
        <w:outlineLvl w:val="1"/>
        <w:rPr>
          <w:rFonts w:eastAsiaTheme="majorEastAsia" w:cstheme="majorBidi"/>
          <w:b/>
          <w:bCs/>
          <w:vanish/>
          <w:szCs w:val="26"/>
        </w:rPr>
      </w:pPr>
    </w:p>
    <w:p w14:paraId="7D136919" w14:textId="77777777" w:rsidR="00F25E06" w:rsidRPr="00F25E06" w:rsidRDefault="00F25E06" w:rsidP="00F25E06">
      <w:pPr>
        <w:pStyle w:val="ListParagraph"/>
        <w:keepNext/>
        <w:keepLines/>
        <w:numPr>
          <w:ilvl w:val="0"/>
          <w:numId w:val="30"/>
        </w:numPr>
        <w:contextualSpacing w:val="0"/>
        <w:outlineLvl w:val="1"/>
        <w:rPr>
          <w:rFonts w:eastAsiaTheme="majorEastAsia" w:cstheme="majorBidi"/>
          <w:b/>
          <w:bCs/>
          <w:vanish/>
          <w:szCs w:val="26"/>
        </w:rPr>
      </w:pPr>
    </w:p>
    <w:p w14:paraId="7D13691A" w14:textId="77777777" w:rsidR="00F25E06" w:rsidRDefault="00F25E06">
      <w:pPr>
        <w:spacing w:after="200" w:line="276" w:lineRule="auto"/>
        <w:rPr>
          <w:rFonts w:eastAsiaTheme="majorEastAsia" w:cstheme="majorBidi"/>
          <w:b/>
          <w:bCs/>
          <w:szCs w:val="26"/>
        </w:rPr>
      </w:pPr>
      <w:r>
        <w:br w:type="page"/>
      </w:r>
    </w:p>
    <w:p w14:paraId="7D13691B" w14:textId="77777777" w:rsidR="00341915" w:rsidRPr="00F25E06" w:rsidRDefault="00341915" w:rsidP="00F25E06">
      <w:pPr>
        <w:pStyle w:val="Heading2"/>
        <w:numPr>
          <w:ilvl w:val="1"/>
          <w:numId w:val="30"/>
        </w:numPr>
        <w:ind w:left="432"/>
      </w:pPr>
      <w:bookmarkStart w:id="30" w:name="_Toc444257486"/>
      <w:r w:rsidRPr="00F25E06">
        <w:lastRenderedPageBreak/>
        <w:t>Nomination criteria</w:t>
      </w:r>
      <w:bookmarkEnd w:id="30"/>
    </w:p>
    <w:p w14:paraId="7D13691C" w14:textId="77777777" w:rsidR="00E94404" w:rsidRDefault="00341915" w:rsidP="00F25E06">
      <w:pPr>
        <w:pStyle w:val="ListParagraph"/>
        <w:numPr>
          <w:ilvl w:val="2"/>
          <w:numId w:val="27"/>
        </w:numPr>
        <w:suppressAutoHyphens/>
        <w:ind w:left="567" w:right="-177" w:hanging="567"/>
        <w:jc w:val="both"/>
        <w:rPr>
          <w:color w:val="000000"/>
          <w:szCs w:val="24"/>
        </w:rPr>
      </w:pPr>
      <w:r w:rsidRPr="00E94404">
        <w:rPr>
          <w:color w:val="000000"/>
          <w:szCs w:val="24"/>
        </w:rPr>
        <w:t>Only a person who is living with a mental illness</w:t>
      </w:r>
      <w:r w:rsidR="00E94404">
        <w:rPr>
          <w:color w:val="000000"/>
          <w:szCs w:val="24"/>
        </w:rPr>
        <w:t xml:space="preserve"> or mental disorder can have a Nominated Person</w:t>
      </w:r>
      <w:r w:rsidR="00E435AD">
        <w:rPr>
          <w:color w:val="000000"/>
          <w:szCs w:val="24"/>
        </w:rPr>
        <w:t xml:space="preserve"> under the </w:t>
      </w:r>
      <w:r w:rsidR="00E435AD" w:rsidRPr="009457CE">
        <w:rPr>
          <w:i/>
          <w:color w:val="000000"/>
          <w:szCs w:val="24"/>
        </w:rPr>
        <w:t>Mental Health Act 2015</w:t>
      </w:r>
      <w:r w:rsidRPr="00E94404">
        <w:rPr>
          <w:color w:val="000000"/>
          <w:szCs w:val="24"/>
        </w:rPr>
        <w:t>.  They need to have the capacity to make that decision</w:t>
      </w:r>
      <w:r w:rsidR="00AC3C6F">
        <w:rPr>
          <w:color w:val="000000"/>
          <w:szCs w:val="24"/>
        </w:rPr>
        <w:t xml:space="preserve"> </w:t>
      </w:r>
      <w:r w:rsidR="00E435AD">
        <w:rPr>
          <w:color w:val="000000"/>
          <w:szCs w:val="24"/>
        </w:rPr>
        <w:t>at that time</w:t>
      </w:r>
      <w:r w:rsidRPr="00E94404">
        <w:rPr>
          <w:color w:val="000000"/>
          <w:szCs w:val="24"/>
        </w:rPr>
        <w:t xml:space="preserve">.  </w:t>
      </w:r>
    </w:p>
    <w:p w14:paraId="7D13691D" w14:textId="77777777" w:rsidR="00E94404" w:rsidRDefault="00E94404" w:rsidP="00F25E06">
      <w:pPr>
        <w:pStyle w:val="ListParagraph"/>
        <w:suppressAutoHyphens/>
        <w:ind w:left="0" w:right="-177"/>
        <w:jc w:val="both"/>
        <w:rPr>
          <w:color w:val="000000"/>
          <w:szCs w:val="24"/>
        </w:rPr>
      </w:pPr>
    </w:p>
    <w:p w14:paraId="7D13691E" w14:textId="77777777" w:rsidR="00E94404" w:rsidRDefault="00E94404" w:rsidP="00F25E06">
      <w:pPr>
        <w:pStyle w:val="ListParagraph"/>
        <w:numPr>
          <w:ilvl w:val="2"/>
          <w:numId w:val="27"/>
        </w:numPr>
        <w:suppressAutoHyphens/>
        <w:ind w:left="567" w:right="-177" w:hanging="567"/>
        <w:jc w:val="both"/>
        <w:rPr>
          <w:color w:val="000000"/>
          <w:szCs w:val="24"/>
        </w:rPr>
      </w:pPr>
      <w:r>
        <w:rPr>
          <w:color w:val="000000"/>
          <w:szCs w:val="24"/>
        </w:rPr>
        <w:t>The Nominated Person</w:t>
      </w:r>
      <w:r w:rsidR="00341915" w:rsidRPr="00E94404">
        <w:rPr>
          <w:color w:val="000000"/>
          <w:szCs w:val="24"/>
        </w:rPr>
        <w:t xml:space="preserve"> must be an adult (18 years or over), be able to undertake the functions of the role, be easily available, and agree to the nomination.</w:t>
      </w:r>
    </w:p>
    <w:p w14:paraId="7D13691F" w14:textId="77777777" w:rsidR="00E94404" w:rsidRDefault="00E94404" w:rsidP="00F25E06">
      <w:pPr>
        <w:pStyle w:val="ListParagraph"/>
        <w:suppressAutoHyphens/>
        <w:ind w:left="284" w:right="-177"/>
        <w:jc w:val="both"/>
        <w:rPr>
          <w:color w:val="000000"/>
          <w:szCs w:val="24"/>
        </w:rPr>
      </w:pPr>
    </w:p>
    <w:p w14:paraId="7D136920" w14:textId="77777777" w:rsidR="00341915" w:rsidRPr="00F25E06" w:rsidRDefault="00341915" w:rsidP="00F25E06">
      <w:pPr>
        <w:pStyle w:val="Heading2"/>
        <w:numPr>
          <w:ilvl w:val="1"/>
          <w:numId w:val="30"/>
        </w:numPr>
        <w:ind w:left="432"/>
      </w:pPr>
      <w:bookmarkStart w:id="31" w:name="_Toc444257487"/>
      <w:r w:rsidRPr="00F25E06">
        <w:t xml:space="preserve">Situations in which a </w:t>
      </w:r>
      <w:r w:rsidR="00E94404" w:rsidRPr="00F25E06">
        <w:t>Nominated Person</w:t>
      </w:r>
      <w:r w:rsidRPr="00F25E06">
        <w:t xml:space="preserve"> must be consulted</w:t>
      </w:r>
      <w:bookmarkEnd w:id="31"/>
    </w:p>
    <w:p w14:paraId="7D136921" w14:textId="77777777" w:rsidR="00341915" w:rsidRDefault="00E94404" w:rsidP="00F25E06">
      <w:pPr>
        <w:ind w:right="-177"/>
        <w:jc w:val="both"/>
        <w:rPr>
          <w:szCs w:val="24"/>
        </w:rPr>
      </w:pPr>
      <w:r>
        <w:rPr>
          <w:color w:val="000000"/>
          <w:szCs w:val="24"/>
        </w:rPr>
        <w:t>If the P</w:t>
      </w:r>
      <w:r w:rsidR="00341915">
        <w:rPr>
          <w:color w:val="000000"/>
          <w:szCs w:val="24"/>
        </w:rPr>
        <w:t xml:space="preserve">erson with a mental illness or mental disorder is receiving treatment, care or support at an approved mental health facility or community care facility, </w:t>
      </w:r>
      <w:r w:rsidR="00341915">
        <w:rPr>
          <w:szCs w:val="24"/>
        </w:rPr>
        <w:t>the person in charge of the facility is required to ‘take all reasonable steps’ to:</w:t>
      </w:r>
    </w:p>
    <w:p w14:paraId="7D136922" w14:textId="77777777" w:rsidR="00341915" w:rsidRDefault="00341915" w:rsidP="00F25E06">
      <w:pPr>
        <w:pStyle w:val="ListBullet"/>
      </w:pPr>
      <w:r>
        <w:t xml:space="preserve">ask the person receiving treatment, care </w:t>
      </w:r>
      <w:r w:rsidR="00E94404">
        <w:t>or support whether they have a Nominated Person</w:t>
      </w:r>
    </w:p>
    <w:p w14:paraId="7D136923" w14:textId="77777777" w:rsidR="00341915" w:rsidRDefault="00341915" w:rsidP="00F25E06">
      <w:pPr>
        <w:pStyle w:val="ListBullet"/>
      </w:pPr>
      <w:r>
        <w:t>ensure that details and</w:t>
      </w:r>
      <w:r w:rsidR="00E94404">
        <w:t xml:space="preserve"> the written nomination of the Nominated Person</w:t>
      </w:r>
      <w:r>
        <w:t xml:space="preserve"> are kept with the person’s records</w:t>
      </w:r>
    </w:p>
    <w:p w14:paraId="7D136924" w14:textId="77777777" w:rsidR="00341915" w:rsidRDefault="00341915" w:rsidP="00F25E06">
      <w:pPr>
        <w:pStyle w:val="ListBullet"/>
      </w:pPr>
      <w:r>
        <w:t xml:space="preserve">ensure that the currency of the nomination and </w:t>
      </w:r>
      <w:r w:rsidR="00E94404">
        <w:t>Nominated Person</w:t>
      </w:r>
      <w:r>
        <w:t>’s details are checked periodically</w:t>
      </w:r>
      <w:r w:rsidR="00AC3C6F">
        <w:t>,</w:t>
      </w:r>
      <w:r>
        <w:t xml:space="preserve"> and</w:t>
      </w:r>
    </w:p>
    <w:p w14:paraId="7D136925" w14:textId="77777777" w:rsidR="00341915" w:rsidRDefault="00341915" w:rsidP="00F25E06">
      <w:pPr>
        <w:pStyle w:val="ListBullet"/>
      </w:pPr>
      <w:r>
        <w:t xml:space="preserve">ensure that ACAT is given the </w:t>
      </w:r>
      <w:r w:rsidR="00E94404">
        <w:t>Nominated Person</w:t>
      </w:r>
      <w:r>
        <w:t>’s name and contact information, if ACAT is involved in decisions about the person.</w:t>
      </w:r>
    </w:p>
    <w:p w14:paraId="7D136926" w14:textId="77777777" w:rsidR="00F25E06" w:rsidRDefault="00F25E06" w:rsidP="00F25E06">
      <w:pPr>
        <w:ind w:right="-177"/>
        <w:jc w:val="both"/>
        <w:rPr>
          <w:szCs w:val="24"/>
        </w:rPr>
      </w:pPr>
    </w:p>
    <w:p w14:paraId="7D136927" w14:textId="77777777" w:rsidR="00341915" w:rsidRDefault="00341915" w:rsidP="00F25E06">
      <w:pPr>
        <w:ind w:right="-177"/>
        <w:jc w:val="both"/>
        <w:rPr>
          <w:szCs w:val="24"/>
        </w:rPr>
      </w:pPr>
      <w:r>
        <w:rPr>
          <w:szCs w:val="24"/>
        </w:rPr>
        <w:t xml:space="preserve">The person must also be given the opportunity and access to facilities, such as a telephone, to contact their </w:t>
      </w:r>
      <w:r w:rsidR="00E94404">
        <w:rPr>
          <w:szCs w:val="24"/>
        </w:rPr>
        <w:t>Nominated Person</w:t>
      </w:r>
      <w:r>
        <w:rPr>
          <w:szCs w:val="24"/>
        </w:rPr>
        <w:t xml:space="preserve"> (along with other people</w:t>
      </w:r>
      <w:r w:rsidR="008E1258">
        <w:rPr>
          <w:szCs w:val="24"/>
        </w:rPr>
        <w:t xml:space="preserve"> e.g. a carer, family, lawyer etc</w:t>
      </w:r>
      <w:r>
        <w:rPr>
          <w:szCs w:val="24"/>
        </w:rPr>
        <w:t>).</w:t>
      </w:r>
    </w:p>
    <w:p w14:paraId="7D136928" w14:textId="77777777" w:rsidR="00341915" w:rsidRDefault="00341915" w:rsidP="00F25E06">
      <w:pPr>
        <w:ind w:right="-177"/>
        <w:jc w:val="both"/>
        <w:rPr>
          <w:color w:val="000000"/>
          <w:szCs w:val="24"/>
        </w:rPr>
      </w:pPr>
      <w:r>
        <w:rPr>
          <w:color w:val="000000"/>
          <w:szCs w:val="24"/>
        </w:rPr>
        <w:t xml:space="preserve">There are a range of situations where the </w:t>
      </w:r>
      <w:r w:rsidR="00E94404">
        <w:rPr>
          <w:color w:val="000000"/>
          <w:szCs w:val="24"/>
        </w:rPr>
        <w:t>Nominated Person</w:t>
      </w:r>
      <w:r>
        <w:rPr>
          <w:color w:val="000000"/>
          <w:szCs w:val="24"/>
        </w:rPr>
        <w:t xml:space="preserve"> must be consulted by various parties, including: </w:t>
      </w:r>
    </w:p>
    <w:p w14:paraId="7D136929" w14:textId="77777777" w:rsidR="00341915" w:rsidRDefault="00341915" w:rsidP="00F25E06">
      <w:pPr>
        <w:pStyle w:val="ListBullet"/>
      </w:pPr>
      <w:r>
        <w:t>ACAT</w:t>
      </w:r>
      <w:r w:rsidR="00E435AD">
        <w:t>,</w:t>
      </w:r>
      <w:r>
        <w:t xml:space="preserve"> before they make a Mental Health Order.</w:t>
      </w:r>
    </w:p>
    <w:p w14:paraId="7D13692A" w14:textId="77777777" w:rsidR="00341915" w:rsidRDefault="00341915" w:rsidP="00F25E06">
      <w:pPr>
        <w:pStyle w:val="ListBullet"/>
      </w:pPr>
      <w:r>
        <w:t xml:space="preserve">The Chief Psychiatrist (or their delegate) before deciding to treat the person with a mental illness or mental disorder under a psychiatric treatment order. </w:t>
      </w:r>
    </w:p>
    <w:p w14:paraId="7D13692B" w14:textId="77777777" w:rsidR="00341915" w:rsidRDefault="00341915" w:rsidP="00F25E06">
      <w:pPr>
        <w:pStyle w:val="ListBullet"/>
      </w:pPr>
      <w:r>
        <w:t>The Chief Psychiatrist (or their delegate) if they form the belief that the person with a mental illness or mental disorder should no longer be subject to a psychiatric treatment order.</w:t>
      </w:r>
    </w:p>
    <w:p w14:paraId="7D13692C" w14:textId="77777777" w:rsidR="00341915" w:rsidRDefault="00341915" w:rsidP="00F25E06">
      <w:pPr>
        <w:pStyle w:val="ListBullet"/>
      </w:pPr>
      <w:r>
        <w:t xml:space="preserve">The Care Coordinator (or their delegate) before making a decision when and where a person is required to attend to receive treatment, care or support under a community care order (or a restriction order). </w:t>
      </w:r>
    </w:p>
    <w:p w14:paraId="7D13692D" w14:textId="77777777" w:rsidR="00341915" w:rsidRDefault="00341915" w:rsidP="00F25E06">
      <w:pPr>
        <w:pStyle w:val="ListBullet"/>
      </w:pPr>
      <w:r>
        <w:t xml:space="preserve">The Chief Psychiatrist (or their delegate) must, as soon as possible after authorising the involuntary detention of a person, take all reasonable steps to give required information about the detention to the </w:t>
      </w:r>
      <w:r w:rsidR="00E94404">
        <w:t>Nominated Person</w:t>
      </w:r>
      <w:r>
        <w:t xml:space="preserve">. </w:t>
      </w:r>
    </w:p>
    <w:p w14:paraId="7D13692E" w14:textId="77777777" w:rsidR="00AC3C6F" w:rsidRDefault="00341915" w:rsidP="00F25E06">
      <w:pPr>
        <w:pStyle w:val="ListBullet"/>
      </w:pPr>
      <w:r>
        <w:t xml:space="preserve">A </w:t>
      </w:r>
      <w:r w:rsidR="00E94404">
        <w:t>Nominated Person</w:t>
      </w:r>
      <w:r>
        <w:t xml:space="preserve"> may appear and give evidence at the hearing or a proceeding in ACAT or </w:t>
      </w:r>
      <w:r w:rsidR="00E435AD">
        <w:t xml:space="preserve">the </w:t>
      </w:r>
      <w:r>
        <w:t>Supreme Court regarding the person who nominated them.</w:t>
      </w:r>
    </w:p>
    <w:p w14:paraId="7D13692F" w14:textId="77777777" w:rsidR="00F25E06" w:rsidRDefault="00F25E06" w:rsidP="00F25E06"/>
    <w:p w14:paraId="7D136930" w14:textId="77777777" w:rsidR="00341915" w:rsidRPr="00F25E06" w:rsidRDefault="00341915" w:rsidP="00F25E06">
      <w:pPr>
        <w:pStyle w:val="Heading2"/>
        <w:numPr>
          <w:ilvl w:val="1"/>
          <w:numId w:val="30"/>
        </w:numPr>
        <w:ind w:left="432"/>
      </w:pPr>
      <w:bookmarkStart w:id="32" w:name="_Toc444257488"/>
      <w:r w:rsidRPr="00F25E06">
        <w:t>Ending a nomination</w:t>
      </w:r>
      <w:bookmarkEnd w:id="32"/>
    </w:p>
    <w:p w14:paraId="7D136931" w14:textId="77777777" w:rsidR="00341915" w:rsidRDefault="00341915" w:rsidP="00F25E06">
      <w:pPr>
        <w:ind w:right="-177"/>
        <w:jc w:val="both"/>
        <w:rPr>
          <w:color w:val="000000"/>
          <w:szCs w:val="24"/>
        </w:rPr>
      </w:pPr>
      <w:r>
        <w:rPr>
          <w:color w:val="000000"/>
          <w:szCs w:val="24"/>
        </w:rPr>
        <w:t>The Nomination can be ended in the following three ways:</w:t>
      </w:r>
    </w:p>
    <w:p w14:paraId="7D136932" w14:textId="77777777" w:rsidR="00341915" w:rsidRDefault="00043341" w:rsidP="00F25E06">
      <w:pPr>
        <w:pStyle w:val="ListParagraph"/>
        <w:numPr>
          <w:ilvl w:val="0"/>
          <w:numId w:val="38"/>
        </w:numPr>
        <w:suppressAutoHyphens/>
        <w:ind w:right="-177"/>
        <w:contextualSpacing w:val="0"/>
        <w:jc w:val="both"/>
        <w:rPr>
          <w:szCs w:val="24"/>
        </w:rPr>
      </w:pPr>
      <w:r>
        <w:rPr>
          <w:szCs w:val="24"/>
        </w:rPr>
        <w:t>T</w:t>
      </w:r>
      <w:r w:rsidR="00341915">
        <w:rPr>
          <w:szCs w:val="24"/>
        </w:rPr>
        <w:t xml:space="preserve">he person who made the nomination has decision-making capacity and tells a member of their treating team, orally or in writing, that they no longer want the </w:t>
      </w:r>
      <w:r w:rsidR="00E94404">
        <w:rPr>
          <w:szCs w:val="24"/>
        </w:rPr>
        <w:t>Nominated Person</w:t>
      </w:r>
      <w:r w:rsidR="00341915">
        <w:rPr>
          <w:szCs w:val="24"/>
        </w:rPr>
        <w:t xml:space="preserve"> to perform the functions </w:t>
      </w:r>
      <w:r>
        <w:rPr>
          <w:szCs w:val="24"/>
        </w:rPr>
        <w:t xml:space="preserve">of a Nominated Person </w:t>
      </w:r>
      <w:r w:rsidR="00341915">
        <w:rPr>
          <w:szCs w:val="24"/>
        </w:rPr>
        <w:t>for them</w:t>
      </w:r>
    </w:p>
    <w:p w14:paraId="7D136933" w14:textId="77777777" w:rsidR="00341915" w:rsidRDefault="00043341" w:rsidP="00F25E06">
      <w:pPr>
        <w:pStyle w:val="ListParagraph"/>
        <w:numPr>
          <w:ilvl w:val="0"/>
          <w:numId w:val="38"/>
        </w:numPr>
        <w:suppressAutoHyphens/>
        <w:ind w:right="-177"/>
        <w:contextualSpacing w:val="0"/>
        <w:jc w:val="both"/>
        <w:rPr>
          <w:szCs w:val="24"/>
        </w:rPr>
      </w:pPr>
      <w:r>
        <w:rPr>
          <w:szCs w:val="24"/>
        </w:rPr>
        <w:lastRenderedPageBreak/>
        <w:t>T</w:t>
      </w:r>
      <w:r w:rsidR="00341915">
        <w:rPr>
          <w:szCs w:val="24"/>
        </w:rPr>
        <w:t xml:space="preserve">he </w:t>
      </w:r>
      <w:r w:rsidR="00E94404">
        <w:rPr>
          <w:szCs w:val="24"/>
        </w:rPr>
        <w:t>Nominated Person</w:t>
      </w:r>
      <w:r w:rsidR="00341915">
        <w:rPr>
          <w:szCs w:val="24"/>
        </w:rPr>
        <w:t xml:space="preserve"> informs a member of the person’s treating team, verbally or in writing, that they are unable to perform the functions of a </w:t>
      </w:r>
      <w:r w:rsidR="00E94404">
        <w:rPr>
          <w:szCs w:val="24"/>
        </w:rPr>
        <w:t>Nominated Person</w:t>
      </w:r>
      <w:r w:rsidR="00AC3C6F">
        <w:rPr>
          <w:szCs w:val="24"/>
        </w:rPr>
        <w:t>,</w:t>
      </w:r>
      <w:r w:rsidR="00341915">
        <w:rPr>
          <w:szCs w:val="24"/>
        </w:rPr>
        <w:t xml:space="preserve"> and</w:t>
      </w:r>
    </w:p>
    <w:p w14:paraId="7D136934" w14:textId="77777777" w:rsidR="00341915" w:rsidRDefault="00043341" w:rsidP="00F25E06">
      <w:pPr>
        <w:pStyle w:val="ListParagraph"/>
        <w:numPr>
          <w:ilvl w:val="0"/>
          <w:numId w:val="38"/>
        </w:numPr>
        <w:suppressAutoHyphens/>
        <w:ind w:right="-177"/>
        <w:contextualSpacing w:val="0"/>
        <w:jc w:val="both"/>
        <w:rPr>
          <w:szCs w:val="24"/>
        </w:rPr>
      </w:pPr>
      <w:r>
        <w:rPr>
          <w:szCs w:val="24"/>
        </w:rPr>
        <w:t>T</w:t>
      </w:r>
      <w:r w:rsidR="00341915">
        <w:rPr>
          <w:szCs w:val="24"/>
        </w:rPr>
        <w:t xml:space="preserve">he Chief Psychiatrist decides on reasonable grounds that the </w:t>
      </w:r>
      <w:r w:rsidR="00E94404">
        <w:rPr>
          <w:szCs w:val="24"/>
        </w:rPr>
        <w:t>Nominated Person</w:t>
      </w:r>
      <w:r w:rsidR="00341915">
        <w:rPr>
          <w:szCs w:val="24"/>
        </w:rPr>
        <w:t xml:space="preserve"> is unable to perform the functions of a </w:t>
      </w:r>
      <w:r w:rsidR="00E94404">
        <w:rPr>
          <w:szCs w:val="24"/>
        </w:rPr>
        <w:t>Nominated Person</w:t>
      </w:r>
      <w:r w:rsidR="00341915">
        <w:rPr>
          <w:szCs w:val="24"/>
        </w:rPr>
        <w:t>.</w:t>
      </w:r>
    </w:p>
    <w:p w14:paraId="7D136935" w14:textId="77777777" w:rsidR="00F25E06" w:rsidRDefault="00F25E06" w:rsidP="00F25E06">
      <w:pPr>
        <w:tabs>
          <w:tab w:val="left" w:pos="0"/>
        </w:tabs>
        <w:ind w:right="-177"/>
        <w:jc w:val="both"/>
        <w:rPr>
          <w:szCs w:val="24"/>
        </w:rPr>
      </w:pPr>
    </w:p>
    <w:p w14:paraId="7D136936" w14:textId="77777777" w:rsidR="00E94404" w:rsidRDefault="00341915" w:rsidP="00F25E06">
      <w:pPr>
        <w:tabs>
          <w:tab w:val="left" w:pos="0"/>
        </w:tabs>
        <w:ind w:right="-177"/>
        <w:jc w:val="both"/>
        <w:rPr>
          <w:szCs w:val="24"/>
        </w:rPr>
      </w:pPr>
      <w:r>
        <w:rPr>
          <w:szCs w:val="24"/>
        </w:rPr>
        <w:t>The member of the person’s treating team who is told about a nomination ending is obliged to ensure that:</w:t>
      </w:r>
    </w:p>
    <w:p w14:paraId="7D136937" w14:textId="77777777" w:rsidR="00E94404" w:rsidRDefault="00341915" w:rsidP="00F25E06">
      <w:pPr>
        <w:pStyle w:val="ListBullet"/>
      </w:pPr>
      <w:r w:rsidRPr="00E94404">
        <w:t>as soon as practicable, information about the end of the nomination is entered in the person’s clinical record</w:t>
      </w:r>
      <w:r w:rsidR="00A265C7">
        <w:t xml:space="preserve"> by writing a note titled </w:t>
      </w:r>
      <w:r w:rsidR="00A265C7" w:rsidRPr="00A265C7">
        <w:rPr>
          <w:b/>
        </w:rPr>
        <w:t>“End of Nomination for (insert Nominated Person’s name) ”</w:t>
      </w:r>
      <w:r w:rsidRPr="00E94404">
        <w:t>;</w:t>
      </w:r>
    </w:p>
    <w:p w14:paraId="7D136938" w14:textId="77777777" w:rsidR="00A265C7" w:rsidRDefault="00341915" w:rsidP="00F25E06">
      <w:pPr>
        <w:pStyle w:val="ListBullet"/>
      </w:pPr>
      <w:r w:rsidRPr="00E94404">
        <w:t xml:space="preserve">the person is told that the information has been entered in their </w:t>
      </w:r>
      <w:r w:rsidR="00043341">
        <w:t xml:space="preserve">clinical </w:t>
      </w:r>
      <w:r w:rsidRPr="00E94404">
        <w:t>record; and</w:t>
      </w:r>
    </w:p>
    <w:p w14:paraId="7D136939" w14:textId="77777777" w:rsidR="00341915" w:rsidRPr="00A265C7" w:rsidRDefault="00341915" w:rsidP="00F25E06">
      <w:pPr>
        <w:pStyle w:val="ListBullet"/>
      </w:pPr>
      <w:r w:rsidRPr="00A265C7">
        <w:t>the person is given a copy of the information entered in their record</w:t>
      </w:r>
      <w:r w:rsidR="00A265C7">
        <w:t xml:space="preserve"> (not the file note itself but just the </w:t>
      </w:r>
      <w:r w:rsidR="00043341">
        <w:t xml:space="preserve">relevant </w:t>
      </w:r>
      <w:r w:rsidR="00A265C7">
        <w:t>information)</w:t>
      </w:r>
      <w:r w:rsidRPr="00A265C7">
        <w:t>.</w:t>
      </w:r>
    </w:p>
    <w:p w14:paraId="7D13693A" w14:textId="77777777" w:rsidR="00F25E06" w:rsidRDefault="00F25E06" w:rsidP="00F25E06">
      <w:pPr>
        <w:ind w:right="-177"/>
        <w:jc w:val="both"/>
        <w:rPr>
          <w:szCs w:val="24"/>
        </w:rPr>
      </w:pPr>
    </w:p>
    <w:p w14:paraId="7D13693B" w14:textId="77777777" w:rsidR="00341915" w:rsidRDefault="00341915" w:rsidP="00F25E06">
      <w:pPr>
        <w:ind w:right="-177"/>
        <w:jc w:val="both"/>
        <w:rPr>
          <w:szCs w:val="24"/>
        </w:rPr>
      </w:pPr>
      <w:r>
        <w:rPr>
          <w:szCs w:val="24"/>
        </w:rPr>
        <w:t xml:space="preserve">If the Chief Psychiatrist ends the person’s nomination they must advise the person who made the nomination, the </w:t>
      </w:r>
      <w:r w:rsidR="00E94404">
        <w:rPr>
          <w:szCs w:val="24"/>
        </w:rPr>
        <w:t>Nominated Person</w:t>
      </w:r>
      <w:r>
        <w:rPr>
          <w:szCs w:val="24"/>
        </w:rPr>
        <w:t xml:space="preserve"> and a member of the person’s treating team and record their reasons for doing so. They must also advise the person about advocacy services and, if the person has decision-making capacity, ask if there is another person they wish to nominate.</w:t>
      </w:r>
    </w:p>
    <w:p w14:paraId="7D13693C" w14:textId="77777777" w:rsidR="00F25E06" w:rsidRDefault="00F25E06" w:rsidP="00F25E06">
      <w:pPr>
        <w:ind w:right="-177"/>
        <w:jc w:val="both"/>
        <w:rPr>
          <w:color w:val="000000"/>
          <w:szCs w:val="24"/>
        </w:rPr>
      </w:pPr>
    </w:p>
    <w:p w14:paraId="7D13693D" w14:textId="77777777" w:rsidR="00341915" w:rsidRDefault="00341915" w:rsidP="00F25E06">
      <w:pPr>
        <w:ind w:right="-177"/>
        <w:jc w:val="both"/>
        <w:rPr>
          <w:color w:val="000000"/>
          <w:szCs w:val="24"/>
        </w:rPr>
      </w:pPr>
      <w:r>
        <w:rPr>
          <w:color w:val="000000"/>
          <w:szCs w:val="24"/>
        </w:rPr>
        <w:t xml:space="preserve">Regardless of who ends the nomination, </w:t>
      </w:r>
      <w:r>
        <w:rPr>
          <w:bCs/>
          <w:color w:val="000000"/>
          <w:szCs w:val="24"/>
        </w:rPr>
        <w:t>it ceases effect on the day the verbal or written notice is given, or at a later date if specified in writing</w:t>
      </w:r>
      <w:r>
        <w:rPr>
          <w:color w:val="000000"/>
          <w:szCs w:val="24"/>
        </w:rPr>
        <w:t>.</w:t>
      </w:r>
    </w:p>
    <w:p w14:paraId="7D13693E" w14:textId="77777777" w:rsidR="00F25E06" w:rsidRDefault="00F25E06" w:rsidP="00F25E06">
      <w:pPr>
        <w:ind w:right="-177"/>
        <w:jc w:val="both"/>
        <w:rPr>
          <w:color w:val="000000"/>
          <w:szCs w:val="24"/>
        </w:rPr>
      </w:pPr>
    </w:p>
    <w:p w14:paraId="7D13693F" w14:textId="77777777" w:rsidR="00341915" w:rsidRPr="00F25E06" w:rsidRDefault="00341915" w:rsidP="00F25E06">
      <w:pPr>
        <w:pStyle w:val="Heading2"/>
        <w:numPr>
          <w:ilvl w:val="1"/>
          <w:numId w:val="30"/>
        </w:numPr>
        <w:ind w:left="432"/>
      </w:pPr>
      <w:bookmarkStart w:id="33" w:name="_Toc444257489"/>
      <w:r w:rsidRPr="00F25E06">
        <w:t xml:space="preserve">The difference between an </w:t>
      </w:r>
      <w:r w:rsidR="00AC3C6F" w:rsidRPr="00F25E06">
        <w:t>E</w:t>
      </w:r>
      <w:r w:rsidRPr="00F25E06">
        <w:t xml:space="preserve">nduring </w:t>
      </w:r>
      <w:r w:rsidR="00AC3C6F" w:rsidRPr="00F25E06">
        <w:t>P</w:t>
      </w:r>
      <w:r w:rsidRPr="00F25E06">
        <w:t xml:space="preserve">ower of </w:t>
      </w:r>
      <w:r w:rsidR="00AC3C6F" w:rsidRPr="00F25E06">
        <w:t>A</w:t>
      </w:r>
      <w:r w:rsidRPr="00F25E06">
        <w:t xml:space="preserve">ttorney and a </w:t>
      </w:r>
      <w:r w:rsidR="00E94404" w:rsidRPr="00F25E06">
        <w:t>Nominated Person</w:t>
      </w:r>
      <w:bookmarkEnd w:id="33"/>
      <w:r w:rsidRPr="00F25E06">
        <w:t xml:space="preserve">  </w:t>
      </w:r>
    </w:p>
    <w:p w14:paraId="7D136940" w14:textId="77777777" w:rsidR="00341915" w:rsidRDefault="00341915" w:rsidP="00F25E06">
      <w:pPr>
        <w:ind w:right="-177"/>
        <w:jc w:val="both"/>
        <w:rPr>
          <w:color w:val="000000"/>
          <w:szCs w:val="24"/>
        </w:rPr>
      </w:pPr>
      <w:r>
        <w:rPr>
          <w:color w:val="000000"/>
          <w:szCs w:val="24"/>
        </w:rPr>
        <w:t xml:space="preserve">A person with enduring power of attorney can make decisions about a wide range of matters, which must be specified in the written document appointing them. This can include decisions about a person’s finances and property, as well as their treatment. The </w:t>
      </w:r>
      <w:r w:rsidR="00AC3C6F">
        <w:rPr>
          <w:color w:val="000000"/>
          <w:szCs w:val="24"/>
        </w:rPr>
        <w:t>E</w:t>
      </w:r>
      <w:r>
        <w:rPr>
          <w:color w:val="000000"/>
          <w:szCs w:val="24"/>
        </w:rPr>
        <w:t xml:space="preserve">nduring </w:t>
      </w:r>
      <w:r w:rsidR="00AC3C6F">
        <w:rPr>
          <w:color w:val="000000"/>
          <w:szCs w:val="24"/>
        </w:rPr>
        <w:t>P</w:t>
      </w:r>
      <w:r>
        <w:rPr>
          <w:color w:val="000000"/>
          <w:szCs w:val="24"/>
        </w:rPr>
        <w:t xml:space="preserve">ower of </w:t>
      </w:r>
      <w:r w:rsidR="00AC3C6F">
        <w:rPr>
          <w:color w:val="000000"/>
          <w:szCs w:val="24"/>
        </w:rPr>
        <w:t>A</w:t>
      </w:r>
      <w:r>
        <w:rPr>
          <w:color w:val="000000"/>
          <w:szCs w:val="24"/>
        </w:rPr>
        <w:t>ttorney can make these decisions when the person does not have capacity to do so themselves.</w:t>
      </w:r>
    </w:p>
    <w:p w14:paraId="7D136941" w14:textId="77777777" w:rsidR="00F25E06" w:rsidRDefault="00F25E06" w:rsidP="00F25E06">
      <w:pPr>
        <w:ind w:right="-177"/>
        <w:jc w:val="both"/>
        <w:rPr>
          <w:color w:val="000000"/>
          <w:szCs w:val="24"/>
        </w:rPr>
      </w:pPr>
    </w:p>
    <w:p w14:paraId="7D136942" w14:textId="77777777" w:rsidR="00341915" w:rsidRDefault="00341915" w:rsidP="00F25E06">
      <w:pPr>
        <w:ind w:right="-177"/>
        <w:jc w:val="both"/>
        <w:rPr>
          <w:color w:val="000000"/>
          <w:szCs w:val="24"/>
        </w:rPr>
      </w:pPr>
      <w:r>
        <w:rPr>
          <w:color w:val="000000"/>
          <w:szCs w:val="24"/>
        </w:rPr>
        <w:t xml:space="preserve">In contrast, a </w:t>
      </w:r>
      <w:r w:rsidR="00E94404">
        <w:rPr>
          <w:color w:val="000000"/>
          <w:szCs w:val="24"/>
        </w:rPr>
        <w:t>Nominated Person</w:t>
      </w:r>
      <w:r>
        <w:rPr>
          <w:color w:val="000000"/>
          <w:szCs w:val="24"/>
        </w:rPr>
        <w:t xml:space="preserve"> is more specifically </w:t>
      </w:r>
      <w:r w:rsidR="00043341">
        <w:rPr>
          <w:color w:val="000000"/>
          <w:szCs w:val="24"/>
        </w:rPr>
        <w:t>consulted on</w:t>
      </w:r>
      <w:r>
        <w:rPr>
          <w:color w:val="000000"/>
          <w:szCs w:val="24"/>
        </w:rPr>
        <w:t xml:space="preserve"> decisions and </w:t>
      </w:r>
      <w:r w:rsidR="00043341">
        <w:rPr>
          <w:color w:val="000000"/>
          <w:szCs w:val="24"/>
        </w:rPr>
        <w:t xml:space="preserve">involved in </w:t>
      </w:r>
      <w:r>
        <w:rPr>
          <w:color w:val="000000"/>
          <w:szCs w:val="24"/>
        </w:rPr>
        <w:t xml:space="preserve">support for a person. In a general, a </w:t>
      </w:r>
      <w:r w:rsidR="00E94404">
        <w:rPr>
          <w:color w:val="000000"/>
          <w:szCs w:val="24"/>
        </w:rPr>
        <w:t>Nominated Person</w:t>
      </w:r>
      <w:r>
        <w:rPr>
          <w:color w:val="000000"/>
          <w:szCs w:val="24"/>
        </w:rPr>
        <w:t xml:space="preserve"> advocates for an individual by taking into account the person's wishes at a particular time, even if it differs to what the person would want when they don't have decision-making capacity.                                                               </w:t>
      </w:r>
    </w:p>
    <w:p w14:paraId="7D136943" w14:textId="77777777" w:rsidR="00341915" w:rsidRPr="00341915" w:rsidRDefault="00341915" w:rsidP="00F25E06">
      <w:pPr>
        <w:suppressAutoHyphens/>
        <w:ind w:right="-177"/>
        <w:jc w:val="both"/>
        <w:rPr>
          <w:color w:val="000000"/>
          <w:szCs w:val="24"/>
        </w:rPr>
      </w:pPr>
    </w:p>
    <w:p w14:paraId="7D136944" w14:textId="77777777" w:rsidR="00E435AD" w:rsidRDefault="00F455B2" w:rsidP="00E435AD">
      <w:pPr>
        <w:pStyle w:val="ListParagraph"/>
        <w:jc w:val="right"/>
        <w:rPr>
          <w:szCs w:val="24"/>
        </w:rPr>
      </w:pPr>
      <w:hyperlink w:anchor="Contents" w:history="1">
        <w:r w:rsidR="00E435AD" w:rsidRPr="00590902">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7D136946" w14:textId="77777777" w:rsidTr="00B21043">
        <w:trPr>
          <w:cantSplit/>
          <w:trHeight w:val="285"/>
        </w:trPr>
        <w:tc>
          <w:tcPr>
            <w:tcW w:w="9158" w:type="dxa"/>
            <w:shd w:val="clear" w:color="auto" w:fill="A6A6A6" w:themeFill="background1" w:themeFillShade="A6"/>
          </w:tcPr>
          <w:p w14:paraId="7D136945" w14:textId="77777777" w:rsidR="007B6904" w:rsidRPr="00CD1C0E" w:rsidRDefault="00FF56DD" w:rsidP="00FF56DD">
            <w:pPr>
              <w:pStyle w:val="Heading1"/>
            </w:pPr>
            <w:bookmarkStart w:id="34" w:name="_Toc389473287"/>
            <w:bookmarkStart w:id="35" w:name="_Toc437532821"/>
            <w:bookmarkStart w:id="36" w:name="_Toc444257490"/>
            <w:bookmarkEnd w:id="23"/>
            <w:r>
              <w:t xml:space="preserve">Related Policies, </w:t>
            </w:r>
            <w:r w:rsidR="007B6904">
              <w:t>Procedures</w:t>
            </w:r>
            <w:bookmarkEnd w:id="34"/>
            <w:r>
              <w:t>, Guidelines and Legislation</w:t>
            </w:r>
            <w:bookmarkEnd w:id="35"/>
            <w:bookmarkEnd w:id="36"/>
          </w:p>
        </w:tc>
      </w:tr>
    </w:tbl>
    <w:p w14:paraId="7D136947" w14:textId="77777777" w:rsidR="007B6904" w:rsidRDefault="007B6904" w:rsidP="007B6904">
      <w:pPr>
        <w:rPr>
          <w:szCs w:val="24"/>
        </w:rPr>
      </w:pPr>
    </w:p>
    <w:p w14:paraId="7D136948" w14:textId="77777777" w:rsidR="00FF56DD" w:rsidRDefault="00FF56DD" w:rsidP="00FF56DD">
      <w:pPr>
        <w:pStyle w:val="Heading2"/>
      </w:pPr>
      <w:bookmarkStart w:id="37" w:name="_Toc444257491"/>
      <w:r w:rsidRPr="00FF56DD">
        <w:t>Policies</w:t>
      </w:r>
      <w:bookmarkEnd w:id="37"/>
    </w:p>
    <w:p w14:paraId="7D136949" w14:textId="77777777" w:rsidR="00573206" w:rsidRPr="00A44E6B" w:rsidRDefault="00283E88" w:rsidP="00F25E06">
      <w:pPr>
        <w:pStyle w:val="ListBullet"/>
        <w:rPr>
          <w:rFonts w:asciiTheme="minorHAnsi" w:hAnsiTheme="minorHAnsi" w:cstheme="minorHAnsi"/>
        </w:rPr>
      </w:pPr>
      <w:r>
        <w:t xml:space="preserve">Consent </w:t>
      </w:r>
      <w:r w:rsidR="00D71074">
        <w:t>to</w:t>
      </w:r>
      <w:r w:rsidR="00CA092D">
        <w:t xml:space="preserve"> Treatment </w:t>
      </w:r>
      <w:r>
        <w:t>Policy</w:t>
      </w:r>
    </w:p>
    <w:p w14:paraId="7D13694A" w14:textId="77777777" w:rsidR="00573206" w:rsidRDefault="00341915" w:rsidP="00F25E06">
      <w:pPr>
        <w:pStyle w:val="ListBullet"/>
        <w:rPr>
          <w:rFonts w:asciiTheme="minorHAnsi" w:hAnsiTheme="minorHAnsi" w:cstheme="minorHAnsi"/>
        </w:rPr>
      </w:pPr>
      <w:r>
        <w:t>Confidentiality, Privacy and access to MHJHADS Clinical Records</w:t>
      </w:r>
    </w:p>
    <w:p w14:paraId="7D13694B" w14:textId="77777777" w:rsidR="00341915" w:rsidRPr="00341915" w:rsidRDefault="00341915" w:rsidP="00F25E06">
      <w:pPr>
        <w:pStyle w:val="ListBullet"/>
      </w:pPr>
      <w:r w:rsidRPr="00341915">
        <w:rPr>
          <w:rFonts w:asciiTheme="minorHAnsi" w:hAnsiTheme="minorHAnsi" w:cstheme="minorHAnsi"/>
        </w:rPr>
        <w:t xml:space="preserve">Mental Health Officer Procedure </w:t>
      </w:r>
    </w:p>
    <w:p w14:paraId="7D13694C" w14:textId="77777777" w:rsidR="00341915" w:rsidRPr="00341915" w:rsidRDefault="00341915" w:rsidP="00F25E06">
      <w:pPr>
        <w:pStyle w:val="ListBullet"/>
      </w:pPr>
      <w:r>
        <w:rPr>
          <w:rFonts w:asciiTheme="minorHAnsi" w:hAnsiTheme="minorHAnsi" w:cstheme="minorHAnsi"/>
        </w:rPr>
        <w:t>Collaborative Planning</w:t>
      </w:r>
    </w:p>
    <w:p w14:paraId="7D13694D" w14:textId="77777777" w:rsidR="00341915" w:rsidRPr="00341915" w:rsidRDefault="00341915" w:rsidP="00F25E06">
      <w:pPr>
        <w:pStyle w:val="ListBullet"/>
      </w:pPr>
      <w:r>
        <w:rPr>
          <w:rFonts w:asciiTheme="minorHAnsi" w:hAnsiTheme="minorHAnsi" w:cstheme="minorHAnsi"/>
        </w:rPr>
        <w:t>Clinical Management in Mental Health Services</w:t>
      </w:r>
    </w:p>
    <w:p w14:paraId="7D13694E" w14:textId="77777777" w:rsidR="001909DC" w:rsidRPr="00341915" w:rsidRDefault="00341915" w:rsidP="00F25E06">
      <w:pPr>
        <w:pStyle w:val="ListBullet"/>
        <w:rPr>
          <w:szCs w:val="24"/>
        </w:rPr>
      </w:pPr>
      <w:r w:rsidRPr="00341915">
        <w:rPr>
          <w:szCs w:val="24"/>
        </w:rPr>
        <w:lastRenderedPageBreak/>
        <w:t>Clinical Management of a Deteriorating Community-Based Mental Health Consumer</w:t>
      </w:r>
    </w:p>
    <w:p w14:paraId="7D13694F" w14:textId="77777777" w:rsidR="001909DC" w:rsidRPr="00FF56DD" w:rsidRDefault="001909DC" w:rsidP="001909DC">
      <w:pPr>
        <w:ind w:left="1800"/>
      </w:pPr>
    </w:p>
    <w:p w14:paraId="7D136950" w14:textId="77777777" w:rsidR="00FF56DD" w:rsidRPr="00FF56DD" w:rsidRDefault="00FF56DD" w:rsidP="00FF56DD">
      <w:pPr>
        <w:pStyle w:val="Heading2"/>
      </w:pPr>
      <w:bookmarkStart w:id="38" w:name="_Toc444257492"/>
      <w:r w:rsidRPr="00FF56DD">
        <w:t>Legislation</w:t>
      </w:r>
      <w:bookmarkEnd w:id="38"/>
    </w:p>
    <w:p w14:paraId="7D136951" w14:textId="77777777" w:rsidR="00573206" w:rsidRPr="00F25E06" w:rsidRDefault="00953299" w:rsidP="00F25E06">
      <w:pPr>
        <w:pStyle w:val="ListBullet"/>
        <w:rPr>
          <w:i/>
        </w:rPr>
      </w:pPr>
      <w:r w:rsidRPr="00F25E06">
        <w:rPr>
          <w:i/>
        </w:rPr>
        <w:t>Mental Health Act 2015</w:t>
      </w:r>
    </w:p>
    <w:p w14:paraId="7D136952" w14:textId="77777777" w:rsidR="00573206" w:rsidRPr="00F25E06" w:rsidRDefault="000C7730" w:rsidP="00F25E06">
      <w:pPr>
        <w:pStyle w:val="ListBullet"/>
        <w:rPr>
          <w:i/>
        </w:rPr>
      </w:pPr>
      <w:r w:rsidRPr="00F25E06">
        <w:rPr>
          <w:i/>
        </w:rPr>
        <w:t xml:space="preserve">Children and Young People Act 2008 </w:t>
      </w:r>
    </w:p>
    <w:p w14:paraId="7D136953" w14:textId="77777777" w:rsidR="00573206" w:rsidRPr="00F25E06" w:rsidRDefault="000C7730" w:rsidP="00F25E06">
      <w:pPr>
        <w:pStyle w:val="ListBullet"/>
        <w:rPr>
          <w:i/>
        </w:rPr>
      </w:pPr>
      <w:r w:rsidRPr="00F25E06">
        <w:rPr>
          <w:i/>
        </w:rPr>
        <w:t>Public Advocate Act 2005</w:t>
      </w:r>
    </w:p>
    <w:p w14:paraId="7D136954" w14:textId="77777777" w:rsidR="00283E88" w:rsidRPr="00F25E06" w:rsidRDefault="000C7730" w:rsidP="00F25E06">
      <w:pPr>
        <w:pStyle w:val="ListBullet"/>
        <w:rPr>
          <w:rFonts w:cs="Arial"/>
          <w:b/>
          <w:i/>
          <w:szCs w:val="24"/>
        </w:rPr>
      </w:pPr>
      <w:r w:rsidRPr="00F25E06">
        <w:rPr>
          <w:i/>
        </w:rPr>
        <w:t>Human Rights Act 2004</w:t>
      </w:r>
    </w:p>
    <w:p w14:paraId="7D136955" w14:textId="77777777" w:rsidR="00283E88" w:rsidRPr="00F25E06" w:rsidRDefault="000C7730" w:rsidP="00F25E06">
      <w:pPr>
        <w:pStyle w:val="ListBullet"/>
        <w:rPr>
          <w:rFonts w:cs="Arial"/>
          <w:b/>
          <w:i/>
          <w:szCs w:val="24"/>
        </w:rPr>
      </w:pPr>
      <w:r w:rsidRPr="00F25E06">
        <w:rPr>
          <w:rFonts w:cs="Arial"/>
          <w:i/>
          <w:szCs w:val="24"/>
        </w:rPr>
        <w:t>Carers Recognition Act 2010</w:t>
      </w:r>
    </w:p>
    <w:p w14:paraId="7D136956" w14:textId="77777777" w:rsidR="001046B2" w:rsidRPr="00F25E06" w:rsidRDefault="001046B2" w:rsidP="00F25E06">
      <w:pPr>
        <w:pStyle w:val="ListBullet"/>
        <w:rPr>
          <w:i/>
        </w:rPr>
      </w:pPr>
      <w:r w:rsidRPr="00F25E06">
        <w:rPr>
          <w:i/>
        </w:rPr>
        <w:t>Health Records (Privacy &amp; Access) Act 1997</w:t>
      </w:r>
    </w:p>
    <w:p w14:paraId="7D136957" w14:textId="77777777" w:rsidR="00573206" w:rsidRPr="00A44E6B" w:rsidRDefault="00573206" w:rsidP="00573206">
      <w:pPr>
        <w:rPr>
          <w:rFonts w:asciiTheme="minorHAnsi" w:hAnsiTheme="minorHAnsi" w:cstheme="minorHAnsi"/>
        </w:rPr>
      </w:pPr>
    </w:p>
    <w:p w14:paraId="7D136958" w14:textId="77777777" w:rsidR="00C41292" w:rsidRPr="00341915" w:rsidRDefault="00573206">
      <w:pPr>
        <w:rPr>
          <w:rFonts w:asciiTheme="minorHAnsi" w:hAnsiTheme="minorHAnsi" w:cstheme="minorHAnsi"/>
          <w:b/>
        </w:rPr>
      </w:pPr>
      <w:r w:rsidRPr="00A44E6B">
        <w:rPr>
          <w:rFonts w:asciiTheme="minorHAnsi" w:hAnsiTheme="minorHAnsi" w:cstheme="minorHAnsi"/>
          <w:b/>
        </w:rPr>
        <w:t xml:space="preserve">Standards </w:t>
      </w:r>
    </w:p>
    <w:p w14:paraId="7D136959" w14:textId="77777777" w:rsidR="00341915" w:rsidRPr="00341915" w:rsidRDefault="00341915" w:rsidP="00F25E06">
      <w:pPr>
        <w:pStyle w:val="ListBullet"/>
      </w:pPr>
      <w:r w:rsidRPr="00341915">
        <w:t>Australian Charter of Healthcare Rights</w:t>
      </w:r>
    </w:p>
    <w:p w14:paraId="7D13695A" w14:textId="77777777" w:rsidR="00953299" w:rsidRPr="00953299" w:rsidRDefault="00F455B2" w:rsidP="00F25E06">
      <w:pPr>
        <w:pStyle w:val="ListBullet"/>
        <w:rPr>
          <w:iCs/>
        </w:rPr>
      </w:pPr>
      <w:hyperlink r:id="rId12" w:history="1">
        <w:r w:rsidR="00953299" w:rsidRPr="00953299">
          <w:t xml:space="preserve">National </w:t>
        </w:r>
        <w:r w:rsidR="00154362">
          <w:t>S</w:t>
        </w:r>
        <w:r w:rsidR="00953299" w:rsidRPr="00953299">
          <w:t xml:space="preserve">tandards for </w:t>
        </w:r>
        <w:r w:rsidR="00154362">
          <w:t>M</w:t>
        </w:r>
        <w:r w:rsidR="00953299" w:rsidRPr="00953299">
          <w:t xml:space="preserve">ental </w:t>
        </w:r>
        <w:r w:rsidR="00154362">
          <w:t>H</w:t>
        </w:r>
        <w:r w:rsidR="00953299" w:rsidRPr="00953299">
          <w:t xml:space="preserve">ealth </w:t>
        </w:r>
        <w:r w:rsidR="00154362">
          <w:t>S</w:t>
        </w:r>
        <w:r w:rsidR="00953299" w:rsidRPr="00953299">
          <w:t>ervices 2010</w:t>
        </w:r>
      </w:hyperlink>
    </w:p>
    <w:p w14:paraId="7D13695B" w14:textId="77777777" w:rsidR="00573206" w:rsidRPr="00C4658A" w:rsidRDefault="00341915" w:rsidP="00F25E06">
      <w:pPr>
        <w:pStyle w:val="ListBullet"/>
        <w:rPr>
          <w:rFonts w:cstheme="minorHAnsi"/>
          <w:u w:val="single"/>
        </w:rPr>
      </w:pPr>
      <w:r>
        <w:rPr>
          <w:rFonts w:cstheme="minorHAnsi"/>
        </w:rPr>
        <w:t>National Safety and Quality Health Service Standards 2012</w:t>
      </w:r>
    </w:p>
    <w:p w14:paraId="7D13695C" w14:textId="77777777" w:rsidR="00573206" w:rsidRPr="00A44E6B" w:rsidRDefault="00573206" w:rsidP="00573206">
      <w:pPr>
        <w:ind w:left="1080"/>
        <w:rPr>
          <w:rFonts w:asciiTheme="minorHAnsi" w:hAnsiTheme="minorHAnsi" w:cstheme="minorHAnsi"/>
          <w:color w:val="0000FF"/>
          <w:u w:val="single"/>
        </w:rPr>
      </w:pPr>
    </w:p>
    <w:p w14:paraId="7D13695D" w14:textId="77777777" w:rsidR="007B6904" w:rsidRDefault="00F455B2" w:rsidP="00F25E06">
      <w:pPr>
        <w:pStyle w:val="ListParagraph"/>
        <w:jc w:val="right"/>
      </w:pPr>
      <w:hyperlink w:anchor="Contents" w:history="1">
        <w:r w:rsidR="007B6904" w:rsidRPr="00590902">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7D13695F" w14:textId="77777777" w:rsidTr="00B21043">
        <w:trPr>
          <w:cantSplit/>
          <w:trHeight w:val="285"/>
        </w:trPr>
        <w:tc>
          <w:tcPr>
            <w:tcW w:w="9158" w:type="dxa"/>
            <w:shd w:val="clear" w:color="auto" w:fill="A6A6A6" w:themeFill="background1" w:themeFillShade="A6"/>
          </w:tcPr>
          <w:p w14:paraId="7D13695E" w14:textId="77777777" w:rsidR="007B6904" w:rsidRPr="00CD1C0E" w:rsidRDefault="007B6904" w:rsidP="004213C3">
            <w:pPr>
              <w:pStyle w:val="Heading1"/>
            </w:pPr>
            <w:bookmarkStart w:id="39" w:name="_Toc389473290"/>
            <w:bookmarkStart w:id="40" w:name="_Toc437532823"/>
            <w:bookmarkStart w:id="41" w:name="_Toc444257493"/>
            <w:r>
              <w:t>Search Terms</w:t>
            </w:r>
            <w:bookmarkEnd w:id="39"/>
            <w:bookmarkEnd w:id="40"/>
            <w:bookmarkEnd w:id="41"/>
            <w:r>
              <w:t xml:space="preserve"> </w:t>
            </w:r>
          </w:p>
        </w:tc>
      </w:tr>
    </w:tbl>
    <w:p w14:paraId="7D136960" w14:textId="77777777" w:rsidR="005067CA" w:rsidRDefault="005067CA" w:rsidP="005067CA">
      <w:pPr>
        <w:rPr>
          <w:rFonts w:cs="Calibri,Bold"/>
          <w:bCs/>
          <w:i/>
          <w:szCs w:val="24"/>
          <w:lang w:eastAsia="en-AU"/>
        </w:rPr>
      </w:pPr>
    </w:p>
    <w:p w14:paraId="7D136961" w14:textId="77777777" w:rsidR="00341915" w:rsidRDefault="00283E88" w:rsidP="00F25E06">
      <w:r>
        <w:t>Advance Agreement</w:t>
      </w:r>
      <w:r w:rsidR="00F25E06">
        <w:t xml:space="preserve">, </w:t>
      </w:r>
      <w:r>
        <w:t>Advance Consent Direction</w:t>
      </w:r>
      <w:r w:rsidR="00F25E06">
        <w:t xml:space="preserve">, </w:t>
      </w:r>
      <w:r>
        <w:t>Consent</w:t>
      </w:r>
      <w:r w:rsidR="00F25E06">
        <w:t xml:space="preserve">, </w:t>
      </w:r>
      <w:r w:rsidR="00E94404">
        <w:t>Nominated Person</w:t>
      </w:r>
      <w:r w:rsidR="00F25E06">
        <w:t xml:space="preserve">, </w:t>
      </w:r>
      <w:r>
        <w:t>Nomination</w:t>
      </w:r>
      <w:r w:rsidR="00F25E06">
        <w:t xml:space="preserve">, </w:t>
      </w:r>
      <w:r>
        <w:t>Information sharing</w:t>
      </w:r>
      <w:r w:rsidR="00F25E06">
        <w:t xml:space="preserve">, </w:t>
      </w:r>
      <w:r w:rsidR="00341915">
        <w:t>ECT</w:t>
      </w:r>
      <w:r w:rsidR="00F25E06">
        <w:t xml:space="preserve">, </w:t>
      </w:r>
      <w:r w:rsidR="00341915">
        <w:t>Electroconvulsive Therapy</w:t>
      </w:r>
    </w:p>
    <w:p w14:paraId="7D136962" w14:textId="77777777" w:rsidR="007B6904" w:rsidRPr="00901883" w:rsidRDefault="007B6904" w:rsidP="00F25E06"/>
    <w:p w14:paraId="7D136963" w14:textId="77777777" w:rsidR="005F3214" w:rsidRPr="00AC7025" w:rsidRDefault="00F455B2" w:rsidP="00AC7025">
      <w:pPr>
        <w:jc w:val="right"/>
        <w:rPr>
          <w:rFonts w:cs="Calibri,Bold"/>
          <w:bCs/>
          <w:i/>
          <w:szCs w:val="24"/>
          <w:lang w:eastAsia="en-AU"/>
        </w:rPr>
      </w:pPr>
      <w:hyperlink w:anchor="Contents" w:history="1">
        <w:r w:rsidR="007B6904" w:rsidRPr="00590902">
          <w:rPr>
            <w:rStyle w:val="Hyperlink"/>
            <w:rFonts w:cs="Arial"/>
            <w:i/>
            <w:szCs w:val="24"/>
          </w:rPr>
          <w:t>Back to Table of Contents</w:t>
        </w:r>
      </w:hyperlink>
      <w:bookmarkStart w:id="42" w:name="_Toc396995664"/>
    </w:p>
    <w:bookmarkEnd w:id="42"/>
    <w:p w14:paraId="7D136964" w14:textId="77777777" w:rsidR="00FF56DD" w:rsidRDefault="00FF56DD" w:rsidP="007B6904">
      <w:pPr>
        <w:rPr>
          <w:rFonts w:cs="Arial"/>
          <w:szCs w:val="24"/>
        </w:rPr>
      </w:pPr>
    </w:p>
    <w:p w14:paraId="7D136965" w14:textId="77777777" w:rsidR="00573206" w:rsidRPr="001B1D41" w:rsidRDefault="00573206" w:rsidP="00F14B93">
      <w:pPr>
        <w:rPr>
          <w:rFonts w:asciiTheme="minorHAnsi" w:hAnsiTheme="minorHAnsi" w:cstheme="minorHAnsi"/>
          <w:szCs w:val="24"/>
        </w:rPr>
      </w:pPr>
    </w:p>
    <w:p w14:paraId="7D136966" w14:textId="77777777" w:rsidR="00573206" w:rsidRDefault="00573206" w:rsidP="00573206">
      <w:pPr>
        <w:rPr>
          <w:rFonts w:cs="Arial"/>
          <w:sz w:val="20"/>
        </w:rPr>
      </w:pPr>
    </w:p>
    <w:p w14:paraId="7D136967" w14:textId="77777777" w:rsidR="00573206" w:rsidRDefault="00573206" w:rsidP="00573206">
      <w:pPr>
        <w:rPr>
          <w:rFonts w:cs="Arial"/>
          <w:sz w:val="20"/>
        </w:rPr>
      </w:pPr>
    </w:p>
    <w:p w14:paraId="7D136968" w14:textId="77777777" w:rsidR="00573206" w:rsidRDefault="00573206" w:rsidP="00573206">
      <w:pPr>
        <w:rPr>
          <w:rFonts w:cs="Arial"/>
          <w:sz w:val="20"/>
        </w:rPr>
      </w:pPr>
    </w:p>
    <w:p w14:paraId="7D136969" w14:textId="77777777" w:rsidR="00FF56DD" w:rsidRDefault="00FF56DD" w:rsidP="007B6904">
      <w:pPr>
        <w:rPr>
          <w:rFonts w:cs="Arial"/>
          <w:szCs w:val="24"/>
        </w:rPr>
      </w:pPr>
    </w:p>
    <w:p w14:paraId="7D13696A" w14:textId="77777777" w:rsidR="00FF56DD" w:rsidRDefault="00FF56DD" w:rsidP="007B6904">
      <w:pPr>
        <w:rPr>
          <w:rFonts w:cs="Arial"/>
          <w:i/>
          <w:iCs/>
          <w:sz w:val="20"/>
        </w:rPr>
      </w:pPr>
      <w:r w:rsidRPr="006019FE">
        <w:rPr>
          <w:rFonts w:cs="Arial"/>
          <w:b/>
          <w:sz w:val="20"/>
        </w:rPr>
        <w:t>Disclaimer</w:t>
      </w:r>
      <w:r w:rsidRPr="006019FE">
        <w:rPr>
          <w:rFonts w:cs="Arial"/>
          <w:sz w:val="20"/>
        </w:rPr>
        <w:t xml:space="preserve">: </w:t>
      </w:r>
      <w:r w:rsidRPr="006019FE">
        <w:rPr>
          <w:rFonts w:cs="Arial"/>
          <w:i/>
          <w:iCs/>
          <w:sz w:val="20"/>
        </w:rPr>
        <w:t>This doc</w:t>
      </w:r>
      <w:r>
        <w:rPr>
          <w:rFonts w:cs="Arial"/>
          <w:i/>
          <w:iCs/>
          <w:sz w:val="20"/>
        </w:rPr>
        <w:t xml:space="preserve">ument has been developed by ACT </w:t>
      </w:r>
      <w:r w:rsidR="00283E88">
        <w:rPr>
          <w:rFonts w:cs="Arial"/>
          <w:i/>
          <w:iCs/>
          <w:sz w:val="20"/>
        </w:rPr>
        <w:t xml:space="preserve">Health, </w:t>
      </w:r>
      <w:r w:rsidR="006E6BFF">
        <w:rPr>
          <w:rFonts w:cs="Arial"/>
          <w:i/>
          <w:iCs/>
          <w:sz w:val="20"/>
        </w:rPr>
        <w:t>(</w:t>
      </w:r>
      <w:r w:rsidR="00283E88">
        <w:rPr>
          <w:rFonts w:cs="Arial"/>
          <w:i/>
          <w:iCs/>
          <w:sz w:val="20"/>
        </w:rPr>
        <w:t>Mental Health Justice He</w:t>
      </w:r>
      <w:r w:rsidR="006E6BFF">
        <w:rPr>
          <w:rFonts w:cs="Arial"/>
          <w:i/>
          <w:iCs/>
          <w:sz w:val="20"/>
        </w:rPr>
        <w:t xml:space="preserve">alth, Alcohol and Drug Services) </w:t>
      </w:r>
      <w:r w:rsidR="006E6BFF" w:rsidRPr="006019FE">
        <w:rPr>
          <w:rFonts w:cs="Arial"/>
          <w:i/>
          <w:iCs/>
          <w:sz w:val="20"/>
        </w:rPr>
        <w:t>specifically</w:t>
      </w:r>
      <w:r w:rsidRPr="006019FE">
        <w:rPr>
          <w:rFonts w:cs="Arial"/>
          <w:i/>
          <w:iCs/>
          <w:sz w:val="20"/>
        </w:rPr>
        <w:t xml:space="preserve"> for its own use.  Use of this document and any reliance on the information contained therein by any third party is</w:t>
      </w:r>
      <w:r>
        <w:rPr>
          <w:rFonts w:cs="Arial"/>
          <w:i/>
          <w:iCs/>
          <w:sz w:val="20"/>
        </w:rPr>
        <w:t xml:space="preserve"> at his or her own risk and </w:t>
      </w:r>
      <w:r w:rsidRPr="006019FE">
        <w:rPr>
          <w:rFonts w:cs="Arial"/>
          <w:i/>
          <w:iCs/>
          <w:sz w:val="20"/>
        </w:rPr>
        <w:t xml:space="preserve">Health </w:t>
      </w:r>
      <w:r>
        <w:rPr>
          <w:rFonts w:cs="Arial"/>
          <w:i/>
          <w:iCs/>
          <w:sz w:val="20"/>
        </w:rPr>
        <w:t>Directorate</w:t>
      </w:r>
      <w:r w:rsidRPr="006019FE">
        <w:rPr>
          <w:rFonts w:cs="Arial"/>
          <w:i/>
          <w:iCs/>
          <w:sz w:val="20"/>
        </w:rPr>
        <w:t xml:space="preserve"> assumes no responsibility whatsoever.</w:t>
      </w:r>
    </w:p>
    <w:p w14:paraId="7D13696B" w14:textId="77777777" w:rsidR="00395E36" w:rsidRDefault="00395E36" w:rsidP="007B6904">
      <w:pPr>
        <w:rPr>
          <w:rFonts w:cs="Arial"/>
          <w:i/>
          <w:iCs/>
          <w:sz w:val="20"/>
        </w:rPr>
      </w:pPr>
    </w:p>
    <w:tbl>
      <w:tblPr>
        <w:tblStyle w:val="TableGrid"/>
        <w:tblW w:w="0" w:type="auto"/>
        <w:tblLook w:val="04A0" w:firstRow="1" w:lastRow="0" w:firstColumn="1" w:lastColumn="0" w:noHBand="0" w:noVBand="1"/>
      </w:tblPr>
      <w:tblGrid>
        <w:gridCol w:w="3095"/>
        <w:gridCol w:w="3095"/>
        <w:gridCol w:w="3096"/>
      </w:tblGrid>
      <w:tr w:rsidR="00395E36" w14:paraId="7D13696F" w14:textId="77777777" w:rsidTr="004213C3">
        <w:tc>
          <w:tcPr>
            <w:tcW w:w="3095" w:type="dxa"/>
          </w:tcPr>
          <w:p w14:paraId="7D13696C" w14:textId="77777777" w:rsidR="00395E36" w:rsidRDefault="00395E36" w:rsidP="004213C3">
            <w:pPr>
              <w:rPr>
                <w:szCs w:val="24"/>
              </w:rPr>
            </w:pPr>
            <w:r>
              <w:rPr>
                <w:szCs w:val="24"/>
              </w:rPr>
              <w:t>Date Amended</w:t>
            </w:r>
          </w:p>
        </w:tc>
        <w:tc>
          <w:tcPr>
            <w:tcW w:w="3095" w:type="dxa"/>
          </w:tcPr>
          <w:p w14:paraId="7D13696D" w14:textId="77777777" w:rsidR="00395E36" w:rsidRDefault="00395E36" w:rsidP="004213C3">
            <w:pPr>
              <w:rPr>
                <w:szCs w:val="24"/>
              </w:rPr>
            </w:pPr>
            <w:r>
              <w:rPr>
                <w:szCs w:val="24"/>
              </w:rPr>
              <w:t>Section Amended</w:t>
            </w:r>
          </w:p>
        </w:tc>
        <w:tc>
          <w:tcPr>
            <w:tcW w:w="3096" w:type="dxa"/>
          </w:tcPr>
          <w:p w14:paraId="7D13696E" w14:textId="77777777" w:rsidR="00395E36" w:rsidRDefault="00395E36" w:rsidP="004213C3">
            <w:pPr>
              <w:rPr>
                <w:szCs w:val="24"/>
              </w:rPr>
            </w:pPr>
            <w:r>
              <w:rPr>
                <w:szCs w:val="24"/>
              </w:rPr>
              <w:t>Approved By</w:t>
            </w:r>
          </w:p>
        </w:tc>
      </w:tr>
      <w:tr w:rsidR="00395E36" w14:paraId="7D136973" w14:textId="77777777" w:rsidTr="004213C3">
        <w:tc>
          <w:tcPr>
            <w:tcW w:w="3095" w:type="dxa"/>
          </w:tcPr>
          <w:p w14:paraId="7D136970" w14:textId="77777777" w:rsidR="00395E36" w:rsidRPr="002F61F7" w:rsidRDefault="00395E36" w:rsidP="004213C3">
            <w:pPr>
              <w:rPr>
                <w:i/>
                <w:szCs w:val="24"/>
              </w:rPr>
            </w:pPr>
            <w:r>
              <w:rPr>
                <w:i/>
                <w:szCs w:val="24"/>
              </w:rPr>
              <w:t>Eg: 17 August 2014</w:t>
            </w:r>
          </w:p>
        </w:tc>
        <w:tc>
          <w:tcPr>
            <w:tcW w:w="3095" w:type="dxa"/>
          </w:tcPr>
          <w:p w14:paraId="7D136971" w14:textId="77777777" w:rsidR="00395E36" w:rsidRPr="002F61F7" w:rsidRDefault="00395E36" w:rsidP="004213C3">
            <w:pPr>
              <w:rPr>
                <w:i/>
                <w:szCs w:val="24"/>
              </w:rPr>
            </w:pPr>
            <w:r>
              <w:rPr>
                <w:i/>
                <w:szCs w:val="24"/>
              </w:rPr>
              <w:t>Section 1</w:t>
            </w:r>
          </w:p>
        </w:tc>
        <w:tc>
          <w:tcPr>
            <w:tcW w:w="3096" w:type="dxa"/>
          </w:tcPr>
          <w:p w14:paraId="7D136972" w14:textId="77777777" w:rsidR="00395E36" w:rsidRPr="002F61F7" w:rsidRDefault="00395E36" w:rsidP="004213C3">
            <w:pPr>
              <w:rPr>
                <w:i/>
                <w:szCs w:val="24"/>
              </w:rPr>
            </w:pPr>
            <w:r>
              <w:rPr>
                <w:i/>
                <w:szCs w:val="24"/>
              </w:rPr>
              <w:t>ED/CHHSPC Chair</w:t>
            </w:r>
          </w:p>
        </w:tc>
      </w:tr>
      <w:tr w:rsidR="00395E36" w14:paraId="7D136977" w14:textId="77777777" w:rsidTr="004213C3">
        <w:tc>
          <w:tcPr>
            <w:tcW w:w="3095" w:type="dxa"/>
          </w:tcPr>
          <w:p w14:paraId="7D136974" w14:textId="77777777" w:rsidR="00395E36" w:rsidRDefault="00395E36" w:rsidP="004213C3">
            <w:pPr>
              <w:rPr>
                <w:szCs w:val="24"/>
              </w:rPr>
            </w:pPr>
          </w:p>
        </w:tc>
        <w:tc>
          <w:tcPr>
            <w:tcW w:w="3095" w:type="dxa"/>
          </w:tcPr>
          <w:p w14:paraId="7D136975" w14:textId="77777777" w:rsidR="00395E36" w:rsidRDefault="00395E36" w:rsidP="004213C3">
            <w:pPr>
              <w:rPr>
                <w:szCs w:val="24"/>
              </w:rPr>
            </w:pPr>
          </w:p>
        </w:tc>
        <w:tc>
          <w:tcPr>
            <w:tcW w:w="3096" w:type="dxa"/>
          </w:tcPr>
          <w:p w14:paraId="7D136976" w14:textId="77777777" w:rsidR="00395E36" w:rsidRDefault="00395E36" w:rsidP="004213C3">
            <w:pPr>
              <w:rPr>
                <w:szCs w:val="24"/>
              </w:rPr>
            </w:pPr>
          </w:p>
        </w:tc>
      </w:tr>
    </w:tbl>
    <w:p w14:paraId="7D136978" w14:textId="77777777" w:rsidR="00395E36" w:rsidRDefault="00395E36" w:rsidP="007B6904">
      <w:pPr>
        <w:rPr>
          <w:rFonts w:cs="Arial"/>
          <w:szCs w:val="24"/>
        </w:rPr>
      </w:pPr>
    </w:p>
    <w:sectPr w:rsidR="00395E36" w:rsidSect="004213C3">
      <w:headerReference w:type="even" r:id="rId13"/>
      <w:headerReference w:type="default" r:id="rId14"/>
      <w:footerReference w:type="even" r:id="rId15"/>
      <w:footerReference w:type="default" r:id="rId16"/>
      <w:headerReference w:type="first" r:id="rId17"/>
      <w:footerReference w:type="first" r:id="rId18"/>
      <w:pgSz w:w="11906" w:h="16838"/>
      <w:pgMar w:top="663" w:right="1418" w:bottom="1440" w:left="1418" w:header="357" w:footer="3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13697B" w14:textId="77777777" w:rsidR="00F25E06" w:rsidRDefault="00F25E06" w:rsidP="00F66CB0">
      <w:r>
        <w:separator/>
      </w:r>
    </w:p>
  </w:endnote>
  <w:endnote w:type="continuationSeparator" w:id="0">
    <w:p w14:paraId="7D13697C" w14:textId="77777777" w:rsidR="00F25E06" w:rsidRDefault="00F25E06" w:rsidP="00F6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6EC77" w14:textId="77777777" w:rsidR="00F455B2" w:rsidRDefault="00F455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insideH w:val="single" w:sz="4" w:space="0" w:color="auto"/>
      </w:tblBorders>
      <w:tblLook w:val="00A0" w:firstRow="1" w:lastRow="0" w:firstColumn="1" w:lastColumn="0" w:noHBand="0" w:noVBand="0"/>
    </w:tblPr>
    <w:tblGrid>
      <w:gridCol w:w="108"/>
      <w:gridCol w:w="1433"/>
      <w:gridCol w:w="977"/>
      <w:gridCol w:w="1560"/>
      <w:gridCol w:w="1464"/>
      <w:gridCol w:w="1796"/>
      <w:gridCol w:w="1840"/>
      <w:gridCol w:w="108"/>
    </w:tblGrid>
    <w:tr w:rsidR="00F25E06" w:rsidRPr="00AE7C5C" w14:paraId="7D136987" w14:textId="77777777" w:rsidTr="004213C3">
      <w:tc>
        <w:tcPr>
          <w:tcW w:w="1541" w:type="dxa"/>
          <w:gridSpan w:val="2"/>
        </w:tcPr>
        <w:p w14:paraId="7D136981" w14:textId="77777777" w:rsidR="00F25E06" w:rsidRPr="00B3752F" w:rsidRDefault="00F25E06" w:rsidP="004213C3">
          <w:pPr>
            <w:pStyle w:val="Footer"/>
            <w:rPr>
              <w:rFonts w:cs="Arial"/>
              <w:b/>
              <w:bCs/>
              <w:i/>
              <w:sz w:val="20"/>
            </w:rPr>
          </w:pPr>
          <w:r w:rsidRPr="00B3752F">
            <w:rPr>
              <w:rFonts w:cs="Arial"/>
              <w:b/>
              <w:bCs/>
              <w:i/>
              <w:sz w:val="20"/>
            </w:rPr>
            <w:t>Doc Number</w:t>
          </w:r>
        </w:p>
      </w:tc>
      <w:tc>
        <w:tcPr>
          <w:tcW w:w="977" w:type="dxa"/>
        </w:tcPr>
        <w:p w14:paraId="7D136982" w14:textId="77777777" w:rsidR="00F25E06" w:rsidRPr="00B3752F" w:rsidRDefault="00F25E06" w:rsidP="004213C3">
          <w:pPr>
            <w:pStyle w:val="Footer"/>
            <w:rPr>
              <w:rFonts w:cs="Arial"/>
              <w:b/>
              <w:bCs/>
              <w:i/>
              <w:sz w:val="20"/>
            </w:rPr>
          </w:pPr>
          <w:r w:rsidRPr="00B3752F">
            <w:rPr>
              <w:rFonts w:cs="Arial"/>
              <w:b/>
              <w:bCs/>
              <w:i/>
              <w:sz w:val="20"/>
            </w:rPr>
            <w:t>Version</w:t>
          </w:r>
        </w:p>
      </w:tc>
      <w:tc>
        <w:tcPr>
          <w:tcW w:w="1560" w:type="dxa"/>
        </w:tcPr>
        <w:p w14:paraId="7D136983" w14:textId="77777777" w:rsidR="00F25E06" w:rsidRPr="00B3752F" w:rsidRDefault="00F25E06" w:rsidP="004213C3">
          <w:pPr>
            <w:pStyle w:val="Footer"/>
            <w:rPr>
              <w:rFonts w:cs="Arial"/>
              <w:b/>
              <w:bCs/>
              <w:i/>
              <w:sz w:val="20"/>
            </w:rPr>
          </w:pPr>
          <w:r w:rsidRPr="00B3752F">
            <w:rPr>
              <w:rFonts w:cs="Arial"/>
              <w:b/>
              <w:bCs/>
              <w:i/>
              <w:sz w:val="20"/>
            </w:rPr>
            <w:t>Issued</w:t>
          </w:r>
        </w:p>
      </w:tc>
      <w:tc>
        <w:tcPr>
          <w:tcW w:w="1464" w:type="dxa"/>
        </w:tcPr>
        <w:p w14:paraId="7D136984" w14:textId="77777777" w:rsidR="00F25E06" w:rsidRPr="00B3752F" w:rsidRDefault="00F25E06" w:rsidP="004213C3">
          <w:pPr>
            <w:pStyle w:val="Footer"/>
            <w:rPr>
              <w:rFonts w:cs="Arial"/>
              <w:b/>
              <w:bCs/>
              <w:i/>
              <w:sz w:val="20"/>
            </w:rPr>
          </w:pPr>
          <w:r w:rsidRPr="00B3752F">
            <w:rPr>
              <w:rFonts w:cs="Arial"/>
              <w:b/>
              <w:bCs/>
              <w:i/>
              <w:sz w:val="20"/>
            </w:rPr>
            <w:t>Review Date</w:t>
          </w:r>
        </w:p>
      </w:tc>
      <w:tc>
        <w:tcPr>
          <w:tcW w:w="1796" w:type="dxa"/>
        </w:tcPr>
        <w:p w14:paraId="7D136985" w14:textId="77777777" w:rsidR="00F25E06" w:rsidRPr="00B3752F" w:rsidRDefault="00F25E06" w:rsidP="004213C3">
          <w:pPr>
            <w:pStyle w:val="Footer"/>
            <w:rPr>
              <w:rFonts w:cs="Arial"/>
              <w:b/>
              <w:bCs/>
              <w:i/>
              <w:sz w:val="20"/>
            </w:rPr>
          </w:pPr>
          <w:r w:rsidRPr="00B3752F">
            <w:rPr>
              <w:rFonts w:cs="Arial"/>
              <w:b/>
              <w:bCs/>
              <w:i/>
              <w:sz w:val="20"/>
            </w:rPr>
            <w:t>Area Responsible</w:t>
          </w:r>
        </w:p>
      </w:tc>
      <w:tc>
        <w:tcPr>
          <w:tcW w:w="1948" w:type="dxa"/>
          <w:gridSpan w:val="2"/>
        </w:tcPr>
        <w:p w14:paraId="7D136986" w14:textId="77777777" w:rsidR="00F25E06" w:rsidRPr="00B3752F" w:rsidRDefault="00F25E06" w:rsidP="004213C3">
          <w:pPr>
            <w:pStyle w:val="Footer"/>
            <w:rPr>
              <w:rFonts w:cs="Arial"/>
              <w:b/>
              <w:bCs/>
              <w:i/>
              <w:sz w:val="20"/>
            </w:rPr>
          </w:pPr>
          <w:r w:rsidRPr="00B3752F">
            <w:rPr>
              <w:rFonts w:cs="Arial"/>
              <w:b/>
              <w:bCs/>
              <w:i/>
              <w:sz w:val="20"/>
            </w:rPr>
            <w:t>Page</w:t>
          </w:r>
        </w:p>
      </w:tc>
    </w:tr>
    <w:tr w:rsidR="00F25E06" w14:paraId="7D13698E" w14:textId="77777777" w:rsidTr="004213C3">
      <w:tc>
        <w:tcPr>
          <w:tcW w:w="1541" w:type="dxa"/>
          <w:gridSpan w:val="2"/>
        </w:tcPr>
        <w:p w14:paraId="7D136988" w14:textId="77777777" w:rsidR="00F25E06" w:rsidRPr="00542EE6" w:rsidRDefault="004D50B3" w:rsidP="004213C3">
          <w:pPr>
            <w:pStyle w:val="Footer"/>
            <w:rPr>
              <w:rFonts w:cs="Arial"/>
              <w:b/>
              <w:bCs/>
              <w:sz w:val="20"/>
            </w:rPr>
          </w:pPr>
          <w:r>
            <w:rPr>
              <w:b/>
              <w:sz w:val="20"/>
            </w:rPr>
            <w:t>CHHS16/028</w:t>
          </w:r>
        </w:p>
      </w:tc>
      <w:tc>
        <w:tcPr>
          <w:tcW w:w="977" w:type="dxa"/>
        </w:tcPr>
        <w:p w14:paraId="7D136989" w14:textId="77777777" w:rsidR="00F25E06" w:rsidRPr="00B3752F" w:rsidRDefault="004D50B3" w:rsidP="004213C3">
          <w:pPr>
            <w:pStyle w:val="Footer"/>
            <w:rPr>
              <w:rFonts w:cs="Arial"/>
              <w:b/>
              <w:bCs/>
              <w:sz w:val="20"/>
            </w:rPr>
          </w:pPr>
          <w:r>
            <w:rPr>
              <w:rFonts w:cs="Arial"/>
              <w:b/>
              <w:bCs/>
              <w:sz w:val="20"/>
            </w:rPr>
            <w:t>1</w:t>
          </w:r>
        </w:p>
      </w:tc>
      <w:tc>
        <w:tcPr>
          <w:tcW w:w="1560" w:type="dxa"/>
        </w:tcPr>
        <w:p w14:paraId="7D13698A" w14:textId="77777777" w:rsidR="00F25E06" w:rsidRPr="00B3752F" w:rsidRDefault="004D50B3" w:rsidP="004213C3">
          <w:pPr>
            <w:pStyle w:val="Footer"/>
            <w:rPr>
              <w:rFonts w:cs="Arial"/>
              <w:b/>
              <w:bCs/>
              <w:sz w:val="20"/>
            </w:rPr>
          </w:pPr>
          <w:r>
            <w:rPr>
              <w:rFonts w:cs="Arial"/>
              <w:b/>
              <w:bCs/>
              <w:sz w:val="20"/>
            </w:rPr>
            <w:t>29/02/2016</w:t>
          </w:r>
        </w:p>
      </w:tc>
      <w:tc>
        <w:tcPr>
          <w:tcW w:w="1464" w:type="dxa"/>
        </w:tcPr>
        <w:p w14:paraId="7D13698B" w14:textId="77777777" w:rsidR="00F25E06" w:rsidRPr="00B3752F" w:rsidRDefault="004D50B3" w:rsidP="004213C3">
          <w:pPr>
            <w:pStyle w:val="Footer"/>
            <w:rPr>
              <w:rFonts w:cs="Arial"/>
              <w:b/>
              <w:bCs/>
              <w:sz w:val="20"/>
            </w:rPr>
          </w:pPr>
          <w:r w:rsidRPr="004D50B3">
            <w:rPr>
              <w:rFonts w:cs="Arial"/>
              <w:b/>
              <w:bCs/>
              <w:sz w:val="20"/>
            </w:rPr>
            <w:t>01/03/2021</w:t>
          </w:r>
        </w:p>
      </w:tc>
      <w:tc>
        <w:tcPr>
          <w:tcW w:w="1796" w:type="dxa"/>
        </w:tcPr>
        <w:p w14:paraId="7D13698C" w14:textId="77777777" w:rsidR="00F25E06" w:rsidRPr="00B3752F" w:rsidRDefault="004D50B3" w:rsidP="004213C3">
          <w:pPr>
            <w:pStyle w:val="Footer"/>
            <w:rPr>
              <w:rFonts w:cs="Arial"/>
              <w:b/>
              <w:bCs/>
              <w:sz w:val="20"/>
            </w:rPr>
          </w:pPr>
          <w:r>
            <w:rPr>
              <w:rFonts w:cs="Arial"/>
              <w:b/>
              <w:bCs/>
              <w:sz w:val="20"/>
            </w:rPr>
            <w:t>MHJHADS</w:t>
          </w:r>
        </w:p>
      </w:tc>
      <w:tc>
        <w:tcPr>
          <w:tcW w:w="1948" w:type="dxa"/>
          <w:gridSpan w:val="2"/>
        </w:tcPr>
        <w:p w14:paraId="7D13698D" w14:textId="77777777" w:rsidR="00F25E06" w:rsidRPr="00B3752F" w:rsidRDefault="00D05107" w:rsidP="004213C3">
          <w:pPr>
            <w:pStyle w:val="Footer"/>
            <w:rPr>
              <w:sz w:val="20"/>
            </w:rPr>
          </w:pPr>
          <w:r w:rsidRPr="00B3752F">
            <w:rPr>
              <w:rStyle w:val="PageNumber"/>
              <w:sz w:val="20"/>
            </w:rPr>
            <w:fldChar w:fldCharType="begin"/>
          </w:r>
          <w:r w:rsidR="00F25E06" w:rsidRPr="00B3752F">
            <w:rPr>
              <w:rStyle w:val="PageNumber"/>
              <w:sz w:val="20"/>
            </w:rPr>
            <w:instrText xml:space="preserve"> PAGE </w:instrText>
          </w:r>
          <w:r w:rsidRPr="00B3752F">
            <w:rPr>
              <w:rStyle w:val="PageNumber"/>
              <w:sz w:val="20"/>
            </w:rPr>
            <w:fldChar w:fldCharType="separate"/>
          </w:r>
          <w:r w:rsidR="00F455B2">
            <w:rPr>
              <w:rStyle w:val="PageNumber"/>
              <w:noProof/>
              <w:sz w:val="20"/>
            </w:rPr>
            <w:t>1</w:t>
          </w:r>
          <w:r w:rsidRPr="00B3752F">
            <w:rPr>
              <w:rStyle w:val="PageNumber"/>
              <w:sz w:val="20"/>
            </w:rPr>
            <w:fldChar w:fldCharType="end"/>
          </w:r>
          <w:r w:rsidR="00F25E06" w:rsidRPr="00B3752F">
            <w:rPr>
              <w:rStyle w:val="PageNumber"/>
              <w:sz w:val="20"/>
            </w:rPr>
            <w:t xml:space="preserve"> of </w:t>
          </w:r>
          <w:r w:rsidRPr="00B3752F">
            <w:rPr>
              <w:rStyle w:val="PageNumber"/>
              <w:sz w:val="20"/>
            </w:rPr>
            <w:fldChar w:fldCharType="begin"/>
          </w:r>
          <w:r w:rsidR="00F25E06" w:rsidRPr="00B3752F">
            <w:rPr>
              <w:rStyle w:val="PageNumber"/>
              <w:sz w:val="20"/>
            </w:rPr>
            <w:instrText xml:space="preserve"> NUMPAGES </w:instrText>
          </w:r>
          <w:r w:rsidRPr="00B3752F">
            <w:rPr>
              <w:rStyle w:val="PageNumber"/>
              <w:sz w:val="20"/>
            </w:rPr>
            <w:fldChar w:fldCharType="separate"/>
          </w:r>
          <w:r w:rsidR="00F455B2">
            <w:rPr>
              <w:rStyle w:val="PageNumber"/>
              <w:noProof/>
              <w:sz w:val="20"/>
            </w:rPr>
            <w:t>10</w:t>
          </w:r>
          <w:r w:rsidRPr="00B3752F">
            <w:rPr>
              <w:rStyle w:val="PageNumber"/>
              <w:sz w:val="20"/>
            </w:rPr>
            <w:fldChar w:fldCharType="end"/>
          </w:r>
        </w:p>
      </w:tc>
    </w:tr>
    <w:tr w:rsidR="00F455B2" w:rsidRPr="002C1428" w14:paraId="4C3DE6A1" w14:textId="77777777" w:rsidTr="00184A11">
      <w:trPr>
        <w:gridBefore w:val="1"/>
        <w:gridAfter w:val="1"/>
        <w:wBefore w:w="108" w:type="dxa"/>
        <w:wAfter w:w="108" w:type="dxa"/>
        <w:trHeight w:val="231"/>
      </w:trPr>
      <w:tc>
        <w:tcPr>
          <w:tcW w:w="9070" w:type="dxa"/>
          <w:gridSpan w:val="6"/>
          <w:tcBorders>
            <w:top w:val="single" w:sz="4" w:space="0" w:color="auto"/>
            <w:left w:val="single" w:sz="4" w:space="0" w:color="auto"/>
            <w:bottom w:val="single" w:sz="4" w:space="0" w:color="auto"/>
            <w:right w:val="single" w:sz="4" w:space="0" w:color="auto"/>
          </w:tcBorders>
        </w:tcPr>
        <w:p w14:paraId="5A0D5334" w14:textId="77777777" w:rsidR="00F455B2" w:rsidRPr="002C1428" w:rsidRDefault="00F455B2" w:rsidP="00F455B2">
          <w:pPr>
            <w:pStyle w:val="Footer"/>
            <w:jc w:val="center"/>
            <w:rPr>
              <w:rStyle w:val="PageNumber"/>
              <w:sz w:val="16"/>
              <w:szCs w:val="16"/>
            </w:rPr>
          </w:pPr>
          <w:r w:rsidRPr="002C1428">
            <w:rPr>
              <w:sz w:val="16"/>
              <w:szCs w:val="16"/>
            </w:rPr>
            <w:t xml:space="preserve">Do not refer to a paper based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ACT Health</w:t>
          </w:r>
          <w:r w:rsidRPr="002C1428">
            <w:rPr>
              <w:sz w:val="16"/>
              <w:szCs w:val="16"/>
            </w:rPr>
            <w:t xml:space="preserve"> Policy Register</w:t>
          </w:r>
        </w:p>
      </w:tc>
    </w:tr>
  </w:tbl>
  <w:p w14:paraId="7D136990" w14:textId="77777777" w:rsidR="00F25E06" w:rsidRPr="00AE7C5C" w:rsidRDefault="00F25E06" w:rsidP="004213C3">
    <w:pPr>
      <w:pStyle w:val="Footer"/>
    </w:pPr>
    <w:bookmarkStart w:id="44" w:name="_GoBack"/>
    <w:bookmarkEnd w:id="4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E4296" w14:textId="77777777" w:rsidR="00F455B2" w:rsidRDefault="00F455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136979" w14:textId="77777777" w:rsidR="00F25E06" w:rsidRDefault="00F25E06" w:rsidP="00F66CB0">
      <w:r>
        <w:separator/>
      </w:r>
    </w:p>
  </w:footnote>
  <w:footnote w:type="continuationSeparator" w:id="0">
    <w:p w14:paraId="7D13697A" w14:textId="77777777" w:rsidR="00F25E06" w:rsidRDefault="00F25E06" w:rsidP="00F66C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E2216" w14:textId="77777777" w:rsidR="00F455B2" w:rsidRDefault="00F455B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3730"/>
    </w:tblGrid>
    <w:tr w:rsidR="00F25E06" w14:paraId="7D13697F" w14:textId="77777777" w:rsidTr="001B3435">
      <w:tc>
        <w:tcPr>
          <w:tcW w:w="5556" w:type="dxa"/>
          <w:hideMark/>
        </w:tcPr>
        <w:p w14:paraId="7D13697D" w14:textId="77777777" w:rsidR="00F25E06" w:rsidRDefault="00F25E06">
          <w:pPr>
            <w:pStyle w:val="Header"/>
            <w:rPr>
              <w:sz w:val="20"/>
            </w:rPr>
          </w:pPr>
          <w:r>
            <w:rPr>
              <w:noProof/>
              <w:sz w:val="20"/>
            </w:rPr>
            <w:drawing>
              <wp:inline distT="0" distB="0" distL="0" distR="0" wp14:anchorId="7D136991" wp14:editId="7D136992">
                <wp:extent cx="3363595" cy="819150"/>
                <wp:effectExtent l="19050" t="0" r="8255" b="0"/>
                <wp:docPr id="4" name="Picture 1" descr="CH_Logo_ACT_Health_Lockup_CMYK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_Logo_ACT_Health_Lockup_CMYK_HR"/>
                        <pic:cNvPicPr>
                          <a:picLocks noChangeAspect="1" noChangeArrowheads="1"/>
                        </pic:cNvPicPr>
                      </pic:nvPicPr>
                      <pic:blipFill>
                        <a:blip r:embed="rId1"/>
                        <a:srcRect/>
                        <a:stretch>
                          <a:fillRect/>
                        </a:stretch>
                      </pic:blipFill>
                      <pic:spPr bwMode="auto">
                        <a:xfrm>
                          <a:off x="0" y="0"/>
                          <a:ext cx="3363595" cy="819150"/>
                        </a:xfrm>
                        <a:prstGeom prst="rect">
                          <a:avLst/>
                        </a:prstGeom>
                        <a:noFill/>
                        <a:ln w="9525">
                          <a:noFill/>
                          <a:miter lim="800000"/>
                          <a:headEnd/>
                          <a:tailEnd/>
                        </a:ln>
                      </pic:spPr>
                    </pic:pic>
                  </a:graphicData>
                </a:graphic>
              </wp:inline>
            </w:drawing>
          </w:r>
        </w:p>
      </w:tc>
      <w:tc>
        <w:tcPr>
          <w:tcW w:w="3730" w:type="dxa"/>
          <w:vAlign w:val="center"/>
          <w:hideMark/>
        </w:tcPr>
        <w:p w14:paraId="7D13697E" w14:textId="77777777" w:rsidR="00F25E06" w:rsidRDefault="004D50B3">
          <w:pPr>
            <w:pStyle w:val="Header"/>
            <w:tabs>
              <w:tab w:val="left" w:pos="720"/>
            </w:tabs>
            <w:jc w:val="right"/>
            <w:rPr>
              <w:sz w:val="20"/>
            </w:rPr>
          </w:pPr>
          <w:bookmarkStart w:id="43" w:name="_top"/>
          <w:bookmarkEnd w:id="43"/>
          <w:r>
            <w:rPr>
              <w:sz w:val="20"/>
            </w:rPr>
            <w:t>CHHS16/028</w:t>
          </w:r>
        </w:p>
      </w:tc>
    </w:tr>
  </w:tbl>
  <w:p w14:paraId="7D136980" w14:textId="77777777" w:rsidR="00F25E06" w:rsidRPr="00FC3538" w:rsidRDefault="00F25E06">
    <w:pPr>
      <w:pStyle w:val="Header"/>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ACF09" w14:textId="77777777" w:rsidR="00F455B2" w:rsidRDefault="00F455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F0A03AC"/>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000001C"/>
    <w:multiLevelType w:val="multilevel"/>
    <w:tmpl w:val="0000001C"/>
    <w:name w:val="WW8Num2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26"/>
    <w:multiLevelType w:val="multilevel"/>
    <w:tmpl w:val="00000026"/>
    <w:name w:val="WW8Num38"/>
    <w:lvl w:ilvl="0">
      <w:start w:val="1"/>
      <w:numFmt w:val="bullet"/>
      <w:lvlText w:val=""/>
      <w:lvlJc w:val="left"/>
      <w:pPr>
        <w:tabs>
          <w:tab w:val="num" w:pos="0"/>
        </w:tabs>
        <w:ind w:left="1080" w:hanging="360"/>
      </w:pPr>
      <w:rPr>
        <w:rFonts w:ascii="Symbol" w:hAnsi="Symbol"/>
      </w:r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3" w15:restartNumberingAfterBreak="0">
    <w:nsid w:val="00000027"/>
    <w:multiLevelType w:val="multilevel"/>
    <w:tmpl w:val="00000027"/>
    <w:name w:val="WW8Num3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29"/>
    <w:multiLevelType w:val="singleLevel"/>
    <w:tmpl w:val="F244BEA4"/>
    <w:lvl w:ilvl="0">
      <w:start w:val="1"/>
      <w:numFmt w:val="upperRoman"/>
      <w:lvlText w:val="%1."/>
      <w:lvlJc w:val="left"/>
      <w:pPr>
        <w:ind w:left="2176" w:hanging="360"/>
      </w:pPr>
      <w:rPr>
        <w:rFonts w:ascii="Calibri" w:eastAsia="Times New Roman" w:hAnsi="Calibri" w:cs="Times New Roman"/>
      </w:rPr>
    </w:lvl>
  </w:abstractNum>
  <w:abstractNum w:abstractNumId="5" w15:restartNumberingAfterBreak="0">
    <w:nsid w:val="0000002A"/>
    <w:multiLevelType w:val="multilevel"/>
    <w:tmpl w:val="0000002A"/>
    <w:name w:val="WW8Num4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2C"/>
    <w:multiLevelType w:val="multilevel"/>
    <w:tmpl w:val="0000002C"/>
    <w:name w:val="WW8Num4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2E"/>
    <w:multiLevelType w:val="multilevel"/>
    <w:tmpl w:val="0000002E"/>
    <w:name w:val="WW8Num4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00002F"/>
    <w:multiLevelType w:val="multilevel"/>
    <w:tmpl w:val="0000002F"/>
    <w:name w:val="WW8Num47"/>
    <w:lvl w:ilvl="0">
      <w:start w:val="1"/>
      <w:numFmt w:val="bullet"/>
      <w:lvlText w:val=""/>
      <w:lvlJc w:val="left"/>
      <w:pPr>
        <w:tabs>
          <w:tab w:val="num" w:pos="0"/>
        </w:tabs>
        <w:ind w:left="1080" w:hanging="720"/>
      </w:pPr>
      <w:rPr>
        <w:rFonts w:ascii="Symbol" w:hAnsi="Symbol"/>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9" w15:restartNumberingAfterBreak="0">
    <w:nsid w:val="00000036"/>
    <w:multiLevelType w:val="multilevel"/>
    <w:tmpl w:val="00000036"/>
    <w:name w:val="WW8Num54"/>
    <w:lvl w:ilvl="0">
      <w:start w:val="1"/>
      <w:numFmt w:val="bullet"/>
      <w:lvlText w:val=""/>
      <w:lvlJc w:val="left"/>
      <w:pPr>
        <w:tabs>
          <w:tab w:val="num" w:pos="283"/>
        </w:tabs>
        <w:ind w:left="1003" w:hanging="360"/>
      </w:pPr>
      <w:rPr>
        <w:rFonts w:ascii="Symbol" w:hAnsi="Symbol" w:cs="Calibri"/>
      </w:rPr>
    </w:lvl>
    <w:lvl w:ilvl="1">
      <w:start w:val="1"/>
      <w:numFmt w:val="bullet"/>
      <w:lvlText w:val="o"/>
      <w:lvlJc w:val="left"/>
      <w:pPr>
        <w:tabs>
          <w:tab w:val="num" w:pos="283"/>
        </w:tabs>
        <w:ind w:left="1723" w:hanging="360"/>
      </w:pPr>
      <w:rPr>
        <w:rFonts w:ascii="Courier New" w:hAnsi="Courier New" w:cs="Courier New"/>
      </w:rPr>
    </w:lvl>
    <w:lvl w:ilvl="2">
      <w:start w:val="1"/>
      <w:numFmt w:val="bullet"/>
      <w:lvlText w:val=""/>
      <w:lvlJc w:val="left"/>
      <w:pPr>
        <w:tabs>
          <w:tab w:val="num" w:pos="283"/>
        </w:tabs>
        <w:ind w:left="2443" w:hanging="360"/>
      </w:pPr>
      <w:rPr>
        <w:rFonts w:ascii="Wingdings" w:hAnsi="Wingdings"/>
      </w:rPr>
    </w:lvl>
    <w:lvl w:ilvl="3">
      <w:start w:val="1"/>
      <w:numFmt w:val="bullet"/>
      <w:lvlText w:val=""/>
      <w:lvlJc w:val="left"/>
      <w:pPr>
        <w:tabs>
          <w:tab w:val="num" w:pos="283"/>
        </w:tabs>
        <w:ind w:left="3163" w:hanging="360"/>
      </w:pPr>
      <w:rPr>
        <w:rFonts w:ascii="Symbol" w:hAnsi="Symbol" w:cs="Calibri"/>
      </w:rPr>
    </w:lvl>
    <w:lvl w:ilvl="4">
      <w:start w:val="1"/>
      <w:numFmt w:val="bullet"/>
      <w:lvlText w:val="o"/>
      <w:lvlJc w:val="left"/>
      <w:pPr>
        <w:tabs>
          <w:tab w:val="num" w:pos="283"/>
        </w:tabs>
        <w:ind w:left="3883" w:hanging="360"/>
      </w:pPr>
      <w:rPr>
        <w:rFonts w:ascii="Courier New" w:hAnsi="Courier New" w:cs="Courier New"/>
      </w:rPr>
    </w:lvl>
    <w:lvl w:ilvl="5">
      <w:start w:val="1"/>
      <w:numFmt w:val="bullet"/>
      <w:lvlText w:val=""/>
      <w:lvlJc w:val="left"/>
      <w:pPr>
        <w:tabs>
          <w:tab w:val="num" w:pos="283"/>
        </w:tabs>
        <w:ind w:left="4603" w:hanging="360"/>
      </w:pPr>
      <w:rPr>
        <w:rFonts w:ascii="Wingdings" w:hAnsi="Wingdings"/>
      </w:rPr>
    </w:lvl>
    <w:lvl w:ilvl="6">
      <w:start w:val="1"/>
      <w:numFmt w:val="bullet"/>
      <w:lvlText w:val=""/>
      <w:lvlJc w:val="left"/>
      <w:pPr>
        <w:tabs>
          <w:tab w:val="num" w:pos="283"/>
        </w:tabs>
        <w:ind w:left="5323" w:hanging="360"/>
      </w:pPr>
      <w:rPr>
        <w:rFonts w:ascii="Symbol" w:hAnsi="Symbol" w:cs="Calibri"/>
      </w:rPr>
    </w:lvl>
    <w:lvl w:ilvl="7">
      <w:start w:val="1"/>
      <w:numFmt w:val="bullet"/>
      <w:lvlText w:val="o"/>
      <w:lvlJc w:val="left"/>
      <w:pPr>
        <w:tabs>
          <w:tab w:val="num" w:pos="283"/>
        </w:tabs>
        <w:ind w:left="6043" w:hanging="360"/>
      </w:pPr>
      <w:rPr>
        <w:rFonts w:ascii="Courier New" w:hAnsi="Courier New" w:cs="Courier New"/>
      </w:rPr>
    </w:lvl>
    <w:lvl w:ilvl="8">
      <w:start w:val="1"/>
      <w:numFmt w:val="bullet"/>
      <w:lvlText w:val=""/>
      <w:lvlJc w:val="left"/>
      <w:pPr>
        <w:tabs>
          <w:tab w:val="num" w:pos="283"/>
        </w:tabs>
        <w:ind w:left="6763" w:hanging="360"/>
      </w:pPr>
      <w:rPr>
        <w:rFonts w:ascii="Wingdings" w:hAnsi="Wingdings"/>
      </w:rPr>
    </w:lvl>
  </w:abstractNum>
  <w:abstractNum w:abstractNumId="10" w15:restartNumberingAfterBreak="0">
    <w:nsid w:val="00000040"/>
    <w:multiLevelType w:val="multilevel"/>
    <w:tmpl w:val="00000040"/>
    <w:name w:val="WW8Num64"/>
    <w:lvl w:ilvl="0">
      <w:start w:val="1"/>
      <w:numFmt w:val="bullet"/>
      <w:lvlText w:val=""/>
      <w:lvlJc w:val="left"/>
      <w:pPr>
        <w:tabs>
          <w:tab w:val="num" w:pos="0"/>
        </w:tabs>
        <w:ind w:left="1080" w:hanging="720"/>
      </w:pPr>
      <w:rPr>
        <w:rFonts w:ascii="Symbol" w:hAnsi="Symbol"/>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1" w15:restartNumberingAfterBreak="0">
    <w:nsid w:val="00000047"/>
    <w:multiLevelType w:val="multilevel"/>
    <w:tmpl w:val="00000047"/>
    <w:name w:val="WW8Num7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15:restartNumberingAfterBreak="0">
    <w:nsid w:val="00E87BA5"/>
    <w:multiLevelType w:val="multilevel"/>
    <w:tmpl w:val="AABC5F3E"/>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032144A2"/>
    <w:multiLevelType w:val="multilevel"/>
    <w:tmpl w:val="835E180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36F7A16"/>
    <w:multiLevelType w:val="hybridMultilevel"/>
    <w:tmpl w:val="B81EF36C"/>
    <w:lvl w:ilvl="0" w:tplc="0C090001">
      <w:start w:val="1"/>
      <w:numFmt w:val="bullet"/>
      <w:lvlText w:val=""/>
      <w:lvlJc w:val="left"/>
      <w:pPr>
        <w:tabs>
          <w:tab w:val="num" w:pos="7590"/>
        </w:tabs>
        <w:ind w:left="7590" w:hanging="360"/>
      </w:pPr>
      <w:rPr>
        <w:rFonts w:ascii="Symbol" w:hAnsi="Symbol" w:hint="default"/>
      </w:rPr>
    </w:lvl>
    <w:lvl w:ilvl="1" w:tplc="0C090003" w:tentative="1">
      <w:start w:val="1"/>
      <w:numFmt w:val="bullet"/>
      <w:lvlText w:val="o"/>
      <w:lvlJc w:val="left"/>
      <w:pPr>
        <w:ind w:left="8310" w:hanging="360"/>
      </w:pPr>
      <w:rPr>
        <w:rFonts w:ascii="Courier New" w:hAnsi="Courier New" w:hint="default"/>
      </w:rPr>
    </w:lvl>
    <w:lvl w:ilvl="2" w:tplc="0C090005" w:tentative="1">
      <w:start w:val="1"/>
      <w:numFmt w:val="bullet"/>
      <w:lvlText w:val=""/>
      <w:lvlJc w:val="left"/>
      <w:pPr>
        <w:ind w:left="9030" w:hanging="360"/>
      </w:pPr>
      <w:rPr>
        <w:rFonts w:ascii="Wingdings" w:hAnsi="Wingdings" w:hint="default"/>
      </w:rPr>
    </w:lvl>
    <w:lvl w:ilvl="3" w:tplc="0C090001" w:tentative="1">
      <w:start w:val="1"/>
      <w:numFmt w:val="bullet"/>
      <w:lvlText w:val=""/>
      <w:lvlJc w:val="left"/>
      <w:pPr>
        <w:ind w:left="9750" w:hanging="360"/>
      </w:pPr>
      <w:rPr>
        <w:rFonts w:ascii="Symbol" w:hAnsi="Symbol" w:hint="default"/>
      </w:rPr>
    </w:lvl>
    <w:lvl w:ilvl="4" w:tplc="0C090003" w:tentative="1">
      <w:start w:val="1"/>
      <w:numFmt w:val="bullet"/>
      <w:lvlText w:val="o"/>
      <w:lvlJc w:val="left"/>
      <w:pPr>
        <w:ind w:left="10470" w:hanging="360"/>
      </w:pPr>
      <w:rPr>
        <w:rFonts w:ascii="Courier New" w:hAnsi="Courier New" w:hint="default"/>
      </w:rPr>
    </w:lvl>
    <w:lvl w:ilvl="5" w:tplc="0C090005" w:tentative="1">
      <w:start w:val="1"/>
      <w:numFmt w:val="bullet"/>
      <w:lvlText w:val=""/>
      <w:lvlJc w:val="left"/>
      <w:pPr>
        <w:ind w:left="11190" w:hanging="360"/>
      </w:pPr>
      <w:rPr>
        <w:rFonts w:ascii="Wingdings" w:hAnsi="Wingdings" w:hint="default"/>
      </w:rPr>
    </w:lvl>
    <w:lvl w:ilvl="6" w:tplc="0C090001" w:tentative="1">
      <w:start w:val="1"/>
      <w:numFmt w:val="bullet"/>
      <w:lvlText w:val=""/>
      <w:lvlJc w:val="left"/>
      <w:pPr>
        <w:ind w:left="11910" w:hanging="360"/>
      </w:pPr>
      <w:rPr>
        <w:rFonts w:ascii="Symbol" w:hAnsi="Symbol" w:hint="default"/>
      </w:rPr>
    </w:lvl>
    <w:lvl w:ilvl="7" w:tplc="0C090003" w:tentative="1">
      <w:start w:val="1"/>
      <w:numFmt w:val="bullet"/>
      <w:lvlText w:val="o"/>
      <w:lvlJc w:val="left"/>
      <w:pPr>
        <w:ind w:left="12630" w:hanging="360"/>
      </w:pPr>
      <w:rPr>
        <w:rFonts w:ascii="Courier New" w:hAnsi="Courier New" w:hint="default"/>
      </w:rPr>
    </w:lvl>
    <w:lvl w:ilvl="8" w:tplc="0C090005" w:tentative="1">
      <w:start w:val="1"/>
      <w:numFmt w:val="bullet"/>
      <w:lvlText w:val=""/>
      <w:lvlJc w:val="left"/>
      <w:pPr>
        <w:ind w:left="13350" w:hanging="360"/>
      </w:pPr>
      <w:rPr>
        <w:rFonts w:ascii="Wingdings" w:hAnsi="Wingdings" w:hint="default"/>
      </w:rPr>
    </w:lvl>
  </w:abstractNum>
  <w:abstractNum w:abstractNumId="15" w15:restartNumberingAfterBreak="0">
    <w:nsid w:val="070B5058"/>
    <w:multiLevelType w:val="hybridMultilevel"/>
    <w:tmpl w:val="F454ECA4"/>
    <w:lvl w:ilvl="0" w:tplc="FFFFFFFF">
      <w:start w:val="1"/>
      <w:numFmt w:val="bullet"/>
      <w:lvlText w:val="o"/>
      <w:lvlJc w:val="left"/>
      <w:pPr>
        <w:tabs>
          <w:tab w:val="num" w:pos="1800"/>
        </w:tabs>
        <w:ind w:left="1800" w:hanging="360"/>
      </w:pPr>
      <w:rPr>
        <w:rFonts w:ascii="Courier New" w:hAnsi="Courier New" w:hint="default"/>
      </w:rPr>
    </w:lvl>
    <w:lvl w:ilvl="1" w:tplc="04090003">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0E1E4CDC"/>
    <w:multiLevelType w:val="multilevel"/>
    <w:tmpl w:val="C3ECDC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4CA4BCC"/>
    <w:multiLevelType w:val="hybridMultilevel"/>
    <w:tmpl w:val="D73A8550"/>
    <w:lvl w:ilvl="0" w:tplc="C1E0681C">
      <w:start w:val="9"/>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15050C8F"/>
    <w:multiLevelType w:val="hybridMultilevel"/>
    <w:tmpl w:val="04F46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5EF1DE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E6D7DF6"/>
    <w:multiLevelType w:val="hybridMultilevel"/>
    <w:tmpl w:val="410CB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DCF1C73"/>
    <w:multiLevelType w:val="multilevel"/>
    <w:tmpl w:val="2522FF9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5E973CE"/>
    <w:multiLevelType w:val="hybridMultilevel"/>
    <w:tmpl w:val="8690D64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CC16A9F"/>
    <w:multiLevelType w:val="hybridMultilevel"/>
    <w:tmpl w:val="5C1271E8"/>
    <w:lvl w:ilvl="0" w:tplc="FFFFFFFF">
      <w:start w:val="3"/>
      <w:numFmt w:val="bullet"/>
      <w:lvlText w:val=""/>
      <w:lvlJc w:val="left"/>
      <w:pPr>
        <w:tabs>
          <w:tab w:val="num" w:pos="1440"/>
        </w:tabs>
        <w:ind w:left="1420" w:hanging="340"/>
      </w:pPr>
      <w:rPr>
        <w:rFonts w:ascii="Symbol" w:hAnsi="Symbol" w:hint="default"/>
      </w:rPr>
    </w:lvl>
    <w:lvl w:ilvl="1" w:tplc="FFFFFFFF">
      <w:start w:val="1"/>
      <w:numFmt w:val="bullet"/>
      <w:lvlText w:val=""/>
      <w:lvlJc w:val="left"/>
      <w:pPr>
        <w:tabs>
          <w:tab w:val="num" w:pos="2160"/>
        </w:tabs>
        <w:ind w:left="2160" w:hanging="360"/>
      </w:pPr>
      <w:rPr>
        <w:rFonts w:ascii="Symbol" w:hAnsi="Symbol" w:hint="default"/>
        <w:sz w:val="20"/>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3E7257AD"/>
    <w:multiLevelType w:val="hybridMultilevel"/>
    <w:tmpl w:val="BBAC6C0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41C317C8"/>
    <w:multiLevelType w:val="hybridMultilevel"/>
    <w:tmpl w:val="FF30A190"/>
    <w:lvl w:ilvl="0" w:tplc="EE40C908">
      <w:start w:val="1"/>
      <w:numFmt w:val="bullet"/>
      <w:lvlText w:val=""/>
      <w:legacy w:legacy="1" w:legacySpace="0" w:legacyIndent="360"/>
      <w:lvlJc w:val="left"/>
      <w:pPr>
        <w:ind w:left="720" w:hanging="360"/>
      </w:pPr>
      <w:rPr>
        <w:rFonts w:ascii="Symbol" w:hAnsi="Symbol" w:hint="default"/>
      </w:rPr>
    </w:lvl>
    <w:lvl w:ilvl="1" w:tplc="B2469C8E">
      <w:start w:val="1"/>
      <w:numFmt w:val="bullet"/>
      <w:lvlText w:val="o"/>
      <w:lvlJc w:val="left"/>
      <w:pPr>
        <w:tabs>
          <w:tab w:val="num" w:pos="1800"/>
        </w:tabs>
        <w:ind w:left="1800" w:hanging="360"/>
      </w:pPr>
      <w:rPr>
        <w:rFonts w:ascii="Courier New" w:hAnsi="Courier New" w:hint="default"/>
      </w:rPr>
    </w:lvl>
    <w:lvl w:ilvl="2" w:tplc="85966692">
      <w:start w:val="1"/>
      <w:numFmt w:val="bullet"/>
      <w:lvlText w:val=""/>
      <w:lvlJc w:val="left"/>
      <w:pPr>
        <w:tabs>
          <w:tab w:val="num" w:pos="2520"/>
        </w:tabs>
        <w:ind w:left="2520" w:hanging="360"/>
      </w:pPr>
      <w:rPr>
        <w:rFonts w:ascii="Wingdings" w:hAnsi="Wingdings" w:hint="default"/>
      </w:rPr>
    </w:lvl>
    <w:lvl w:ilvl="3" w:tplc="6EAAD374">
      <w:start w:val="1"/>
      <w:numFmt w:val="bullet"/>
      <w:lvlText w:val=""/>
      <w:lvlJc w:val="left"/>
      <w:pPr>
        <w:tabs>
          <w:tab w:val="num" w:pos="3240"/>
        </w:tabs>
        <w:ind w:left="3240" w:hanging="360"/>
      </w:pPr>
      <w:rPr>
        <w:rFonts w:ascii="Symbol" w:hAnsi="Symbol" w:hint="default"/>
      </w:rPr>
    </w:lvl>
    <w:lvl w:ilvl="4" w:tplc="B1F213A4" w:tentative="1">
      <w:start w:val="1"/>
      <w:numFmt w:val="bullet"/>
      <w:lvlText w:val="o"/>
      <w:lvlJc w:val="left"/>
      <w:pPr>
        <w:tabs>
          <w:tab w:val="num" w:pos="3960"/>
        </w:tabs>
        <w:ind w:left="3960" w:hanging="360"/>
      </w:pPr>
      <w:rPr>
        <w:rFonts w:ascii="Courier New" w:hAnsi="Courier New" w:hint="default"/>
      </w:rPr>
    </w:lvl>
    <w:lvl w:ilvl="5" w:tplc="F008F8F2" w:tentative="1">
      <w:start w:val="1"/>
      <w:numFmt w:val="bullet"/>
      <w:lvlText w:val=""/>
      <w:lvlJc w:val="left"/>
      <w:pPr>
        <w:tabs>
          <w:tab w:val="num" w:pos="4680"/>
        </w:tabs>
        <w:ind w:left="4680" w:hanging="360"/>
      </w:pPr>
      <w:rPr>
        <w:rFonts w:ascii="Wingdings" w:hAnsi="Wingdings" w:hint="default"/>
      </w:rPr>
    </w:lvl>
    <w:lvl w:ilvl="6" w:tplc="E70EC848" w:tentative="1">
      <w:start w:val="1"/>
      <w:numFmt w:val="bullet"/>
      <w:lvlText w:val=""/>
      <w:lvlJc w:val="left"/>
      <w:pPr>
        <w:tabs>
          <w:tab w:val="num" w:pos="5400"/>
        </w:tabs>
        <w:ind w:left="5400" w:hanging="360"/>
      </w:pPr>
      <w:rPr>
        <w:rFonts w:ascii="Symbol" w:hAnsi="Symbol" w:hint="default"/>
      </w:rPr>
    </w:lvl>
    <w:lvl w:ilvl="7" w:tplc="181422AC" w:tentative="1">
      <w:start w:val="1"/>
      <w:numFmt w:val="bullet"/>
      <w:lvlText w:val="o"/>
      <w:lvlJc w:val="left"/>
      <w:pPr>
        <w:tabs>
          <w:tab w:val="num" w:pos="6120"/>
        </w:tabs>
        <w:ind w:left="6120" w:hanging="360"/>
      </w:pPr>
      <w:rPr>
        <w:rFonts w:ascii="Courier New" w:hAnsi="Courier New" w:hint="default"/>
      </w:rPr>
    </w:lvl>
    <w:lvl w:ilvl="8" w:tplc="8F90095E"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32E01EC"/>
    <w:multiLevelType w:val="multilevel"/>
    <w:tmpl w:val="0C09001F"/>
    <w:lvl w:ilvl="0">
      <w:start w:val="1"/>
      <w:numFmt w:val="decimal"/>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27" w15:restartNumberingAfterBreak="0">
    <w:nsid w:val="46613A69"/>
    <w:multiLevelType w:val="multilevel"/>
    <w:tmpl w:val="A066E9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3C160C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47601EB"/>
    <w:multiLevelType w:val="hybridMultilevel"/>
    <w:tmpl w:val="A94C674C"/>
    <w:lvl w:ilvl="0" w:tplc="0C09000F">
      <w:start w:val="1"/>
      <w:numFmt w:val="decimal"/>
      <w:lvlText w:val="%1."/>
      <w:lvlJc w:val="left"/>
      <w:pPr>
        <w:ind w:left="1035" w:hanging="360"/>
      </w:pPr>
    </w:lvl>
    <w:lvl w:ilvl="1" w:tplc="0C090019" w:tentative="1">
      <w:start w:val="1"/>
      <w:numFmt w:val="lowerLetter"/>
      <w:lvlText w:val="%2."/>
      <w:lvlJc w:val="left"/>
      <w:pPr>
        <w:ind w:left="1755" w:hanging="360"/>
      </w:pPr>
    </w:lvl>
    <w:lvl w:ilvl="2" w:tplc="0C09001B" w:tentative="1">
      <w:start w:val="1"/>
      <w:numFmt w:val="lowerRoman"/>
      <w:lvlText w:val="%3."/>
      <w:lvlJc w:val="right"/>
      <w:pPr>
        <w:ind w:left="2475" w:hanging="180"/>
      </w:pPr>
    </w:lvl>
    <w:lvl w:ilvl="3" w:tplc="0C09000F" w:tentative="1">
      <w:start w:val="1"/>
      <w:numFmt w:val="decimal"/>
      <w:lvlText w:val="%4."/>
      <w:lvlJc w:val="left"/>
      <w:pPr>
        <w:ind w:left="3195" w:hanging="360"/>
      </w:pPr>
    </w:lvl>
    <w:lvl w:ilvl="4" w:tplc="0C090019" w:tentative="1">
      <w:start w:val="1"/>
      <w:numFmt w:val="lowerLetter"/>
      <w:lvlText w:val="%5."/>
      <w:lvlJc w:val="left"/>
      <w:pPr>
        <w:ind w:left="3915" w:hanging="360"/>
      </w:pPr>
    </w:lvl>
    <w:lvl w:ilvl="5" w:tplc="0C09001B" w:tentative="1">
      <w:start w:val="1"/>
      <w:numFmt w:val="lowerRoman"/>
      <w:lvlText w:val="%6."/>
      <w:lvlJc w:val="right"/>
      <w:pPr>
        <w:ind w:left="4635" w:hanging="180"/>
      </w:pPr>
    </w:lvl>
    <w:lvl w:ilvl="6" w:tplc="0C09000F" w:tentative="1">
      <w:start w:val="1"/>
      <w:numFmt w:val="decimal"/>
      <w:lvlText w:val="%7."/>
      <w:lvlJc w:val="left"/>
      <w:pPr>
        <w:ind w:left="5355" w:hanging="360"/>
      </w:pPr>
    </w:lvl>
    <w:lvl w:ilvl="7" w:tplc="0C090019" w:tentative="1">
      <w:start w:val="1"/>
      <w:numFmt w:val="lowerLetter"/>
      <w:lvlText w:val="%8."/>
      <w:lvlJc w:val="left"/>
      <w:pPr>
        <w:ind w:left="6075" w:hanging="360"/>
      </w:pPr>
    </w:lvl>
    <w:lvl w:ilvl="8" w:tplc="0C09001B" w:tentative="1">
      <w:start w:val="1"/>
      <w:numFmt w:val="lowerRoman"/>
      <w:lvlText w:val="%9."/>
      <w:lvlJc w:val="right"/>
      <w:pPr>
        <w:ind w:left="6795" w:hanging="180"/>
      </w:pPr>
    </w:lvl>
  </w:abstractNum>
  <w:abstractNum w:abstractNumId="30" w15:restartNumberingAfterBreak="0">
    <w:nsid w:val="547A0C03"/>
    <w:multiLevelType w:val="hybridMultilevel"/>
    <w:tmpl w:val="E11A4AB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8A377C"/>
    <w:multiLevelType w:val="hybridMultilevel"/>
    <w:tmpl w:val="843A0FCC"/>
    <w:lvl w:ilvl="0" w:tplc="75FCAF38">
      <w:start w:val="1"/>
      <w:numFmt w:val="bullet"/>
      <w:lvlText w:val="o"/>
      <w:lvlJc w:val="left"/>
      <w:pPr>
        <w:tabs>
          <w:tab w:val="num" w:pos="1800"/>
        </w:tabs>
        <w:ind w:left="1800" w:hanging="360"/>
      </w:pPr>
      <w:rPr>
        <w:rFonts w:ascii="Courier New" w:hAnsi="Courier New" w:hint="default"/>
      </w:rPr>
    </w:lvl>
    <w:lvl w:ilvl="1" w:tplc="7FC4EB32" w:tentative="1">
      <w:start w:val="1"/>
      <w:numFmt w:val="bullet"/>
      <w:lvlText w:val="o"/>
      <w:lvlJc w:val="left"/>
      <w:pPr>
        <w:tabs>
          <w:tab w:val="num" w:pos="2520"/>
        </w:tabs>
        <w:ind w:left="2520" w:hanging="360"/>
      </w:pPr>
      <w:rPr>
        <w:rFonts w:ascii="Courier New" w:hAnsi="Courier New" w:hint="default"/>
      </w:rPr>
    </w:lvl>
    <w:lvl w:ilvl="2" w:tplc="A56EF4DC" w:tentative="1">
      <w:start w:val="1"/>
      <w:numFmt w:val="bullet"/>
      <w:lvlText w:val=""/>
      <w:lvlJc w:val="left"/>
      <w:pPr>
        <w:tabs>
          <w:tab w:val="num" w:pos="3240"/>
        </w:tabs>
        <w:ind w:left="3240" w:hanging="360"/>
      </w:pPr>
      <w:rPr>
        <w:rFonts w:ascii="Wingdings" w:hAnsi="Wingdings" w:hint="default"/>
      </w:rPr>
    </w:lvl>
    <w:lvl w:ilvl="3" w:tplc="28746CC4" w:tentative="1">
      <w:start w:val="1"/>
      <w:numFmt w:val="bullet"/>
      <w:lvlText w:val=""/>
      <w:lvlJc w:val="left"/>
      <w:pPr>
        <w:tabs>
          <w:tab w:val="num" w:pos="3960"/>
        </w:tabs>
        <w:ind w:left="3960" w:hanging="360"/>
      </w:pPr>
      <w:rPr>
        <w:rFonts w:ascii="Symbol" w:hAnsi="Symbol" w:hint="default"/>
      </w:rPr>
    </w:lvl>
    <w:lvl w:ilvl="4" w:tplc="376488E4" w:tentative="1">
      <w:start w:val="1"/>
      <w:numFmt w:val="bullet"/>
      <w:lvlText w:val="o"/>
      <w:lvlJc w:val="left"/>
      <w:pPr>
        <w:tabs>
          <w:tab w:val="num" w:pos="4680"/>
        </w:tabs>
        <w:ind w:left="4680" w:hanging="360"/>
      </w:pPr>
      <w:rPr>
        <w:rFonts w:ascii="Courier New" w:hAnsi="Courier New" w:hint="default"/>
      </w:rPr>
    </w:lvl>
    <w:lvl w:ilvl="5" w:tplc="F6EC464C" w:tentative="1">
      <w:start w:val="1"/>
      <w:numFmt w:val="bullet"/>
      <w:lvlText w:val=""/>
      <w:lvlJc w:val="left"/>
      <w:pPr>
        <w:tabs>
          <w:tab w:val="num" w:pos="5400"/>
        </w:tabs>
        <w:ind w:left="5400" w:hanging="360"/>
      </w:pPr>
      <w:rPr>
        <w:rFonts w:ascii="Wingdings" w:hAnsi="Wingdings" w:hint="default"/>
      </w:rPr>
    </w:lvl>
    <w:lvl w:ilvl="6" w:tplc="6032B1F8" w:tentative="1">
      <w:start w:val="1"/>
      <w:numFmt w:val="bullet"/>
      <w:lvlText w:val=""/>
      <w:lvlJc w:val="left"/>
      <w:pPr>
        <w:tabs>
          <w:tab w:val="num" w:pos="6120"/>
        </w:tabs>
        <w:ind w:left="6120" w:hanging="360"/>
      </w:pPr>
      <w:rPr>
        <w:rFonts w:ascii="Symbol" w:hAnsi="Symbol" w:hint="default"/>
      </w:rPr>
    </w:lvl>
    <w:lvl w:ilvl="7" w:tplc="1296720A" w:tentative="1">
      <w:start w:val="1"/>
      <w:numFmt w:val="bullet"/>
      <w:lvlText w:val="o"/>
      <w:lvlJc w:val="left"/>
      <w:pPr>
        <w:tabs>
          <w:tab w:val="num" w:pos="6840"/>
        </w:tabs>
        <w:ind w:left="6840" w:hanging="360"/>
      </w:pPr>
      <w:rPr>
        <w:rFonts w:ascii="Courier New" w:hAnsi="Courier New" w:hint="default"/>
      </w:rPr>
    </w:lvl>
    <w:lvl w:ilvl="8" w:tplc="77D4657A" w:tentative="1">
      <w:start w:val="1"/>
      <w:numFmt w:val="bullet"/>
      <w:lvlText w:val=""/>
      <w:lvlJc w:val="left"/>
      <w:pPr>
        <w:tabs>
          <w:tab w:val="num" w:pos="7560"/>
        </w:tabs>
        <w:ind w:left="7560" w:hanging="360"/>
      </w:pPr>
      <w:rPr>
        <w:rFonts w:ascii="Wingdings" w:hAnsi="Wingdings" w:hint="default"/>
      </w:rPr>
    </w:lvl>
  </w:abstractNum>
  <w:abstractNum w:abstractNumId="32" w15:restartNumberingAfterBreak="0">
    <w:nsid w:val="70DC6D27"/>
    <w:multiLevelType w:val="hybridMultilevel"/>
    <w:tmpl w:val="81EA62D6"/>
    <w:lvl w:ilvl="0" w:tplc="14AC5932">
      <w:start w:val="1"/>
      <w:numFmt w:val="upp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71005C8B"/>
    <w:multiLevelType w:val="hybridMultilevel"/>
    <w:tmpl w:val="0944C5DA"/>
    <w:lvl w:ilvl="0" w:tplc="0C090001">
      <w:start w:val="1"/>
      <w:numFmt w:val="bullet"/>
      <w:lvlText w:val=""/>
      <w:lvlJc w:val="left"/>
      <w:pPr>
        <w:ind w:left="1755" w:hanging="360"/>
      </w:pPr>
      <w:rPr>
        <w:rFonts w:ascii="Symbol" w:hAnsi="Symbol" w:hint="default"/>
      </w:rPr>
    </w:lvl>
    <w:lvl w:ilvl="1" w:tplc="0C090003" w:tentative="1">
      <w:start w:val="1"/>
      <w:numFmt w:val="bullet"/>
      <w:lvlText w:val="o"/>
      <w:lvlJc w:val="left"/>
      <w:pPr>
        <w:ind w:left="2475" w:hanging="360"/>
      </w:pPr>
      <w:rPr>
        <w:rFonts w:ascii="Courier New" w:hAnsi="Courier New" w:cs="Courier New" w:hint="default"/>
      </w:rPr>
    </w:lvl>
    <w:lvl w:ilvl="2" w:tplc="0C090005" w:tentative="1">
      <w:start w:val="1"/>
      <w:numFmt w:val="bullet"/>
      <w:lvlText w:val=""/>
      <w:lvlJc w:val="left"/>
      <w:pPr>
        <w:ind w:left="3195" w:hanging="360"/>
      </w:pPr>
      <w:rPr>
        <w:rFonts w:ascii="Wingdings" w:hAnsi="Wingdings" w:hint="default"/>
      </w:rPr>
    </w:lvl>
    <w:lvl w:ilvl="3" w:tplc="0C090001" w:tentative="1">
      <w:start w:val="1"/>
      <w:numFmt w:val="bullet"/>
      <w:lvlText w:val=""/>
      <w:lvlJc w:val="left"/>
      <w:pPr>
        <w:ind w:left="3915" w:hanging="360"/>
      </w:pPr>
      <w:rPr>
        <w:rFonts w:ascii="Symbol" w:hAnsi="Symbol" w:hint="default"/>
      </w:rPr>
    </w:lvl>
    <w:lvl w:ilvl="4" w:tplc="0C090003" w:tentative="1">
      <w:start w:val="1"/>
      <w:numFmt w:val="bullet"/>
      <w:lvlText w:val="o"/>
      <w:lvlJc w:val="left"/>
      <w:pPr>
        <w:ind w:left="4635" w:hanging="360"/>
      </w:pPr>
      <w:rPr>
        <w:rFonts w:ascii="Courier New" w:hAnsi="Courier New" w:cs="Courier New" w:hint="default"/>
      </w:rPr>
    </w:lvl>
    <w:lvl w:ilvl="5" w:tplc="0C090005" w:tentative="1">
      <w:start w:val="1"/>
      <w:numFmt w:val="bullet"/>
      <w:lvlText w:val=""/>
      <w:lvlJc w:val="left"/>
      <w:pPr>
        <w:ind w:left="5355" w:hanging="360"/>
      </w:pPr>
      <w:rPr>
        <w:rFonts w:ascii="Wingdings" w:hAnsi="Wingdings" w:hint="default"/>
      </w:rPr>
    </w:lvl>
    <w:lvl w:ilvl="6" w:tplc="0C090001" w:tentative="1">
      <w:start w:val="1"/>
      <w:numFmt w:val="bullet"/>
      <w:lvlText w:val=""/>
      <w:lvlJc w:val="left"/>
      <w:pPr>
        <w:ind w:left="6075" w:hanging="360"/>
      </w:pPr>
      <w:rPr>
        <w:rFonts w:ascii="Symbol" w:hAnsi="Symbol" w:hint="default"/>
      </w:rPr>
    </w:lvl>
    <w:lvl w:ilvl="7" w:tplc="0C090003" w:tentative="1">
      <w:start w:val="1"/>
      <w:numFmt w:val="bullet"/>
      <w:lvlText w:val="o"/>
      <w:lvlJc w:val="left"/>
      <w:pPr>
        <w:ind w:left="6795" w:hanging="360"/>
      </w:pPr>
      <w:rPr>
        <w:rFonts w:ascii="Courier New" w:hAnsi="Courier New" w:cs="Courier New" w:hint="default"/>
      </w:rPr>
    </w:lvl>
    <w:lvl w:ilvl="8" w:tplc="0C090005" w:tentative="1">
      <w:start w:val="1"/>
      <w:numFmt w:val="bullet"/>
      <w:lvlText w:val=""/>
      <w:lvlJc w:val="left"/>
      <w:pPr>
        <w:ind w:left="7515" w:hanging="360"/>
      </w:pPr>
      <w:rPr>
        <w:rFonts w:ascii="Wingdings" w:hAnsi="Wingdings" w:hint="default"/>
      </w:rPr>
    </w:lvl>
  </w:abstractNum>
  <w:abstractNum w:abstractNumId="34" w15:restartNumberingAfterBreak="0">
    <w:nsid w:val="77EF6F88"/>
    <w:multiLevelType w:val="hybridMultilevel"/>
    <w:tmpl w:val="0E5E995A"/>
    <w:lvl w:ilvl="0" w:tplc="57BC2780">
      <w:start w:val="1"/>
      <w:numFmt w:val="bullet"/>
      <w:lvlText w:val="o"/>
      <w:lvlJc w:val="left"/>
      <w:pPr>
        <w:tabs>
          <w:tab w:val="num" w:pos="2880"/>
        </w:tabs>
        <w:ind w:left="2880" w:hanging="360"/>
      </w:pPr>
      <w:rPr>
        <w:rFonts w:ascii="Courier New" w:hAnsi="Courier New" w:hint="default"/>
      </w:rPr>
    </w:lvl>
    <w:lvl w:ilvl="1" w:tplc="B126AF38" w:tentative="1">
      <w:start w:val="1"/>
      <w:numFmt w:val="bullet"/>
      <w:lvlText w:val="o"/>
      <w:lvlJc w:val="left"/>
      <w:pPr>
        <w:tabs>
          <w:tab w:val="num" w:pos="3600"/>
        </w:tabs>
        <w:ind w:left="3600" w:hanging="360"/>
      </w:pPr>
      <w:rPr>
        <w:rFonts w:ascii="Courier New" w:hAnsi="Courier New" w:hint="default"/>
      </w:rPr>
    </w:lvl>
    <w:lvl w:ilvl="2" w:tplc="622E0AA6" w:tentative="1">
      <w:start w:val="1"/>
      <w:numFmt w:val="bullet"/>
      <w:lvlText w:val=""/>
      <w:lvlJc w:val="left"/>
      <w:pPr>
        <w:tabs>
          <w:tab w:val="num" w:pos="4320"/>
        </w:tabs>
        <w:ind w:left="4320" w:hanging="360"/>
      </w:pPr>
      <w:rPr>
        <w:rFonts w:ascii="Wingdings" w:hAnsi="Wingdings" w:hint="default"/>
      </w:rPr>
    </w:lvl>
    <w:lvl w:ilvl="3" w:tplc="C8C83F02" w:tentative="1">
      <w:start w:val="1"/>
      <w:numFmt w:val="bullet"/>
      <w:lvlText w:val=""/>
      <w:lvlJc w:val="left"/>
      <w:pPr>
        <w:tabs>
          <w:tab w:val="num" w:pos="5040"/>
        </w:tabs>
        <w:ind w:left="5040" w:hanging="360"/>
      </w:pPr>
      <w:rPr>
        <w:rFonts w:ascii="Symbol" w:hAnsi="Symbol" w:hint="default"/>
      </w:rPr>
    </w:lvl>
    <w:lvl w:ilvl="4" w:tplc="7F427568" w:tentative="1">
      <w:start w:val="1"/>
      <w:numFmt w:val="bullet"/>
      <w:lvlText w:val="o"/>
      <w:lvlJc w:val="left"/>
      <w:pPr>
        <w:tabs>
          <w:tab w:val="num" w:pos="5760"/>
        </w:tabs>
        <w:ind w:left="5760" w:hanging="360"/>
      </w:pPr>
      <w:rPr>
        <w:rFonts w:ascii="Courier New" w:hAnsi="Courier New" w:hint="default"/>
      </w:rPr>
    </w:lvl>
    <w:lvl w:ilvl="5" w:tplc="84F40B50" w:tentative="1">
      <w:start w:val="1"/>
      <w:numFmt w:val="bullet"/>
      <w:lvlText w:val=""/>
      <w:lvlJc w:val="left"/>
      <w:pPr>
        <w:tabs>
          <w:tab w:val="num" w:pos="6480"/>
        </w:tabs>
        <w:ind w:left="6480" w:hanging="360"/>
      </w:pPr>
      <w:rPr>
        <w:rFonts w:ascii="Wingdings" w:hAnsi="Wingdings" w:hint="default"/>
      </w:rPr>
    </w:lvl>
    <w:lvl w:ilvl="6" w:tplc="5ECE9E32" w:tentative="1">
      <w:start w:val="1"/>
      <w:numFmt w:val="bullet"/>
      <w:lvlText w:val=""/>
      <w:lvlJc w:val="left"/>
      <w:pPr>
        <w:tabs>
          <w:tab w:val="num" w:pos="7200"/>
        </w:tabs>
        <w:ind w:left="7200" w:hanging="360"/>
      </w:pPr>
      <w:rPr>
        <w:rFonts w:ascii="Symbol" w:hAnsi="Symbol" w:hint="default"/>
      </w:rPr>
    </w:lvl>
    <w:lvl w:ilvl="7" w:tplc="6A42CF4E" w:tentative="1">
      <w:start w:val="1"/>
      <w:numFmt w:val="bullet"/>
      <w:lvlText w:val="o"/>
      <w:lvlJc w:val="left"/>
      <w:pPr>
        <w:tabs>
          <w:tab w:val="num" w:pos="7920"/>
        </w:tabs>
        <w:ind w:left="7920" w:hanging="360"/>
      </w:pPr>
      <w:rPr>
        <w:rFonts w:ascii="Courier New" w:hAnsi="Courier New" w:hint="default"/>
      </w:rPr>
    </w:lvl>
    <w:lvl w:ilvl="8" w:tplc="9F420D1E" w:tentative="1">
      <w:start w:val="1"/>
      <w:numFmt w:val="bullet"/>
      <w:lvlText w:val=""/>
      <w:lvlJc w:val="left"/>
      <w:pPr>
        <w:tabs>
          <w:tab w:val="num" w:pos="8640"/>
        </w:tabs>
        <w:ind w:left="8640" w:hanging="360"/>
      </w:pPr>
      <w:rPr>
        <w:rFonts w:ascii="Wingdings" w:hAnsi="Wingdings" w:hint="default"/>
      </w:rPr>
    </w:lvl>
  </w:abstractNum>
  <w:abstractNum w:abstractNumId="35" w15:restartNumberingAfterBreak="0">
    <w:nsid w:val="7876115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9837006"/>
    <w:multiLevelType w:val="hybridMultilevel"/>
    <w:tmpl w:val="EDB6E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9D1C4E"/>
    <w:multiLevelType w:val="hybridMultilevel"/>
    <w:tmpl w:val="295886E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4"/>
  </w:num>
  <w:num w:numId="3">
    <w:abstractNumId w:val="36"/>
  </w:num>
  <w:num w:numId="4">
    <w:abstractNumId w:val="18"/>
  </w:num>
  <w:num w:numId="5">
    <w:abstractNumId w:val="20"/>
  </w:num>
  <w:num w:numId="6">
    <w:abstractNumId w:val="37"/>
  </w:num>
  <w:num w:numId="7">
    <w:abstractNumId w:val="31"/>
  </w:num>
  <w:num w:numId="8">
    <w:abstractNumId w:val="25"/>
  </w:num>
  <w:num w:numId="9">
    <w:abstractNumId w:val="23"/>
  </w:num>
  <w:num w:numId="10">
    <w:abstractNumId w:val="34"/>
  </w:num>
  <w:num w:numId="11">
    <w:abstractNumId w:val="15"/>
  </w:num>
  <w:num w:numId="12">
    <w:abstractNumId w:val="29"/>
  </w:num>
  <w:num w:numId="13">
    <w:abstractNumId w:val="33"/>
  </w:num>
  <w:num w:numId="14">
    <w:abstractNumId w:val="17"/>
  </w:num>
  <w:num w:numId="15">
    <w:abstractNumId w:val="2"/>
  </w:num>
  <w:num w:numId="16">
    <w:abstractNumId w:val="7"/>
  </w:num>
  <w:num w:numId="17">
    <w:abstractNumId w:val="1"/>
  </w:num>
  <w:num w:numId="18">
    <w:abstractNumId w:val="3"/>
  </w:num>
  <w:num w:numId="19">
    <w:abstractNumId w:val="9"/>
  </w:num>
  <w:num w:numId="20">
    <w:abstractNumId w:val="11"/>
  </w:num>
  <w:num w:numId="21">
    <w:abstractNumId w:val="5"/>
  </w:num>
  <w:num w:numId="22">
    <w:abstractNumId w:val="13"/>
  </w:num>
  <w:num w:numId="23">
    <w:abstractNumId w:val="4"/>
  </w:num>
  <w:num w:numId="24">
    <w:abstractNumId w:val="6"/>
  </w:num>
  <w:num w:numId="25">
    <w:abstractNumId w:val="8"/>
  </w:num>
  <w:num w:numId="26">
    <w:abstractNumId w:val="10"/>
  </w:num>
  <w:num w:numId="27">
    <w:abstractNumId w:val="12"/>
  </w:num>
  <w:num w:numId="28">
    <w:abstractNumId w:val="22"/>
  </w:num>
  <w:num w:numId="29">
    <w:abstractNumId w:val="30"/>
  </w:num>
  <w:num w:numId="30">
    <w:abstractNumId w:val="27"/>
  </w:num>
  <w:num w:numId="31">
    <w:abstractNumId w:val="16"/>
  </w:num>
  <w:num w:numId="32">
    <w:abstractNumId w:val="28"/>
  </w:num>
  <w:num w:numId="33">
    <w:abstractNumId w:val="21"/>
  </w:num>
  <w:num w:numId="34">
    <w:abstractNumId w:val="35"/>
  </w:num>
  <w:num w:numId="35">
    <w:abstractNumId w:val="26"/>
  </w:num>
  <w:num w:numId="36">
    <w:abstractNumId w:val="19"/>
  </w:num>
  <w:num w:numId="37">
    <w:abstractNumId w:val="24"/>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2"/>
  </w:compat>
  <w:rsids>
    <w:rsidRoot w:val="007B6904"/>
    <w:rsid w:val="00001ACE"/>
    <w:rsid w:val="000121C3"/>
    <w:rsid w:val="00015B90"/>
    <w:rsid w:val="0001607A"/>
    <w:rsid w:val="00030275"/>
    <w:rsid w:val="0003411A"/>
    <w:rsid w:val="00043341"/>
    <w:rsid w:val="00075BD4"/>
    <w:rsid w:val="00095ECD"/>
    <w:rsid w:val="000A24FD"/>
    <w:rsid w:val="000A2EEC"/>
    <w:rsid w:val="000A6833"/>
    <w:rsid w:val="000B0C30"/>
    <w:rsid w:val="000B5C8C"/>
    <w:rsid w:val="000C0AA4"/>
    <w:rsid w:val="000C59E2"/>
    <w:rsid w:val="000C7730"/>
    <w:rsid w:val="000C7B2D"/>
    <w:rsid w:val="000F2AE8"/>
    <w:rsid w:val="000F6FF7"/>
    <w:rsid w:val="000F7B7E"/>
    <w:rsid w:val="00103EEA"/>
    <w:rsid w:val="001046B2"/>
    <w:rsid w:val="00106517"/>
    <w:rsid w:val="00111FB1"/>
    <w:rsid w:val="00131E54"/>
    <w:rsid w:val="00154362"/>
    <w:rsid w:val="001812A6"/>
    <w:rsid w:val="001909DC"/>
    <w:rsid w:val="00191109"/>
    <w:rsid w:val="001A0053"/>
    <w:rsid w:val="001B2465"/>
    <w:rsid w:val="001B3435"/>
    <w:rsid w:val="001B6B9D"/>
    <w:rsid w:val="001E1CC0"/>
    <w:rsid w:val="001E28B3"/>
    <w:rsid w:val="001F6D2D"/>
    <w:rsid w:val="00215976"/>
    <w:rsid w:val="00216B9A"/>
    <w:rsid w:val="002405CF"/>
    <w:rsid w:val="00240B97"/>
    <w:rsid w:val="00243D85"/>
    <w:rsid w:val="002461A4"/>
    <w:rsid w:val="0025382D"/>
    <w:rsid w:val="00256E79"/>
    <w:rsid w:val="00263BA6"/>
    <w:rsid w:val="0027264D"/>
    <w:rsid w:val="00283E88"/>
    <w:rsid w:val="00293E43"/>
    <w:rsid w:val="002B5F43"/>
    <w:rsid w:val="00301ABE"/>
    <w:rsid w:val="00313707"/>
    <w:rsid w:val="0032165D"/>
    <w:rsid w:val="0032270B"/>
    <w:rsid w:val="00337E7C"/>
    <w:rsid w:val="003405CD"/>
    <w:rsid w:val="00341915"/>
    <w:rsid w:val="00346064"/>
    <w:rsid w:val="00353CBB"/>
    <w:rsid w:val="0037170A"/>
    <w:rsid w:val="0037412A"/>
    <w:rsid w:val="00376A6D"/>
    <w:rsid w:val="00380B98"/>
    <w:rsid w:val="0038649F"/>
    <w:rsid w:val="00395E36"/>
    <w:rsid w:val="00396023"/>
    <w:rsid w:val="0039678C"/>
    <w:rsid w:val="003C204E"/>
    <w:rsid w:val="003C4BB5"/>
    <w:rsid w:val="003E4CC0"/>
    <w:rsid w:val="003F3D8F"/>
    <w:rsid w:val="003F793E"/>
    <w:rsid w:val="003F7BE4"/>
    <w:rsid w:val="00410409"/>
    <w:rsid w:val="00412CED"/>
    <w:rsid w:val="00416751"/>
    <w:rsid w:val="00420F9E"/>
    <w:rsid w:val="004213C3"/>
    <w:rsid w:val="00427139"/>
    <w:rsid w:val="00431A1C"/>
    <w:rsid w:val="004358E9"/>
    <w:rsid w:val="0044040F"/>
    <w:rsid w:val="004537B3"/>
    <w:rsid w:val="00455D3F"/>
    <w:rsid w:val="00465E5B"/>
    <w:rsid w:val="0048050C"/>
    <w:rsid w:val="00487DD5"/>
    <w:rsid w:val="004A2E02"/>
    <w:rsid w:val="004B6C0D"/>
    <w:rsid w:val="004B7C43"/>
    <w:rsid w:val="004C2B20"/>
    <w:rsid w:val="004D50B3"/>
    <w:rsid w:val="004E28AD"/>
    <w:rsid w:val="004F0F49"/>
    <w:rsid w:val="004F1D05"/>
    <w:rsid w:val="004F5E29"/>
    <w:rsid w:val="00505B5D"/>
    <w:rsid w:val="005067CA"/>
    <w:rsid w:val="0052443C"/>
    <w:rsid w:val="0052775E"/>
    <w:rsid w:val="005416F0"/>
    <w:rsid w:val="00542514"/>
    <w:rsid w:val="00546AED"/>
    <w:rsid w:val="005621E4"/>
    <w:rsid w:val="0057238B"/>
    <w:rsid w:val="00573206"/>
    <w:rsid w:val="00590902"/>
    <w:rsid w:val="00596FD7"/>
    <w:rsid w:val="005A3625"/>
    <w:rsid w:val="005B14EA"/>
    <w:rsid w:val="005B4738"/>
    <w:rsid w:val="005C212D"/>
    <w:rsid w:val="005C3B22"/>
    <w:rsid w:val="005C3BBD"/>
    <w:rsid w:val="005C3CB0"/>
    <w:rsid w:val="005F3214"/>
    <w:rsid w:val="00612231"/>
    <w:rsid w:val="00635EB1"/>
    <w:rsid w:val="006473BB"/>
    <w:rsid w:val="0066495D"/>
    <w:rsid w:val="006721AC"/>
    <w:rsid w:val="00695EB6"/>
    <w:rsid w:val="006A2713"/>
    <w:rsid w:val="006A317F"/>
    <w:rsid w:val="006A3770"/>
    <w:rsid w:val="006A4D46"/>
    <w:rsid w:val="006A6024"/>
    <w:rsid w:val="006C31FF"/>
    <w:rsid w:val="006C6B6C"/>
    <w:rsid w:val="006C704D"/>
    <w:rsid w:val="006E3934"/>
    <w:rsid w:val="006E6BFF"/>
    <w:rsid w:val="0070331D"/>
    <w:rsid w:val="007037EC"/>
    <w:rsid w:val="007052B1"/>
    <w:rsid w:val="00711BF4"/>
    <w:rsid w:val="00724544"/>
    <w:rsid w:val="00741B43"/>
    <w:rsid w:val="007543AC"/>
    <w:rsid w:val="00756537"/>
    <w:rsid w:val="007A0EBC"/>
    <w:rsid w:val="007B27F1"/>
    <w:rsid w:val="007B4ABB"/>
    <w:rsid w:val="007B6904"/>
    <w:rsid w:val="007C2CDE"/>
    <w:rsid w:val="007C2EC1"/>
    <w:rsid w:val="007D4450"/>
    <w:rsid w:val="007E2A8C"/>
    <w:rsid w:val="00806204"/>
    <w:rsid w:val="00816782"/>
    <w:rsid w:val="008169D7"/>
    <w:rsid w:val="0082141D"/>
    <w:rsid w:val="00827F24"/>
    <w:rsid w:val="00855DA8"/>
    <w:rsid w:val="00871700"/>
    <w:rsid w:val="00886399"/>
    <w:rsid w:val="008974CA"/>
    <w:rsid w:val="008B3EAA"/>
    <w:rsid w:val="008B6E5A"/>
    <w:rsid w:val="008C7869"/>
    <w:rsid w:val="008D2006"/>
    <w:rsid w:val="008E0664"/>
    <w:rsid w:val="008E1258"/>
    <w:rsid w:val="008E1F7F"/>
    <w:rsid w:val="008F00E8"/>
    <w:rsid w:val="00933EED"/>
    <w:rsid w:val="00935F37"/>
    <w:rsid w:val="00940CDE"/>
    <w:rsid w:val="009457CE"/>
    <w:rsid w:val="00953299"/>
    <w:rsid w:val="00956C9E"/>
    <w:rsid w:val="00962C46"/>
    <w:rsid w:val="00967076"/>
    <w:rsid w:val="0097742A"/>
    <w:rsid w:val="00977850"/>
    <w:rsid w:val="00980EED"/>
    <w:rsid w:val="00991670"/>
    <w:rsid w:val="009B6C8C"/>
    <w:rsid w:val="009C0FCA"/>
    <w:rsid w:val="009C3963"/>
    <w:rsid w:val="009D323C"/>
    <w:rsid w:val="009E239A"/>
    <w:rsid w:val="009F3D26"/>
    <w:rsid w:val="009F767A"/>
    <w:rsid w:val="00A00FB7"/>
    <w:rsid w:val="00A207ED"/>
    <w:rsid w:val="00A265C7"/>
    <w:rsid w:val="00A2667C"/>
    <w:rsid w:val="00A35E2D"/>
    <w:rsid w:val="00A42A89"/>
    <w:rsid w:val="00A507D4"/>
    <w:rsid w:val="00A63F3A"/>
    <w:rsid w:val="00A6471E"/>
    <w:rsid w:val="00A74B8A"/>
    <w:rsid w:val="00A774E5"/>
    <w:rsid w:val="00A85F61"/>
    <w:rsid w:val="00A86DB3"/>
    <w:rsid w:val="00AA25DC"/>
    <w:rsid w:val="00AC3C6F"/>
    <w:rsid w:val="00AC7025"/>
    <w:rsid w:val="00AD196F"/>
    <w:rsid w:val="00AD3CCE"/>
    <w:rsid w:val="00AF5B72"/>
    <w:rsid w:val="00B07DCE"/>
    <w:rsid w:val="00B21043"/>
    <w:rsid w:val="00B23D2C"/>
    <w:rsid w:val="00B34E41"/>
    <w:rsid w:val="00B42EA0"/>
    <w:rsid w:val="00B44CAC"/>
    <w:rsid w:val="00B5033A"/>
    <w:rsid w:val="00B573D6"/>
    <w:rsid w:val="00B73E65"/>
    <w:rsid w:val="00B74C59"/>
    <w:rsid w:val="00B81455"/>
    <w:rsid w:val="00B835BB"/>
    <w:rsid w:val="00B8688E"/>
    <w:rsid w:val="00B9627F"/>
    <w:rsid w:val="00BA2415"/>
    <w:rsid w:val="00BA4F95"/>
    <w:rsid w:val="00BB33F9"/>
    <w:rsid w:val="00BC3CE6"/>
    <w:rsid w:val="00BD1CC9"/>
    <w:rsid w:val="00BD67E4"/>
    <w:rsid w:val="00BE5E41"/>
    <w:rsid w:val="00C17ED1"/>
    <w:rsid w:val="00C24EDC"/>
    <w:rsid w:val="00C25A76"/>
    <w:rsid w:val="00C31EB3"/>
    <w:rsid w:val="00C32206"/>
    <w:rsid w:val="00C41292"/>
    <w:rsid w:val="00C422C8"/>
    <w:rsid w:val="00C45C67"/>
    <w:rsid w:val="00C523FF"/>
    <w:rsid w:val="00C71C3C"/>
    <w:rsid w:val="00C76998"/>
    <w:rsid w:val="00CA092D"/>
    <w:rsid w:val="00CA593D"/>
    <w:rsid w:val="00D01838"/>
    <w:rsid w:val="00D05107"/>
    <w:rsid w:val="00D21780"/>
    <w:rsid w:val="00D23346"/>
    <w:rsid w:val="00D240E6"/>
    <w:rsid w:val="00D243B8"/>
    <w:rsid w:val="00D340FF"/>
    <w:rsid w:val="00D34794"/>
    <w:rsid w:val="00D4502D"/>
    <w:rsid w:val="00D530CE"/>
    <w:rsid w:val="00D53E3C"/>
    <w:rsid w:val="00D61956"/>
    <w:rsid w:val="00D71074"/>
    <w:rsid w:val="00D77950"/>
    <w:rsid w:val="00D80336"/>
    <w:rsid w:val="00DB14FA"/>
    <w:rsid w:val="00DC0C6D"/>
    <w:rsid w:val="00DC3762"/>
    <w:rsid w:val="00DC5C47"/>
    <w:rsid w:val="00DD616A"/>
    <w:rsid w:val="00DE0465"/>
    <w:rsid w:val="00DE3920"/>
    <w:rsid w:val="00DF32B8"/>
    <w:rsid w:val="00E049ED"/>
    <w:rsid w:val="00E34E6D"/>
    <w:rsid w:val="00E37CD4"/>
    <w:rsid w:val="00E435AD"/>
    <w:rsid w:val="00E57848"/>
    <w:rsid w:val="00E87437"/>
    <w:rsid w:val="00E94404"/>
    <w:rsid w:val="00ED21C3"/>
    <w:rsid w:val="00ED388C"/>
    <w:rsid w:val="00ED7002"/>
    <w:rsid w:val="00EF02B0"/>
    <w:rsid w:val="00EF13A4"/>
    <w:rsid w:val="00F01B61"/>
    <w:rsid w:val="00F149FD"/>
    <w:rsid w:val="00F14B93"/>
    <w:rsid w:val="00F25E06"/>
    <w:rsid w:val="00F4262F"/>
    <w:rsid w:val="00F455B2"/>
    <w:rsid w:val="00F53719"/>
    <w:rsid w:val="00F57291"/>
    <w:rsid w:val="00F66CB0"/>
    <w:rsid w:val="00F76C89"/>
    <w:rsid w:val="00F80B32"/>
    <w:rsid w:val="00F82039"/>
    <w:rsid w:val="00F910C7"/>
    <w:rsid w:val="00FA14AA"/>
    <w:rsid w:val="00FA29B8"/>
    <w:rsid w:val="00FA3758"/>
    <w:rsid w:val="00FB14E4"/>
    <w:rsid w:val="00FC7CBC"/>
    <w:rsid w:val="00FD0B2B"/>
    <w:rsid w:val="00FD3D92"/>
    <w:rsid w:val="00FE790C"/>
    <w:rsid w:val="00FF56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D136873"/>
  <w15:docId w15:val="{CDD098DC-9482-4E69-B65B-A86EE214E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053"/>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rsid w:val="007052B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7320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5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basedOn w:val="Normal"/>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542514"/>
    <w:pPr>
      <w:numPr>
        <w:numId w:val="1"/>
      </w:numPr>
      <w:ind w:left="426" w:hanging="426"/>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7B6904"/>
    <w:pPr>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customStyle="1" w:styleId="Heading3Char">
    <w:name w:val="Heading 3 Char"/>
    <w:basedOn w:val="DefaultParagraphFont"/>
    <w:link w:val="Heading3"/>
    <w:uiPriority w:val="9"/>
    <w:semiHidden/>
    <w:rsid w:val="007052B1"/>
    <w:rPr>
      <w:rFonts w:asciiTheme="majorHAnsi" w:eastAsiaTheme="majorEastAsia" w:hAnsiTheme="majorHAnsi" w:cstheme="majorBidi"/>
      <w:b/>
      <w:bCs/>
      <w:color w:val="4F81BD" w:themeColor="accent1"/>
      <w:sz w:val="24"/>
      <w:szCs w:val="20"/>
    </w:rPr>
  </w:style>
  <w:style w:type="character" w:customStyle="1" w:styleId="Heading4Char">
    <w:name w:val="Heading 4 Char"/>
    <w:basedOn w:val="DefaultParagraphFont"/>
    <w:link w:val="Heading4"/>
    <w:uiPriority w:val="9"/>
    <w:rsid w:val="00573206"/>
    <w:rPr>
      <w:rFonts w:asciiTheme="majorHAnsi" w:eastAsiaTheme="majorEastAsia" w:hAnsiTheme="majorHAnsi" w:cstheme="majorBidi"/>
      <w:b/>
      <w:bCs/>
      <w:i/>
      <w:iCs/>
      <w:color w:val="4F81BD" w:themeColor="accent1"/>
      <w:sz w:val="24"/>
      <w:szCs w:val="20"/>
    </w:rPr>
  </w:style>
  <w:style w:type="paragraph" w:styleId="BodyTextIndent2">
    <w:name w:val="Body Text Indent 2"/>
    <w:basedOn w:val="Normal"/>
    <w:link w:val="BodyTextIndent2Char"/>
    <w:rsid w:val="00573206"/>
    <w:pPr>
      <w:ind w:left="720" w:hanging="720"/>
    </w:pPr>
    <w:rPr>
      <w:rFonts w:ascii="Times New Roman" w:hAnsi="Times New Roman"/>
      <w:lang w:val="en-US"/>
    </w:rPr>
  </w:style>
  <w:style w:type="character" w:customStyle="1" w:styleId="BodyTextIndent2Char">
    <w:name w:val="Body Text Indent 2 Char"/>
    <w:basedOn w:val="DefaultParagraphFont"/>
    <w:link w:val="BodyTextIndent2"/>
    <w:rsid w:val="00573206"/>
    <w:rPr>
      <w:rFonts w:ascii="Times New Roman" w:eastAsia="Times New Roman" w:hAnsi="Times New Roman" w:cs="Times New Roman"/>
      <w:sz w:val="24"/>
      <w:szCs w:val="20"/>
      <w:lang w:val="en-US"/>
    </w:rPr>
  </w:style>
  <w:style w:type="paragraph" w:styleId="BodyTextIndent3">
    <w:name w:val="Body Text Indent 3"/>
    <w:basedOn w:val="Normal"/>
    <w:link w:val="BodyTextIndent3Char"/>
    <w:rsid w:val="00573206"/>
    <w:pPr>
      <w:spacing w:after="120"/>
      <w:ind w:left="283"/>
    </w:pPr>
    <w:rPr>
      <w:rFonts w:ascii="Times New Roman" w:hAnsi="Times New Roman"/>
      <w:sz w:val="16"/>
      <w:szCs w:val="16"/>
    </w:rPr>
  </w:style>
  <w:style w:type="character" w:customStyle="1" w:styleId="BodyTextIndent3Char">
    <w:name w:val="Body Text Indent 3 Char"/>
    <w:basedOn w:val="DefaultParagraphFont"/>
    <w:link w:val="BodyTextIndent3"/>
    <w:rsid w:val="00573206"/>
    <w:rPr>
      <w:rFonts w:ascii="Times New Roman" w:eastAsia="Times New Roman" w:hAnsi="Times New Roman" w:cs="Times New Roman"/>
      <w:sz w:val="16"/>
      <w:szCs w:val="16"/>
    </w:rPr>
  </w:style>
  <w:style w:type="character" w:styleId="CommentReference">
    <w:name w:val="annotation reference"/>
    <w:basedOn w:val="DefaultParagraphFont"/>
    <w:uiPriority w:val="99"/>
    <w:semiHidden/>
    <w:unhideWhenUsed/>
    <w:rsid w:val="0044040F"/>
    <w:rPr>
      <w:sz w:val="16"/>
      <w:szCs w:val="16"/>
    </w:rPr>
  </w:style>
  <w:style w:type="paragraph" w:styleId="CommentText">
    <w:name w:val="annotation text"/>
    <w:basedOn w:val="Normal"/>
    <w:link w:val="CommentTextChar"/>
    <w:uiPriority w:val="99"/>
    <w:semiHidden/>
    <w:unhideWhenUsed/>
    <w:rsid w:val="0044040F"/>
    <w:rPr>
      <w:sz w:val="20"/>
    </w:rPr>
  </w:style>
  <w:style w:type="character" w:customStyle="1" w:styleId="CommentTextChar">
    <w:name w:val="Comment Text Char"/>
    <w:basedOn w:val="DefaultParagraphFont"/>
    <w:link w:val="CommentText"/>
    <w:uiPriority w:val="99"/>
    <w:semiHidden/>
    <w:rsid w:val="0044040F"/>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4040F"/>
    <w:rPr>
      <w:b/>
      <w:bCs/>
    </w:rPr>
  </w:style>
  <w:style w:type="character" w:customStyle="1" w:styleId="CommentSubjectChar">
    <w:name w:val="Comment Subject Char"/>
    <w:basedOn w:val="CommentTextChar"/>
    <w:link w:val="CommentSubject"/>
    <w:uiPriority w:val="99"/>
    <w:semiHidden/>
    <w:rsid w:val="0044040F"/>
    <w:rPr>
      <w:rFonts w:ascii="Calibri" w:eastAsia="Times New Roman" w:hAnsi="Calibri" w:cs="Times New Roman"/>
      <w:b/>
      <w:bCs/>
      <w:sz w:val="20"/>
      <w:szCs w:val="20"/>
    </w:rPr>
  </w:style>
  <w:style w:type="paragraph" w:styleId="NormalWeb">
    <w:name w:val="Normal (Web)"/>
    <w:basedOn w:val="Normal"/>
    <w:uiPriority w:val="99"/>
    <w:semiHidden/>
    <w:unhideWhenUsed/>
    <w:rsid w:val="000A24FD"/>
    <w:pPr>
      <w:spacing w:before="100" w:beforeAutospacing="1" w:after="100" w:afterAutospacing="1"/>
    </w:pPr>
    <w:rPr>
      <w:rFonts w:ascii="Times New Roman" w:hAnsi="Times New Roman"/>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468399">
      <w:bodyDiv w:val="1"/>
      <w:marLeft w:val="0"/>
      <w:marRight w:val="0"/>
      <w:marTop w:val="0"/>
      <w:marBottom w:val="0"/>
      <w:divBdr>
        <w:top w:val="none" w:sz="0" w:space="0" w:color="auto"/>
        <w:left w:val="none" w:sz="0" w:space="0" w:color="auto"/>
        <w:bottom w:val="none" w:sz="0" w:space="0" w:color="auto"/>
        <w:right w:val="none" w:sz="0" w:space="0" w:color="auto"/>
      </w:divBdr>
    </w:div>
    <w:div w:id="541986391">
      <w:bodyDiv w:val="1"/>
      <w:marLeft w:val="0"/>
      <w:marRight w:val="0"/>
      <w:marTop w:val="0"/>
      <w:marBottom w:val="0"/>
      <w:divBdr>
        <w:top w:val="none" w:sz="0" w:space="0" w:color="auto"/>
        <w:left w:val="none" w:sz="0" w:space="0" w:color="auto"/>
        <w:bottom w:val="none" w:sz="0" w:space="0" w:color="auto"/>
        <w:right w:val="none" w:sz="0" w:space="0" w:color="auto"/>
      </w:divBdr>
    </w:div>
    <w:div w:id="199132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health.gov.au/internet/main/publishing.nsf/Content/mental-pubs-n-servst10"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14" Type="http://schemas.openxmlformats.org/officeDocument/2006/relationships/header" Target="header2.xml"/><Relationship Id="rId9"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E4A1A3A4C9D64597314CB8AAACD486" ma:contentTypeVersion="0" ma:contentTypeDescription="Create a new document." ma:contentTypeScope="" ma:versionID="b00a9be081181d19f16c4bda5d0734f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0DFC1FC4E208934B98EDF4DDEFED00E4" ma:contentTypeVersion="63" ma:contentTypeDescription="Create a new document." ma:contentTypeScope="" ma:versionID="d9b4b3f27347891bac2d04111b199ecc">
  <xsd:schema xmlns:xsd="http://www.w3.org/2001/XMLSchema" xmlns:xs="http://www.w3.org/2001/XMLSchema" xmlns:p="http://schemas.microsoft.com/office/2006/metadata/properties" xmlns:ns1="http://schemas.microsoft.com/sharepoint/v3" xmlns:ns2="5632a4c9-a5cb-4633-980a-3b3954ee3155" xmlns:ns3="http://schemas.microsoft.com/sharepoint/v4" xmlns:ns5="ad9437ca-7db3-4256-b21b-00797742f4b5" targetNamespace="http://schemas.microsoft.com/office/2006/metadata/properties" ma:root="true" ma:fieldsID="f5da850a00ca941e512b2853577e9f75" ns1:_="" ns2:_="" ns3:_="" ns5:_="">
    <xsd:import namespace="http://schemas.microsoft.com/sharepoint/v3"/>
    <xsd:import namespace="5632a4c9-a5cb-4633-980a-3b3954ee3155"/>
    <xsd:import namespace="http://schemas.microsoft.com/sharepoint/v4"/>
    <xsd:import namespace="ad9437ca-7db3-4256-b21b-00797742f4b5"/>
    <xsd:element name="properties">
      <xsd:complexType>
        <xsd:sequence>
          <xsd:element name="documentManagement">
            <xsd:complexType>
              <xsd:all>
                <xsd:element ref="ns2:Description0" minOccurs="0"/>
                <xsd:element ref="ns2:Key_x0020_Words" minOccurs="0"/>
                <xsd:element ref="ns2:Decision_x0020_Number" minOccurs="0"/>
                <xsd:element ref="ns2:Version_x0020_Number" minOccurs="0"/>
                <xsd:element ref="ns2:Review_x0020_Date" minOccurs="0"/>
                <xsd:element ref="ns2:Status"/>
                <xsd:element ref="ns2:New_x0020_Applies_x0020_To" minOccurs="0"/>
                <xsd:element ref="ns2:New_x0020_Owner" minOccurs="0"/>
                <xsd:element ref="ns2:Manager_x0020_Contact" minOccurs="0"/>
                <xsd:element ref="ns2:Type_x0020_of_x0020_Document" minOccurs="0"/>
                <xsd:element ref="ns1:EmailSender" minOccurs="0"/>
                <xsd:element ref="ns1:EmailTo" minOccurs="0"/>
                <xsd:element ref="ns1:EmailCc" minOccurs="0"/>
                <xsd:element ref="ns1:EmailFrom" minOccurs="0"/>
                <xsd:element ref="ns1:EmailSubjec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_dlc_Exempt" minOccurs="0"/>
                <xsd:element ref="ns2:Replaces_x003a_" minOccurs="0"/>
                <xsd:element ref="ns3:EmailHeaders" minOccurs="0"/>
                <xsd:element ref="ns2:Risk_x0020_Rating" minOccurs="0"/>
                <xsd:element ref="ns5:TaxKeywordTaxHTField" minOccurs="0"/>
                <xsd:element ref="ns5:TaxCatchAll" minOccurs="0"/>
                <xsd:element ref="ns2:Rank" minOccurs="0"/>
                <xsd:element ref="ns2:z0v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2" nillable="true" ma:displayName="E-Mail Sender" ma:hidden="true" ma:internalName="EmailSender">
      <xsd:simpleType>
        <xsd:restriction base="dms:Note">
          <xsd:maxLength value="255"/>
        </xsd:restriction>
      </xsd:simpleType>
    </xsd:element>
    <xsd:element name="EmailTo" ma:index="13" nillable="true" ma:displayName="E-Mail To" ma:hidden="true" ma:internalName="EmailTo">
      <xsd:simpleType>
        <xsd:restriction base="dms:Note">
          <xsd:maxLength value="255"/>
        </xsd:restriction>
      </xsd:simpleType>
    </xsd:element>
    <xsd:element name="EmailCc" ma:index="14" nillable="true" ma:displayName="E-Mail Cc" ma:hidden="true" ma:internalName="EmailCc">
      <xsd:simpleType>
        <xsd:restriction base="dms:Note">
          <xsd:maxLength value="255"/>
        </xsd:restriction>
      </xsd:simpleType>
    </xsd:element>
    <xsd:element name="EmailFrom" ma:index="15" nillable="true" ma:displayName="E-Mail From" ma:hidden="true" ma:internalName="EmailFrom">
      <xsd:simpleType>
        <xsd:restriction base="dms:Text"/>
      </xsd:simpleType>
    </xsd:element>
    <xsd:element name="EmailSubject" ma:index="16"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32a4c9-a5cb-4633-980a-3b3954ee3155"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xsd:simpleType>
        <xsd:restriction base="dms:Note">
          <xsd:maxLength value="255"/>
        </xsd:restriction>
      </xsd:simpleType>
    </xsd:element>
    <xsd:element name="Key_x0020_Words" ma:index="3" nillable="true" ma:displayName="Key Words" ma:indexed="true" ma:internalName="Key_x0020_Words">
      <xsd:simpleType>
        <xsd:restriction base="dms:Text">
          <xsd:maxLength value="255"/>
        </xsd:restriction>
      </xsd:simpleType>
    </xsd:element>
    <xsd:element name="Decision_x0020_Number" ma:index="4" nillable="true" ma:displayName="Decision Number" ma:internalName="Decision_x0020_Number">
      <xsd:simpleType>
        <xsd:restriction base="dms:Text">
          <xsd:maxLength value="15"/>
        </xsd:restriction>
      </xsd:simpleType>
    </xsd:element>
    <xsd:element name="Version_x0020_Number" ma:index="5" nillable="true" ma:displayName="Version Number" ma:internalName="Version_x0020_Number">
      <xsd:simpleType>
        <xsd:restriction base="dms:Text">
          <xsd:maxLength value="15"/>
        </xsd:restriction>
      </xsd:simpleType>
    </xsd:element>
    <xsd:element name="Review_x0020_Date" ma:index="6" nillable="true" ma:displayName="Review Date" ma:format="DateOnly" ma:internalName="Review_x0020_Date">
      <xsd:simpleType>
        <xsd:restriction base="dms:DateTime"/>
      </xsd:simpleType>
    </xsd:element>
    <xsd:element name="Status" ma:index="7" ma:displayName="Status" ma:format="RadioButtons" ma:internalName="Status">
      <xsd:simpleType>
        <xsd:restriction base="dms:Choice">
          <xsd:enumeration value="Approved"/>
          <xsd:enumeration value="Due for Review"/>
          <xsd:enumeration value="Overdue for Review"/>
        </xsd:restriction>
      </xsd:simpleType>
    </xsd:element>
    <xsd:element name="New_x0020_Applies_x0020_To" ma:index="8" nillable="true" ma:displayName="Applies To" ma:default="Health-Wide" ma:format="Dropdown" ma:internalName="New_x0020_Applies_x0020_To">
      <xsd:simpleType>
        <xsd:restriction base="dms:Choice">
          <xsd:enumeration value="CACHS"/>
          <xsd:enumeration value="CACHS - Ambulatory Care"/>
          <xsd:enumeration value="CACHS - CHARM"/>
          <xsd:enumeration value="CACHS - Community Health Support"/>
          <xsd:enumeration value="CACHS - Executive"/>
          <xsd:enumeration value="CACHS - Haematology"/>
          <xsd:enumeration value="CACHS - Immunology"/>
          <xsd:enumeration value="CACHS - Medical Oncology"/>
          <xsd:enumeration value="CACHS - Nursing"/>
          <xsd:enumeration value="CACHS - Outpatient Services"/>
          <xsd:enumeration value="CACHS - Radiation Oncology"/>
          <xsd:enumeration value="Canberra Hospital and Health Services"/>
          <xsd:enumeration value="Chief Allied Health Officer"/>
          <xsd:enumeration value="Chief Medical Officer"/>
          <xsd:enumeration value="Chief Nurse"/>
          <xsd:enumeration value="Clinical Operations"/>
          <xsd:enumeration value="Clinical Operations - Access Unit"/>
          <xsd:enumeration value="Corporate"/>
          <xsd:enumeration value="Corporate - Health Infrastructure Services"/>
          <xsd:enumeration value="Corporate - Business Support Services"/>
          <xsd:enumeration value="Corporate - Strategic Finance"/>
          <xsd:enumeration value="Corporate - Digital Solutions"/>
          <xsd:enumeration value="Critical Care"/>
          <xsd:enumeration value="Critical Care - Emergency Department"/>
          <xsd:enumeration value="Critical Care - ICU"/>
          <xsd:enumeration value="Critical Care - MET"/>
          <xsd:enumeration value="Clinical Support Services"/>
          <xsd:enumeration value="CSS - Biomedical Engineering"/>
          <xsd:enumeration value="CSS - Clinical Records"/>
          <xsd:enumeration value="CSS - Infection Prevention and Control"/>
          <xsd:enumeration value="CSS - Medical Physics and Radiation Engineering"/>
          <xsd:enumeration value="CSS - Nursing Clinical Support"/>
          <xsd:enumeration value="CSS - Pharmacy"/>
          <xsd:enumeration value="Office of the DDG"/>
          <xsd:enumeration value="DDG - CFET"/>
          <xsd:enumeration value="DDG - Donate Life"/>
          <xsd:enumeration value="DDG - Medical Imaging"/>
          <xsd:enumeration value="Health-Wide"/>
          <xsd:enumeration value="Medicine"/>
          <xsd:enumeration value="Medicine - Acute Support"/>
          <xsd:enumeration value="Medicine - Chronic Disease Program"/>
          <xsd:enumeration value="Medicine - Infection Prevention and Control"/>
          <xsd:enumeration value="Medicine - IVAD Team"/>
          <xsd:enumeration value="MHJHADS"/>
          <xsd:enumeration value="MHJHADS - ACT Wide Mental Health Services"/>
          <xsd:enumeration value="MHJHADS - Adult Mental Health Services"/>
          <xsd:enumeration value="MHJHADS - Alcohol and Drug Services"/>
          <xsd:enumeration value="MHJHADS - Child and Adolescent Mental Health Service"/>
          <xsd:enumeration value="MHJHADS - Justice Health Service"/>
          <xsd:enumeration value="Office of the DG"/>
          <xsd:enumeration value="DG - Canberra Hospital Foundation"/>
          <xsd:enumeration value="Pathology"/>
          <xsd:enumeration value="Performance Reporting and Data"/>
          <xsd:enumeration value="Policy and Government Services (PGS)"/>
          <xsd:enumeration value="PGS - Research"/>
          <xsd:enumeration value="PGS - Strategy and Design"/>
          <xsd:enumeration value="PGS - Policy and Stakeholder Relations"/>
          <xsd:enumeration value="PGS - Policy and Stakeholder Relations - Workforce Planning"/>
          <xsd:enumeration value="PGS - Ministerial and Government Relations"/>
          <xsd:enumeration value="PGS - Government and Communication"/>
          <xsd:enumeration value="PGS - Govt and Comms - Digital Strategy and Services"/>
          <xsd:enumeration value="PGS - Govt and Comms - Media and Strategic Communications"/>
          <xsd:enumeration value="Population Health Division (PHD)"/>
          <xsd:enumeration value="PHD - Health Protection Services"/>
          <xsd:enumeration value="PHD - Health Improvement Branch"/>
          <xsd:enumeration value="PHD - Office of the CHO"/>
          <xsd:enumeration value="Quality Governance and Risk (QGR)"/>
          <xsd:enumeration value="QGR - Internal Audit Risk and Compliance"/>
          <xsd:enumeration value="QGR - Legal and Insurance"/>
          <xsd:enumeration value="QGR - Workplace Safety"/>
          <xsd:enumeration value="QGR - CSQU"/>
          <xsd:enumeration value="QGR - People and Culture"/>
          <xsd:enumeration value="Rehabilitation, Aged and Community Care (RACC)"/>
          <xsd:enumeration value="RACC - Allied Health Services"/>
          <xsd:enumeration value="RACC - Client Support Services"/>
          <xsd:enumeration value="RACC - Community Care Program"/>
          <xsd:enumeration value="RACC - Medical Services"/>
          <xsd:enumeration value="RACC - Nursing"/>
          <xsd:enumeration value="Surgery and Oral Health"/>
          <xsd:enumeration value="SOH - Anaesthesia"/>
          <xsd:enumeration value="SOH - Dental Health"/>
          <xsd:enumeration value="SOH - Ophthalmology"/>
          <xsd:enumeration value="SOH - Orthopaedics"/>
          <xsd:enumeration value="SOH - PACU"/>
          <xsd:enumeration value="SOH - Pain Management"/>
          <xsd:enumeration value="SOH - Peri Operative"/>
          <xsd:enumeration value="SOH - Shock Trauma Service"/>
          <xsd:enumeration value="SOH - Surgical Wards"/>
          <xsd:enumeration value="SOH - Theaters"/>
          <xsd:enumeration value="Territory Wide Services Redesign (TwSR)"/>
          <xsd:enumeration value="Women's Youth and Children (WY&amp;C)"/>
          <xsd:enumeration value="WY&amp;C - CHP"/>
          <xsd:enumeration value="WY&amp;C - Women's and Babies"/>
          <xsd:enumeration value="WY&amp;C - Dept of Neonatology"/>
          <xsd:enumeration value="WY&amp;C - Paediatrics"/>
        </xsd:restriction>
      </xsd:simpleType>
    </xsd:element>
    <xsd:element name="New_x0020_Owner" ma:index="9" nillable="true" ma:displayName="Owner" ma:format="Dropdown" ma:internalName="New_x0020_Owner">
      <xsd:simpleType>
        <xsd:restriction base="dms:Choice">
          <xsd:enumeration value="CACHS"/>
          <xsd:enumeration value="CACHS - Ambulatory Care"/>
          <xsd:enumeration value="CACHS - CHARM"/>
          <xsd:enumeration value="CACHS - Community Health Support"/>
          <xsd:enumeration value="CACHS - Executive"/>
          <xsd:enumeration value="CACHS - Haematology"/>
          <xsd:enumeration value="CACHS - Immunology"/>
          <xsd:enumeration value="CACHS - Medical Oncology"/>
          <xsd:enumeration value="CACHS - Nursing"/>
          <xsd:enumeration value="CACHS - Outpatient Services"/>
          <xsd:enumeration value="CACHS - Radiation Oncology"/>
          <xsd:enumeration value="Chief Allied Health Officer"/>
          <xsd:enumeration value="Chief Medical Officer"/>
          <xsd:enumeration value="Chief Nurse"/>
          <xsd:enumeration value="Clinical Operations"/>
          <xsd:enumeration value="Clinical Operations - Access Unit"/>
          <xsd:enumeration value="Corporate"/>
          <xsd:enumeration value="Corporate - Health Infrastructure Services"/>
          <xsd:enumeration value="Corporate - Business Support Services"/>
          <xsd:enumeration value="Corporate - Strategic Finance"/>
          <xsd:enumeration value="Corporate - Digital Solutions"/>
          <xsd:enumeration value="Critical Care"/>
          <xsd:enumeration value="Critical Care - Emergency Department"/>
          <xsd:enumeration value="Critical Care - ICU"/>
          <xsd:enumeration value="Critical Care - MET"/>
          <xsd:enumeration value="Clinical Support Services"/>
          <xsd:enumeration value="CSS - Biomedical Engineering"/>
          <xsd:enumeration value="CSS - Clinical Records"/>
          <xsd:enumeration value="CSS - Infection Prevention and Control"/>
          <xsd:enumeration value="CSS - Medical Physics and Radiation Engineering"/>
          <xsd:enumeration value="CSS - Nursing Clinical Support"/>
          <xsd:enumeration value="CSS - Pharmacy"/>
          <xsd:enumeration value="DDG Clinical"/>
          <xsd:enumeration value="DDG Clinical - CFET"/>
          <xsd:enumeration value="DDG Clinical - Donate Life"/>
          <xsd:enumeration value="DDG Clinical - Medical Imaging"/>
          <xsd:enumeration value="Medicine"/>
          <xsd:enumeration value="Medicine - Acute Support"/>
          <xsd:enumeration value="Medicine - Chronic Disease Program"/>
          <xsd:enumeration value="Medicine - Infection Prevention and Control"/>
          <xsd:enumeration value="Medicine - IVAD Team"/>
          <xsd:enumeration value="MHJHADS"/>
          <xsd:enumeration value="MHJHADS - ACT Wide Mental Health Services"/>
          <xsd:enumeration value="MHJHADS - Adult Mental Health Services"/>
          <xsd:enumeration value="MHJHADS - Alcohol and Drug Services"/>
          <xsd:enumeration value="MHJHADS - Child and Adolescent Mental Health Service"/>
          <xsd:enumeration value="MHJHADS - Justice Health Service"/>
          <xsd:enumeration value="Office of the DG"/>
          <xsd:enumeration value="DG - Canberra Hospital Foundation"/>
          <xsd:enumeration value="Pathology"/>
          <xsd:enumeration value="Performance Reporting and Data"/>
          <xsd:enumeration value="Policy and Government Services (PGS)"/>
          <xsd:enumeration value="PGS - Research"/>
          <xsd:enumeration value="PGS - Strategy and Design"/>
          <xsd:enumeration value="PGS - Policy and Stakeholder Relations"/>
          <xsd:enumeration value="PGS - Policy and Stakeholder Relations - Workforce Planning"/>
          <xsd:enumeration value="PGS - Ministerial and Government Relations"/>
          <xsd:enumeration value="PGS - Government and Communication"/>
          <xsd:enumeration value="PGS - Govt and Comms - Digital Strategy and Services"/>
          <xsd:enumeration value="PGS - Govt and Comms - Media and Strategic Communications"/>
          <xsd:enumeration value="Population Health Division (PHD)"/>
          <xsd:enumeration value="PHD - Health Protection Services"/>
          <xsd:enumeration value="PHD - Health Improvement Branch"/>
          <xsd:enumeration value="PHD - Office of the CHO"/>
          <xsd:enumeration value="Quality Governance and Risk (QGR)"/>
          <xsd:enumeration value="QGR - Internal Audit Risk and Compliance"/>
          <xsd:enumeration value="QGR - Legal and Insurance"/>
          <xsd:enumeration value="QGR - Workplace Safety"/>
          <xsd:enumeration value="QGR - CSQU"/>
          <xsd:enumeration value="QGR - People and Culture"/>
          <xsd:enumeration value="Rehabilitation, Aged and Community Care (RACC)"/>
          <xsd:enumeration value="RACC - Allied Health Services"/>
          <xsd:enumeration value="RACC - Client Support Services"/>
          <xsd:enumeration value="RACC - Community Care Program"/>
          <xsd:enumeration value="RACC - Medical Services"/>
          <xsd:enumeration value="RACC - Nursing"/>
          <xsd:enumeration value="Surgery and Oral Health (SOH)"/>
          <xsd:enumeration value="SOH - Anaesthesia"/>
          <xsd:enumeration value="SOH - Day Stay Unit"/>
          <xsd:enumeration value="SOH - Dental Health"/>
          <xsd:enumeration value="SOH - Ophthalmology"/>
          <xsd:enumeration value="SOH - Orthopaedics"/>
          <xsd:enumeration value="SOH - PACU"/>
          <xsd:enumeration value="SOH - Pain Management"/>
          <xsd:enumeration value="SOH - Peri Operative"/>
          <xsd:enumeration value="SOH - Shock Trauma Service"/>
          <xsd:enumeration value="SOH - Surgical Wards"/>
          <xsd:enumeration value="SOH - Theaters"/>
          <xsd:enumeration value="Territory Wide Services Redesign (TwSR)"/>
          <xsd:enumeration value="Women's Youth and Children (WY&amp;C)"/>
          <xsd:enumeration value="WY&amp;C - CHP"/>
          <xsd:enumeration value="WY&amp;C - Women's and Babies"/>
          <xsd:enumeration value="WY&amp;C - Dept of Neonatology"/>
          <xsd:enumeration value="WY&amp;C - Paediatrics"/>
        </xsd:restriction>
      </xsd:simpleType>
    </xsd:element>
    <xsd:element name="Manager_x0020_Contact" ma:index="10" nillable="true" ma:displayName="Contact Officer's Name" ma:list="UserInfo" ma:SharePointGroup="0" ma:internalName="Manager_x0020_Contact"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ype_x0020_of_x0020_Document" ma:index="11" nillable="true" ma:displayName="Type of Document" ma:format="Dropdown" ma:internalName="Type_x0020_of_x0020_Document">
      <xsd:simpleType>
        <xsd:restriction base="dms:Choice">
          <xsd:enumeration value="Policy"/>
          <xsd:enumeration value="Procedure"/>
          <xsd:enumeration value="Placeholder"/>
          <xsd:enumeration value="Guideline"/>
          <xsd:enumeration value="Medication Guideline"/>
          <xsd:enumeration value="Manual"/>
          <xsd:enumeration value="Standard Operating Procedure (SOP)"/>
          <xsd:enumeration value="Strategy, Framework, Plan"/>
          <xsd:enumeration value="Medication Standing Order (MSO)"/>
          <xsd:enumeration value="Attachment"/>
          <xsd:enumeration value="National"/>
          <xsd:enumeration value="ACT Government"/>
          <xsd:enumeration value="Consumer Handout"/>
        </xsd:restriction>
      </xsd:simpleType>
    </xsd:element>
    <xsd:element name="Related_x0020_Documents" ma:index="17" nillable="true" ma:displayName="Related Documents" ma:list="{5632a4c9-a5cb-4633-980a-3b3954ee3155}" ma:internalName="Related_x0020_Documents" ma:readOnly="false" ma:showField="Title" ma:web="abe3d636-6078-4f31-a682-51ee8ca4f70f">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8" nillable="true" ma:displayName="Approval Name|Committee" ma:internalName="Approval_x0020_Name_x007c_Committee">
      <xsd:simpleType>
        <xsd:restriction base="dms:Text">
          <xsd:maxLength value="255"/>
        </xsd:restriction>
      </xsd:simpleType>
    </xsd:element>
    <xsd:element name="Approval_x0020_Date" ma:index="19" nillable="true" ma:displayName="Approval Date" ma:format="DateOnly" ma:internalName="Approval_x0020_Date">
      <xsd:simpleType>
        <xsd:restriction base="dms:DateTime"/>
      </xsd:simpleType>
    </xsd:element>
    <xsd:element name="Display_x0020_on_x0020_Internet" ma:index="20" nillable="true" ma:displayName="Display on Internet" ma:default="0" ma:internalName="Display_x0020_on_x0020_Internet">
      <xsd:simpleType>
        <xsd:restriction base="dms:Boolean"/>
      </xsd:simpleType>
    </xsd:element>
    <xsd:element name="Notes0" ma:index="21" nillable="true" ma:displayName="Notes" ma:internalName="Notes0">
      <xsd:simpleType>
        <xsd:restriction base="dms:Note">
          <xsd:maxLength value="255"/>
        </xsd:restriction>
      </xsd:simpleType>
    </xsd:element>
    <xsd:element name="Progress" ma:index="22" nillable="true" ma:displayName="Progress" ma:internalName="Progress">
      <xsd:simpleType>
        <xsd:restriction base="dms:Note"/>
      </xsd:simpleType>
    </xsd:element>
    <xsd:element name="_dlc_Exempt" ma:index="32" nillable="true" ma:displayName="Exempt from Policy" ma:description="" ma:hidden="true" ma:internalName="_dlc_Exempt" ma:readOnly="true">
      <xsd:simpleType>
        <xsd:restriction base="dms:Unknown"/>
      </xsd:simpleType>
    </xsd:element>
    <xsd:element name="Replaces_x003a_" ma:index="34" nillable="true" ma:displayName="Replaces:" ma:internalName="Replaces_x003a_">
      <xsd:simpleType>
        <xsd:restriction base="dms:Note"/>
      </xsd:simpleType>
    </xsd:element>
    <xsd:element name="Risk_x0020_Rating" ma:index="37" nillable="true" ma:displayName="Risk Rating" ma:format="Dropdown" ma:internalName="Risk_x0020_Rating">
      <xsd:simpleType>
        <xsd:restriction base="dms:Choice">
          <xsd:enumeration value="Low"/>
          <xsd:enumeration value="Medium"/>
          <xsd:enumeration value="High"/>
          <xsd:enumeration value="Extreme"/>
        </xsd:restriction>
      </xsd:simpleType>
    </xsd:element>
    <xsd:element name="Rank" ma:index="42" nillable="true" ma:displayName="Rank" ma:default="AND" ma:internalName="Rank">
      <xsd:simpleType>
        <xsd:restriction base="dms:Text">
          <xsd:maxLength value="255"/>
        </xsd:restriction>
      </xsd:simpleType>
    </xsd:element>
    <xsd:element name="z0v5" ma:index="43" nillable="true" ma:displayName="Views_15_16" ma:internalName="z0v5">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35" nillable="true" ma:displayName="E-Mail Headers" ma:hidden="true" ma:internalName="EmailHeader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9437ca-7db3-4256-b21b-00797742f4b5" elementFormDefault="qualified">
    <xsd:import namespace="http://schemas.microsoft.com/office/2006/documentManagement/types"/>
    <xsd:import namespace="http://schemas.microsoft.com/office/infopath/2007/PartnerControls"/>
    <xsd:element name="TaxKeywordTaxHTField" ma:index="39" nillable="true" ma:taxonomy="true" ma:internalName="TaxKeywordTaxHTField" ma:taxonomyFieldName="TaxKeyword" ma:displayName="Enterprise Keywords" ma:fieldId="{23f27201-bee3-471e-b2e7-b64fd8b7ca38}" ma:taxonomyMulti="true" ma:sspId="568a031d-cb64-4d31-9e93-bb3bbe5477f5" ma:termSetId="00000000-0000-0000-0000-000000000000" ma:anchorId="00000000-0000-0000-0000-000000000000" ma:open="true" ma:isKeyword="true">
      <xsd:complexType>
        <xsd:sequence>
          <xsd:element ref="pc:Terms" minOccurs="0" maxOccurs="1"/>
        </xsd:sequence>
      </xsd:complexType>
    </xsd:element>
    <xsd:element name="TaxCatchAll" ma:index="40" nillable="true" ma:displayName="Taxonomy Catch All Column" ma:hidden="true" ma:list="{1c8bf74b-f5cc-41cc-a777-2fc7875d4872}" ma:internalName="TaxCatchAll" ma:showField="CatchAllData" ma:web="ad9437ca-7db3-4256-b21b-00797742f4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Title"/>
        <xsd:element ref="dc:subject" minOccurs="0" maxOccurs="1" ma:index="31"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7F58B0-E6BF-4237-9984-6DF2E01C04FA}">
  <ds:schemaRefs>
    <ds:schemaRef ds:uri="http://purl.org/dc/dcmitype/"/>
    <ds:schemaRef ds:uri="http://schemas.openxmlformats.org/package/2006/metadata/core-properties"/>
    <ds:schemaRef ds:uri="http://www.w3.org/XML/1998/namespac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microsoft.com/sharepoint/v4"/>
    <ds:schemaRef ds:uri="http://purl.org/dc/terms/"/>
    <ds:schemaRef ds:uri="ad9437ca-7db3-4256-b21b-00797742f4b5"/>
    <ds:schemaRef ds:uri="5632a4c9-a5cb-4633-980a-3b3954ee3155"/>
    <ds:schemaRef ds:uri="http://schemas.microsoft.com/sharepoint/v3"/>
  </ds:schemaRefs>
</ds:datastoreItem>
</file>

<file path=customXml/itemProps2.xml><?xml version="1.0" encoding="utf-8"?>
<ds:datastoreItem xmlns:ds="http://schemas.openxmlformats.org/officeDocument/2006/customXml" ds:itemID="{0DA4D85D-37FD-4A82-B786-2D707BCAEE4F}">
  <ds:schemaRefs>
    <ds:schemaRef ds:uri="http://schemas.microsoft.com/sharepoint/v3/contenttype/forms"/>
  </ds:schemaRefs>
</ds:datastoreItem>
</file>

<file path=customXml/itemProps3.xml><?xml version="1.0" encoding="utf-8"?>
<ds:datastoreItem xmlns:ds="http://schemas.openxmlformats.org/officeDocument/2006/customXml" ds:itemID="{270141EB-E5FF-4C88-B09F-3DE5E6BBFF6C}"/>
</file>

<file path=customXml/itemProps4.xml><?xml version="1.0" encoding="utf-8"?>
<ds:datastoreItem xmlns:ds="http://schemas.openxmlformats.org/officeDocument/2006/customXml" ds:itemID="{E116AA35-A47D-4CC2-ABFC-5CDC82F130C0}"/>
</file>

<file path=customXml/itemProps5.xml><?xml version="1.0" encoding="utf-8"?>
<ds:datastoreItem xmlns:ds="http://schemas.openxmlformats.org/officeDocument/2006/customXml" ds:itemID="{5FA95C7B-E5EF-4405-B968-B7D587F1F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3505</Words>
  <Characters>19982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23441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 Agreement and Advance Consent Direction and Nominated Persons</dc:title>
  <dc:subject>14;#Governance</dc:subject>
  <dc:creator>Kerryn Hunter</dc:creator>
  <cp:lastModifiedBy>Dunn, Carolyn (Health)</cp:lastModifiedBy>
  <cp:revision>12</cp:revision>
  <cp:lastPrinted>2016-02-03T01:45:00Z</cp:lastPrinted>
  <dcterms:created xsi:type="dcterms:W3CDTF">2016-02-26T00:12:00Z</dcterms:created>
  <dcterms:modified xsi:type="dcterms:W3CDTF">2018-01-16T02:37:00Z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0x0101009FE4A1A3A4C9D64597314CB8AAACD486</vt:lpwstr>
  </property>
  <property fmtid="{D5CDD505-2E9C-101B-9397-08002B2CF9AE}" pid="3" name="TaxKeyword">
    <vt:lpwstr/>
  </property>
</Properties>
</file>