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77D502" w14:textId="77777777" w:rsidR="00273D3B" w:rsidRPr="00EF02B0" w:rsidRDefault="00273D3B" w:rsidP="00273D3B">
      <w:pPr>
        <w:outlineLvl w:val="0"/>
        <w:rPr>
          <w:rFonts w:cs="Arial"/>
          <w:b/>
          <w:sz w:val="44"/>
          <w:szCs w:val="44"/>
        </w:rPr>
      </w:pPr>
      <w:bookmarkStart w:id="0" w:name="_Toc389131241"/>
      <w:bookmarkStart w:id="1" w:name="_Toc389473036"/>
      <w:bookmarkStart w:id="2" w:name="_Toc389473185"/>
      <w:bookmarkStart w:id="3" w:name="_Toc389473272"/>
      <w:bookmarkStart w:id="4" w:name="_Toc392770343"/>
      <w:r w:rsidRPr="00EF02B0">
        <w:rPr>
          <w:rFonts w:cs="Arial"/>
          <w:b/>
          <w:sz w:val="44"/>
          <w:szCs w:val="44"/>
        </w:rPr>
        <w:t>Canberra Hospital and Health Services</w:t>
      </w:r>
    </w:p>
    <w:bookmarkEnd w:id="0"/>
    <w:bookmarkEnd w:id="1"/>
    <w:bookmarkEnd w:id="2"/>
    <w:bookmarkEnd w:id="3"/>
    <w:bookmarkEnd w:id="4"/>
    <w:p w14:paraId="0F77D503" w14:textId="77777777" w:rsidR="00197068" w:rsidRDefault="00273D3B" w:rsidP="00273D3B">
      <w:pPr>
        <w:rPr>
          <w:rFonts w:cs="Arial"/>
          <w:b/>
          <w:i/>
          <w:sz w:val="28"/>
          <w:szCs w:val="44"/>
        </w:rPr>
      </w:pPr>
      <w:r>
        <w:rPr>
          <w:rFonts w:cs="Arial"/>
          <w:b/>
          <w:sz w:val="44"/>
          <w:szCs w:val="44"/>
        </w:rPr>
        <w:t>Operational</w:t>
      </w:r>
      <w:r w:rsidRPr="00EF02B0">
        <w:rPr>
          <w:rFonts w:cs="Arial"/>
          <w:b/>
          <w:i/>
          <w:sz w:val="44"/>
          <w:szCs w:val="44"/>
        </w:rPr>
        <w:t xml:space="preserve"> </w:t>
      </w:r>
      <w:r w:rsidRPr="00EF02B0">
        <w:rPr>
          <w:rFonts w:cs="Arial"/>
          <w:b/>
          <w:sz w:val="44"/>
          <w:szCs w:val="44"/>
        </w:rPr>
        <w:t>Procedure</w:t>
      </w:r>
      <w:r>
        <w:rPr>
          <w:rFonts w:cs="Arial"/>
          <w:b/>
          <w:sz w:val="44"/>
          <w:szCs w:val="44"/>
        </w:rPr>
        <w:t xml:space="preserve"> </w:t>
      </w:r>
    </w:p>
    <w:p w14:paraId="0F77D504" w14:textId="77777777" w:rsidR="00273D3B" w:rsidRPr="00197068" w:rsidRDefault="00197068" w:rsidP="00273D3B">
      <w:pPr>
        <w:rPr>
          <w:rFonts w:cs="Arial"/>
          <w:b/>
          <w:i/>
          <w:sz w:val="28"/>
          <w:szCs w:val="44"/>
        </w:rPr>
      </w:pPr>
      <w:r>
        <w:rPr>
          <w:rFonts w:cs="Arial"/>
          <w:b/>
          <w:sz w:val="36"/>
          <w:szCs w:val="36"/>
        </w:rPr>
        <w:t xml:space="preserve">Admissions from the </w:t>
      </w:r>
      <w:r w:rsidR="00273D3B">
        <w:rPr>
          <w:rFonts w:cs="Arial"/>
          <w:b/>
          <w:sz w:val="36"/>
          <w:szCs w:val="36"/>
        </w:rPr>
        <w:t xml:space="preserve">Emergency Department </w:t>
      </w:r>
      <w:r>
        <w:rPr>
          <w:rFonts w:cs="Arial"/>
          <w:b/>
          <w:sz w:val="36"/>
          <w:szCs w:val="36"/>
        </w:rPr>
        <w:t>to Ward</w:t>
      </w:r>
    </w:p>
    <w:tbl>
      <w:tblPr>
        <w:tblpPr w:leftFromText="180" w:rightFromText="180" w:vertAnchor="text" w:horzAnchor="margin" w:tblpX="108" w:tblpY="181"/>
        <w:tblW w:w="9158" w:type="dxa"/>
        <w:tblLook w:val="0000" w:firstRow="0" w:lastRow="0" w:firstColumn="0" w:lastColumn="0" w:noHBand="0" w:noVBand="0"/>
      </w:tblPr>
      <w:tblGrid>
        <w:gridCol w:w="9158"/>
      </w:tblGrid>
      <w:tr w:rsidR="00273D3B" w:rsidRPr="00CD1C0E" w14:paraId="0F77D506" w14:textId="77777777" w:rsidTr="00335D39">
        <w:trPr>
          <w:cantSplit/>
          <w:trHeight w:val="285"/>
        </w:trPr>
        <w:tc>
          <w:tcPr>
            <w:tcW w:w="9158" w:type="dxa"/>
            <w:shd w:val="clear" w:color="auto" w:fill="A6A6A6" w:themeFill="background1" w:themeFillShade="A6"/>
          </w:tcPr>
          <w:p w14:paraId="0F77D505" w14:textId="77777777" w:rsidR="00273D3B" w:rsidRPr="00CD1C0E" w:rsidRDefault="00273D3B" w:rsidP="00335D39">
            <w:pPr>
              <w:pStyle w:val="Heading1"/>
            </w:pPr>
            <w:bookmarkStart w:id="5" w:name="_Contents"/>
            <w:bookmarkStart w:id="6" w:name="_Toc389473273"/>
            <w:bookmarkStart w:id="7" w:name="Contents"/>
            <w:bookmarkStart w:id="8" w:name="_Toc464810115"/>
            <w:bookmarkEnd w:id="5"/>
            <w:r w:rsidRPr="00CD1C0E">
              <w:t>Contents</w:t>
            </w:r>
            <w:bookmarkEnd w:id="6"/>
            <w:bookmarkEnd w:id="7"/>
            <w:bookmarkEnd w:id="8"/>
          </w:p>
        </w:tc>
      </w:tr>
    </w:tbl>
    <w:p w14:paraId="0F77D507" w14:textId="77777777" w:rsidR="00273D3B" w:rsidRDefault="00273D3B" w:rsidP="00273D3B"/>
    <w:p w14:paraId="0F77D508" w14:textId="77777777" w:rsidR="006D663C" w:rsidRDefault="00430574">
      <w:pPr>
        <w:pStyle w:val="TOC1"/>
        <w:tabs>
          <w:tab w:val="right" w:leader="dot" w:pos="9060"/>
        </w:tabs>
        <w:rPr>
          <w:rFonts w:eastAsiaTheme="minorEastAsia" w:cstheme="minorBidi"/>
          <w:noProof/>
          <w:sz w:val="22"/>
          <w:szCs w:val="22"/>
          <w:lang w:eastAsia="en-AU"/>
        </w:rPr>
      </w:pPr>
      <w:r>
        <w:fldChar w:fldCharType="begin"/>
      </w:r>
      <w:r w:rsidR="00273D3B">
        <w:instrText xml:space="preserve"> TOC \h \z \t "Heading 1,1" </w:instrText>
      </w:r>
      <w:r>
        <w:fldChar w:fldCharType="separate"/>
      </w:r>
      <w:hyperlink w:anchor="_Toc464810115" w:history="1">
        <w:r w:rsidR="006D663C" w:rsidRPr="005F3021">
          <w:rPr>
            <w:rStyle w:val="Hyperlink"/>
            <w:noProof/>
          </w:rPr>
          <w:t>Contents</w:t>
        </w:r>
        <w:r w:rsidR="006D663C">
          <w:rPr>
            <w:noProof/>
            <w:webHidden/>
          </w:rPr>
          <w:tab/>
        </w:r>
        <w:r w:rsidR="006D663C">
          <w:rPr>
            <w:noProof/>
            <w:webHidden/>
          </w:rPr>
          <w:fldChar w:fldCharType="begin"/>
        </w:r>
        <w:r w:rsidR="006D663C">
          <w:rPr>
            <w:noProof/>
            <w:webHidden/>
          </w:rPr>
          <w:instrText xml:space="preserve"> PAGEREF _Toc464810115 \h </w:instrText>
        </w:r>
        <w:r w:rsidR="006D663C">
          <w:rPr>
            <w:noProof/>
            <w:webHidden/>
          </w:rPr>
        </w:r>
        <w:r w:rsidR="006D663C">
          <w:rPr>
            <w:noProof/>
            <w:webHidden/>
          </w:rPr>
          <w:fldChar w:fldCharType="separate"/>
        </w:r>
        <w:r w:rsidR="006D663C">
          <w:rPr>
            <w:noProof/>
            <w:webHidden/>
          </w:rPr>
          <w:t>1</w:t>
        </w:r>
        <w:r w:rsidR="006D663C">
          <w:rPr>
            <w:noProof/>
            <w:webHidden/>
          </w:rPr>
          <w:fldChar w:fldCharType="end"/>
        </w:r>
      </w:hyperlink>
    </w:p>
    <w:p w14:paraId="0F77D509" w14:textId="77777777" w:rsidR="006D663C" w:rsidRDefault="0089427C">
      <w:pPr>
        <w:pStyle w:val="TOC1"/>
        <w:tabs>
          <w:tab w:val="right" w:leader="dot" w:pos="9060"/>
        </w:tabs>
        <w:rPr>
          <w:rFonts w:eastAsiaTheme="minorEastAsia" w:cstheme="minorBidi"/>
          <w:noProof/>
          <w:sz w:val="22"/>
          <w:szCs w:val="22"/>
          <w:lang w:eastAsia="en-AU"/>
        </w:rPr>
      </w:pPr>
      <w:hyperlink w:anchor="_Toc464810116" w:history="1">
        <w:r w:rsidR="006D663C" w:rsidRPr="005F3021">
          <w:rPr>
            <w:rStyle w:val="Hyperlink"/>
            <w:noProof/>
          </w:rPr>
          <w:t>Purpose</w:t>
        </w:r>
        <w:r w:rsidR="006D663C">
          <w:rPr>
            <w:noProof/>
            <w:webHidden/>
          </w:rPr>
          <w:tab/>
        </w:r>
        <w:r w:rsidR="006D663C">
          <w:rPr>
            <w:noProof/>
            <w:webHidden/>
          </w:rPr>
          <w:fldChar w:fldCharType="begin"/>
        </w:r>
        <w:r w:rsidR="006D663C">
          <w:rPr>
            <w:noProof/>
            <w:webHidden/>
          </w:rPr>
          <w:instrText xml:space="preserve"> PAGEREF _Toc464810116 \h </w:instrText>
        </w:r>
        <w:r w:rsidR="006D663C">
          <w:rPr>
            <w:noProof/>
            <w:webHidden/>
          </w:rPr>
        </w:r>
        <w:r w:rsidR="006D663C">
          <w:rPr>
            <w:noProof/>
            <w:webHidden/>
          </w:rPr>
          <w:fldChar w:fldCharType="separate"/>
        </w:r>
        <w:r w:rsidR="006D663C">
          <w:rPr>
            <w:noProof/>
            <w:webHidden/>
          </w:rPr>
          <w:t>2</w:t>
        </w:r>
        <w:r w:rsidR="006D663C">
          <w:rPr>
            <w:noProof/>
            <w:webHidden/>
          </w:rPr>
          <w:fldChar w:fldCharType="end"/>
        </w:r>
      </w:hyperlink>
    </w:p>
    <w:p w14:paraId="0F77D50A" w14:textId="77777777" w:rsidR="006D663C" w:rsidRDefault="0089427C">
      <w:pPr>
        <w:pStyle w:val="TOC1"/>
        <w:tabs>
          <w:tab w:val="right" w:leader="dot" w:pos="9060"/>
        </w:tabs>
        <w:rPr>
          <w:rFonts w:eastAsiaTheme="minorEastAsia" w:cstheme="minorBidi"/>
          <w:noProof/>
          <w:sz w:val="22"/>
          <w:szCs w:val="22"/>
          <w:lang w:eastAsia="en-AU"/>
        </w:rPr>
      </w:pPr>
      <w:hyperlink w:anchor="_Toc464810117" w:history="1">
        <w:r w:rsidR="006D663C" w:rsidRPr="005F3021">
          <w:rPr>
            <w:rStyle w:val="Hyperlink"/>
            <w:noProof/>
          </w:rPr>
          <w:t>Alerts</w:t>
        </w:r>
        <w:r w:rsidR="006D663C">
          <w:rPr>
            <w:noProof/>
            <w:webHidden/>
          </w:rPr>
          <w:tab/>
        </w:r>
        <w:r w:rsidR="006D663C">
          <w:rPr>
            <w:noProof/>
            <w:webHidden/>
          </w:rPr>
          <w:fldChar w:fldCharType="begin"/>
        </w:r>
        <w:r w:rsidR="006D663C">
          <w:rPr>
            <w:noProof/>
            <w:webHidden/>
          </w:rPr>
          <w:instrText xml:space="preserve"> PAGEREF _Toc464810117 \h </w:instrText>
        </w:r>
        <w:r w:rsidR="006D663C">
          <w:rPr>
            <w:noProof/>
            <w:webHidden/>
          </w:rPr>
        </w:r>
        <w:r w:rsidR="006D663C">
          <w:rPr>
            <w:noProof/>
            <w:webHidden/>
          </w:rPr>
          <w:fldChar w:fldCharType="separate"/>
        </w:r>
        <w:r w:rsidR="006D663C">
          <w:rPr>
            <w:noProof/>
            <w:webHidden/>
          </w:rPr>
          <w:t>2</w:t>
        </w:r>
        <w:r w:rsidR="006D663C">
          <w:rPr>
            <w:noProof/>
            <w:webHidden/>
          </w:rPr>
          <w:fldChar w:fldCharType="end"/>
        </w:r>
      </w:hyperlink>
    </w:p>
    <w:p w14:paraId="0F77D50B" w14:textId="77777777" w:rsidR="006D663C" w:rsidRDefault="0089427C">
      <w:pPr>
        <w:pStyle w:val="TOC1"/>
        <w:tabs>
          <w:tab w:val="right" w:leader="dot" w:pos="9060"/>
        </w:tabs>
        <w:rPr>
          <w:rFonts w:eastAsiaTheme="minorEastAsia" w:cstheme="minorBidi"/>
          <w:noProof/>
          <w:sz w:val="22"/>
          <w:szCs w:val="22"/>
          <w:lang w:eastAsia="en-AU"/>
        </w:rPr>
      </w:pPr>
      <w:hyperlink w:anchor="_Toc464810118" w:history="1">
        <w:r w:rsidR="006D663C" w:rsidRPr="005F3021">
          <w:rPr>
            <w:rStyle w:val="Hyperlink"/>
            <w:noProof/>
          </w:rPr>
          <w:t>Scope</w:t>
        </w:r>
        <w:r w:rsidR="006D663C">
          <w:rPr>
            <w:noProof/>
            <w:webHidden/>
          </w:rPr>
          <w:tab/>
        </w:r>
        <w:r w:rsidR="006D663C">
          <w:rPr>
            <w:noProof/>
            <w:webHidden/>
          </w:rPr>
          <w:fldChar w:fldCharType="begin"/>
        </w:r>
        <w:r w:rsidR="006D663C">
          <w:rPr>
            <w:noProof/>
            <w:webHidden/>
          </w:rPr>
          <w:instrText xml:space="preserve"> PAGEREF _Toc464810118 \h </w:instrText>
        </w:r>
        <w:r w:rsidR="006D663C">
          <w:rPr>
            <w:noProof/>
            <w:webHidden/>
          </w:rPr>
        </w:r>
        <w:r w:rsidR="006D663C">
          <w:rPr>
            <w:noProof/>
            <w:webHidden/>
          </w:rPr>
          <w:fldChar w:fldCharType="separate"/>
        </w:r>
        <w:r w:rsidR="006D663C">
          <w:rPr>
            <w:noProof/>
            <w:webHidden/>
          </w:rPr>
          <w:t>2</w:t>
        </w:r>
        <w:r w:rsidR="006D663C">
          <w:rPr>
            <w:noProof/>
            <w:webHidden/>
          </w:rPr>
          <w:fldChar w:fldCharType="end"/>
        </w:r>
      </w:hyperlink>
    </w:p>
    <w:p w14:paraId="0F77D50C" w14:textId="77777777" w:rsidR="006D663C" w:rsidRDefault="0089427C">
      <w:pPr>
        <w:pStyle w:val="TOC1"/>
        <w:tabs>
          <w:tab w:val="right" w:leader="dot" w:pos="9060"/>
        </w:tabs>
        <w:rPr>
          <w:rFonts w:eastAsiaTheme="minorEastAsia" w:cstheme="minorBidi"/>
          <w:noProof/>
          <w:sz w:val="22"/>
          <w:szCs w:val="22"/>
          <w:lang w:eastAsia="en-AU"/>
        </w:rPr>
      </w:pPr>
      <w:hyperlink w:anchor="_Toc464810119" w:history="1">
        <w:r w:rsidR="006D663C" w:rsidRPr="005F3021">
          <w:rPr>
            <w:rStyle w:val="Hyperlink"/>
            <w:noProof/>
          </w:rPr>
          <w:t>Section 1 – Business as usual</w:t>
        </w:r>
        <w:r w:rsidR="006D663C">
          <w:rPr>
            <w:noProof/>
            <w:webHidden/>
          </w:rPr>
          <w:tab/>
        </w:r>
        <w:r w:rsidR="006D663C">
          <w:rPr>
            <w:noProof/>
            <w:webHidden/>
          </w:rPr>
          <w:fldChar w:fldCharType="begin"/>
        </w:r>
        <w:r w:rsidR="006D663C">
          <w:rPr>
            <w:noProof/>
            <w:webHidden/>
          </w:rPr>
          <w:instrText xml:space="preserve"> PAGEREF _Toc464810119 \h </w:instrText>
        </w:r>
        <w:r w:rsidR="006D663C">
          <w:rPr>
            <w:noProof/>
            <w:webHidden/>
          </w:rPr>
        </w:r>
        <w:r w:rsidR="006D663C">
          <w:rPr>
            <w:noProof/>
            <w:webHidden/>
          </w:rPr>
          <w:fldChar w:fldCharType="separate"/>
        </w:r>
        <w:r w:rsidR="006D663C">
          <w:rPr>
            <w:noProof/>
            <w:webHidden/>
          </w:rPr>
          <w:t>2</w:t>
        </w:r>
        <w:r w:rsidR="006D663C">
          <w:rPr>
            <w:noProof/>
            <w:webHidden/>
          </w:rPr>
          <w:fldChar w:fldCharType="end"/>
        </w:r>
      </w:hyperlink>
    </w:p>
    <w:p w14:paraId="0F77D50D" w14:textId="77777777" w:rsidR="006D663C" w:rsidRDefault="0089427C">
      <w:pPr>
        <w:pStyle w:val="TOC1"/>
        <w:tabs>
          <w:tab w:val="right" w:leader="dot" w:pos="9060"/>
        </w:tabs>
        <w:rPr>
          <w:rFonts w:eastAsiaTheme="minorEastAsia" w:cstheme="minorBidi"/>
          <w:noProof/>
          <w:sz w:val="22"/>
          <w:szCs w:val="22"/>
          <w:lang w:eastAsia="en-AU"/>
        </w:rPr>
      </w:pPr>
      <w:hyperlink w:anchor="_Toc464810120" w:history="1">
        <w:r w:rsidR="006D663C" w:rsidRPr="005F3021">
          <w:rPr>
            <w:rStyle w:val="Hyperlink"/>
            <w:noProof/>
          </w:rPr>
          <w:t>Section 2 – Commencement of Escalation Pathway</w:t>
        </w:r>
        <w:r w:rsidR="006D663C">
          <w:rPr>
            <w:noProof/>
            <w:webHidden/>
          </w:rPr>
          <w:tab/>
        </w:r>
        <w:r w:rsidR="006D663C">
          <w:rPr>
            <w:noProof/>
            <w:webHidden/>
          </w:rPr>
          <w:fldChar w:fldCharType="begin"/>
        </w:r>
        <w:r w:rsidR="006D663C">
          <w:rPr>
            <w:noProof/>
            <w:webHidden/>
          </w:rPr>
          <w:instrText xml:space="preserve"> PAGEREF _Toc464810120 \h </w:instrText>
        </w:r>
        <w:r w:rsidR="006D663C">
          <w:rPr>
            <w:noProof/>
            <w:webHidden/>
          </w:rPr>
        </w:r>
        <w:r w:rsidR="006D663C">
          <w:rPr>
            <w:noProof/>
            <w:webHidden/>
          </w:rPr>
          <w:fldChar w:fldCharType="separate"/>
        </w:r>
        <w:r w:rsidR="006D663C">
          <w:rPr>
            <w:noProof/>
            <w:webHidden/>
          </w:rPr>
          <w:t>4</w:t>
        </w:r>
        <w:r w:rsidR="006D663C">
          <w:rPr>
            <w:noProof/>
            <w:webHidden/>
          </w:rPr>
          <w:fldChar w:fldCharType="end"/>
        </w:r>
      </w:hyperlink>
    </w:p>
    <w:p w14:paraId="0F77D50E" w14:textId="77777777" w:rsidR="006D663C" w:rsidRDefault="0089427C">
      <w:pPr>
        <w:pStyle w:val="TOC1"/>
        <w:tabs>
          <w:tab w:val="right" w:leader="dot" w:pos="9060"/>
        </w:tabs>
        <w:rPr>
          <w:rFonts w:eastAsiaTheme="minorEastAsia" w:cstheme="minorBidi"/>
          <w:noProof/>
          <w:sz w:val="22"/>
          <w:szCs w:val="22"/>
          <w:lang w:eastAsia="en-AU"/>
        </w:rPr>
      </w:pPr>
      <w:hyperlink w:anchor="_Toc464810121" w:history="1">
        <w:r w:rsidR="006D663C" w:rsidRPr="005F3021">
          <w:rPr>
            <w:rStyle w:val="Hyperlink"/>
            <w:noProof/>
          </w:rPr>
          <w:t>Implementation and Evaluation</w:t>
        </w:r>
        <w:r w:rsidR="006D663C">
          <w:rPr>
            <w:noProof/>
            <w:webHidden/>
          </w:rPr>
          <w:tab/>
        </w:r>
        <w:r w:rsidR="006D663C">
          <w:rPr>
            <w:noProof/>
            <w:webHidden/>
          </w:rPr>
          <w:fldChar w:fldCharType="begin"/>
        </w:r>
        <w:r w:rsidR="006D663C">
          <w:rPr>
            <w:noProof/>
            <w:webHidden/>
          </w:rPr>
          <w:instrText xml:space="preserve"> PAGEREF _Toc464810121 \h </w:instrText>
        </w:r>
        <w:r w:rsidR="006D663C">
          <w:rPr>
            <w:noProof/>
            <w:webHidden/>
          </w:rPr>
        </w:r>
        <w:r w:rsidR="006D663C">
          <w:rPr>
            <w:noProof/>
            <w:webHidden/>
          </w:rPr>
          <w:fldChar w:fldCharType="separate"/>
        </w:r>
        <w:r w:rsidR="006D663C">
          <w:rPr>
            <w:noProof/>
            <w:webHidden/>
          </w:rPr>
          <w:t>6</w:t>
        </w:r>
        <w:r w:rsidR="006D663C">
          <w:rPr>
            <w:noProof/>
            <w:webHidden/>
          </w:rPr>
          <w:fldChar w:fldCharType="end"/>
        </w:r>
      </w:hyperlink>
    </w:p>
    <w:p w14:paraId="0F77D50F" w14:textId="77777777" w:rsidR="006D663C" w:rsidRDefault="0089427C">
      <w:pPr>
        <w:pStyle w:val="TOC1"/>
        <w:tabs>
          <w:tab w:val="right" w:leader="dot" w:pos="9060"/>
        </w:tabs>
        <w:rPr>
          <w:rFonts w:eastAsiaTheme="minorEastAsia" w:cstheme="minorBidi"/>
          <w:noProof/>
          <w:sz w:val="22"/>
          <w:szCs w:val="22"/>
          <w:lang w:eastAsia="en-AU"/>
        </w:rPr>
      </w:pPr>
      <w:hyperlink w:anchor="_Toc464810122" w:history="1">
        <w:r w:rsidR="006D663C" w:rsidRPr="005F3021">
          <w:rPr>
            <w:rStyle w:val="Hyperlink"/>
            <w:noProof/>
          </w:rPr>
          <w:t>Related Policies, Procedures, Guidelines and Legislation</w:t>
        </w:r>
        <w:r w:rsidR="006D663C">
          <w:rPr>
            <w:noProof/>
            <w:webHidden/>
          </w:rPr>
          <w:tab/>
        </w:r>
        <w:r w:rsidR="006D663C">
          <w:rPr>
            <w:noProof/>
            <w:webHidden/>
          </w:rPr>
          <w:fldChar w:fldCharType="begin"/>
        </w:r>
        <w:r w:rsidR="006D663C">
          <w:rPr>
            <w:noProof/>
            <w:webHidden/>
          </w:rPr>
          <w:instrText xml:space="preserve"> PAGEREF _Toc464810122 \h </w:instrText>
        </w:r>
        <w:r w:rsidR="006D663C">
          <w:rPr>
            <w:noProof/>
            <w:webHidden/>
          </w:rPr>
        </w:r>
        <w:r w:rsidR="006D663C">
          <w:rPr>
            <w:noProof/>
            <w:webHidden/>
          </w:rPr>
          <w:fldChar w:fldCharType="separate"/>
        </w:r>
        <w:r w:rsidR="006D663C">
          <w:rPr>
            <w:noProof/>
            <w:webHidden/>
          </w:rPr>
          <w:t>6</w:t>
        </w:r>
        <w:r w:rsidR="006D663C">
          <w:rPr>
            <w:noProof/>
            <w:webHidden/>
          </w:rPr>
          <w:fldChar w:fldCharType="end"/>
        </w:r>
      </w:hyperlink>
    </w:p>
    <w:p w14:paraId="0F77D510" w14:textId="77777777" w:rsidR="006D663C" w:rsidRDefault="0089427C">
      <w:pPr>
        <w:pStyle w:val="TOC1"/>
        <w:tabs>
          <w:tab w:val="right" w:leader="dot" w:pos="9060"/>
        </w:tabs>
        <w:rPr>
          <w:rFonts w:eastAsiaTheme="minorEastAsia" w:cstheme="minorBidi"/>
          <w:noProof/>
          <w:sz w:val="22"/>
          <w:szCs w:val="22"/>
          <w:lang w:eastAsia="en-AU"/>
        </w:rPr>
      </w:pPr>
      <w:hyperlink w:anchor="_Toc464810123" w:history="1">
        <w:r w:rsidR="006D663C" w:rsidRPr="005F3021">
          <w:rPr>
            <w:rStyle w:val="Hyperlink"/>
            <w:noProof/>
          </w:rPr>
          <w:t>Definition of Terms</w:t>
        </w:r>
        <w:r w:rsidR="006D663C">
          <w:rPr>
            <w:noProof/>
            <w:webHidden/>
          </w:rPr>
          <w:tab/>
        </w:r>
        <w:r w:rsidR="006D663C">
          <w:rPr>
            <w:noProof/>
            <w:webHidden/>
          </w:rPr>
          <w:fldChar w:fldCharType="begin"/>
        </w:r>
        <w:r w:rsidR="006D663C">
          <w:rPr>
            <w:noProof/>
            <w:webHidden/>
          </w:rPr>
          <w:instrText xml:space="preserve"> PAGEREF _Toc464810123 \h </w:instrText>
        </w:r>
        <w:r w:rsidR="006D663C">
          <w:rPr>
            <w:noProof/>
            <w:webHidden/>
          </w:rPr>
        </w:r>
        <w:r w:rsidR="006D663C">
          <w:rPr>
            <w:noProof/>
            <w:webHidden/>
          </w:rPr>
          <w:fldChar w:fldCharType="separate"/>
        </w:r>
        <w:r w:rsidR="006D663C">
          <w:rPr>
            <w:noProof/>
            <w:webHidden/>
          </w:rPr>
          <w:t>7</w:t>
        </w:r>
        <w:r w:rsidR="006D663C">
          <w:rPr>
            <w:noProof/>
            <w:webHidden/>
          </w:rPr>
          <w:fldChar w:fldCharType="end"/>
        </w:r>
      </w:hyperlink>
    </w:p>
    <w:p w14:paraId="0F77D511" w14:textId="77777777" w:rsidR="006D663C" w:rsidRDefault="0089427C">
      <w:pPr>
        <w:pStyle w:val="TOC1"/>
        <w:tabs>
          <w:tab w:val="right" w:leader="dot" w:pos="9060"/>
        </w:tabs>
        <w:rPr>
          <w:rFonts w:eastAsiaTheme="minorEastAsia" w:cstheme="minorBidi"/>
          <w:noProof/>
          <w:sz w:val="22"/>
          <w:szCs w:val="22"/>
          <w:lang w:eastAsia="en-AU"/>
        </w:rPr>
      </w:pPr>
      <w:hyperlink w:anchor="_Toc464810124" w:history="1">
        <w:r w:rsidR="006D663C" w:rsidRPr="005F3021">
          <w:rPr>
            <w:rStyle w:val="Hyperlink"/>
            <w:noProof/>
          </w:rPr>
          <w:t>Search Terms</w:t>
        </w:r>
        <w:r w:rsidR="006D663C">
          <w:rPr>
            <w:noProof/>
            <w:webHidden/>
          </w:rPr>
          <w:tab/>
        </w:r>
        <w:r w:rsidR="006D663C">
          <w:rPr>
            <w:noProof/>
            <w:webHidden/>
          </w:rPr>
          <w:fldChar w:fldCharType="begin"/>
        </w:r>
        <w:r w:rsidR="006D663C">
          <w:rPr>
            <w:noProof/>
            <w:webHidden/>
          </w:rPr>
          <w:instrText xml:space="preserve"> PAGEREF _Toc464810124 \h </w:instrText>
        </w:r>
        <w:r w:rsidR="006D663C">
          <w:rPr>
            <w:noProof/>
            <w:webHidden/>
          </w:rPr>
        </w:r>
        <w:r w:rsidR="006D663C">
          <w:rPr>
            <w:noProof/>
            <w:webHidden/>
          </w:rPr>
          <w:fldChar w:fldCharType="separate"/>
        </w:r>
        <w:r w:rsidR="006D663C">
          <w:rPr>
            <w:noProof/>
            <w:webHidden/>
          </w:rPr>
          <w:t>7</w:t>
        </w:r>
        <w:r w:rsidR="006D663C">
          <w:rPr>
            <w:noProof/>
            <w:webHidden/>
          </w:rPr>
          <w:fldChar w:fldCharType="end"/>
        </w:r>
      </w:hyperlink>
    </w:p>
    <w:p w14:paraId="0F77D512" w14:textId="77777777" w:rsidR="00273D3B" w:rsidRDefault="00430574" w:rsidP="00273D3B">
      <w:pPr>
        <w:rPr>
          <w:rFonts w:asciiTheme="minorHAnsi" w:hAnsiTheme="minorHAnsi"/>
        </w:rPr>
      </w:pPr>
      <w:r>
        <w:rPr>
          <w:rFonts w:asciiTheme="minorHAnsi" w:hAnsiTheme="minorHAnsi"/>
        </w:rPr>
        <w:fldChar w:fldCharType="end"/>
      </w:r>
    </w:p>
    <w:p w14:paraId="0F77D513" w14:textId="77777777" w:rsidR="00273D3B" w:rsidRDefault="00273D3B" w:rsidP="00273D3B">
      <w:pPr>
        <w:spacing w:after="200" w:line="276" w:lineRule="auto"/>
        <w:rPr>
          <w:rFonts w:asciiTheme="minorHAnsi" w:hAnsiTheme="minorHAnsi"/>
        </w:rPr>
      </w:pPr>
      <w:r>
        <w:rPr>
          <w:rFonts w:asciiTheme="minorHAnsi" w:hAnsiTheme="minorHAnsi"/>
        </w:rPr>
        <w:br w:type="page"/>
      </w:r>
    </w:p>
    <w:p w14:paraId="0F77D514" w14:textId="77777777" w:rsidR="00273D3B" w:rsidRPr="00763141" w:rsidRDefault="00273D3B" w:rsidP="00273D3B"/>
    <w:tbl>
      <w:tblPr>
        <w:tblpPr w:leftFromText="180" w:rightFromText="180" w:vertAnchor="text" w:horzAnchor="margin" w:tblpX="108" w:tblpY="181"/>
        <w:tblW w:w="9158" w:type="dxa"/>
        <w:tblLook w:val="0000" w:firstRow="0" w:lastRow="0" w:firstColumn="0" w:lastColumn="0" w:noHBand="0" w:noVBand="0"/>
      </w:tblPr>
      <w:tblGrid>
        <w:gridCol w:w="9158"/>
      </w:tblGrid>
      <w:tr w:rsidR="00273D3B" w:rsidRPr="00CD1C0E" w14:paraId="0F77D516" w14:textId="77777777" w:rsidTr="00335D39">
        <w:trPr>
          <w:cantSplit/>
          <w:trHeight w:val="285"/>
        </w:trPr>
        <w:tc>
          <w:tcPr>
            <w:tcW w:w="9158" w:type="dxa"/>
            <w:shd w:val="clear" w:color="auto" w:fill="A6A6A6" w:themeFill="background1" w:themeFillShade="A6"/>
          </w:tcPr>
          <w:p w14:paraId="0F77D515" w14:textId="77777777" w:rsidR="00273D3B" w:rsidRPr="00CD1C0E" w:rsidRDefault="00273D3B" w:rsidP="00335D39">
            <w:pPr>
              <w:pStyle w:val="Heading1"/>
            </w:pPr>
            <w:bookmarkStart w:id="9" w:name="_Toc389473274"/>
            <w:bookmarkStart w:id="10" w:name="_Toc464810116"/>
            <w:r w:rsidRPr="00CD1C0E">
              <w:t>Purpose</w:t>
            </w:r>
            <w:bookmarkEnd w:id="9"/>
            <w:bookmarkEnd w:id="10"/>
          </w:p>
        </w:tc>
      </w:tr>
    </w:tbl>
    <w:p w14:paraId="0F77D517" w14:textId="77777777" w:rsidR="00273D3B" w:rsidRDefault="00273D3B" w:rsidP="00273D3B">
      <w:pPr>
        <w:rPr>
          <w:rFonts w:cs="Arial"/>
          <w:i/>
          <w:szCs w:val="24"/>
        </w:rPr>
      </w:pPr>
    </w:p>
    <w:p w14:paraId="0F77D518" w14:textId="77777777" w:rsidR="00273D3B" w:rsidRDefault="00273D3B" w:rsidP="00273D3B">
      <w:pPr>
        <w:rPr>
          <w:rFonts w:cs="Arial"/>
          <w:szCs w:val="24"/>
        </w:rPr>
      </w:pPr>
      <w:r w:rsidRPr="00A54CB3">
        <w:rPr>
          <w:rFonts w:cs="Arial"/>
          <w:szCs w:val="24"/>
        </w:rPr>
        <w:t xml:space="preserve">This procedure </w:t>
      </w:r>
      <w:r>
        <w:rPr>
          <w:rFonts w:cs="Arial"/>
          <w:szCs w:val="24"/>
        </w:rPr>
        <w:t xml:space="preserve">outlines the process for referring and admitting non-critical emergency patients into the appropriate inpatient speciality ward in a timely manner. This is to ensure that patients are cared for by the most appropriate team </w:t>
      </w:r>
      <w:r w:rsidRPr="00066FC7">
        <w:rPr>
          <w:rFonts w:cs="Arial"/>
          <w:szCs w:val="24"/>
        </w:rPr>
        <w:t>in the most appropriate ward</w:t>
      </w:r>
      <w:r>
        <w:rPr>
          <w:rFonts w:cs="Arial"/>
          <w:szCs w:val="24"/>
        </w:rPr>
        <w:t xml:space="preserve"> within the hospital. </w:t>
      </w:r>
    </w:p>
    <w:p w14:paraId="0F77D519" w14:textId="77777777" w:rsidR="00273D3B" w:rsidRPr="00CD1C0E" w:rsidRDefault="00273D3B" w:rsidP="00273D3B">
      <w:pPr>
        <w:rPr>
          <w:rFonts w:cs="Arial"/>
          <w:szCs w:val="24"/>
        </w:rPr>
      </w:pPr>
    </w:p>
    <w:p w14:paraId="0F77D51A" w14:textId="77777777" w:rsidR="00273D3B" w:rsidRPr="00CD1C0E" w:rsidRDefault="00273D3B" w:rsidP="00273D3B">
      <w:pPr>
        <w:pStyle w:val="ProcedureTemplate"/>
        <w:framePr w:wrap="around"/>
      </w:pPr>
      <w:r>
        <w:rPr>
          <w:rFonts w:asciiTheme="minorHAnsi" w:hAnsiTheme="minorHAnsi" w:cstheme="minorHAnsi"/>
          <w:szCs w:val="24"/>
          <w:lang w:eastAsia="en-AU"/>
        </w:rPr>
        <w:t xml:space="preserve">This Standard Operating Procedure (SOP) describes for staff the process to </w:t>
      </w:r>
    </w:p>
    <w:tbl>
      <w:tblPr>
        <w:tblpPr w:leftFromText="180" w:rightFromText="180" w:vertAnchor="text" w:horzAnchor="margin" w:tblpX="108" w:tblpY="181"/>
        <w:tblW w:w="9158" w:type="dxa"/>
        <w:tblLook w:val="0000" w:firstRow="0" w:lastRow="0" w:firstColumn="0" w:lastColumn="0" w:noHBand="0" w:noVBand="0"/>
      </w:tblPr>
      <w:tblGrid>
        <w:gridCol w:w="9158"/>
      </w:tblGrid>
      <w:tr w:rsidR="00273D3B" w:rsidRPr="00CD1C0E" w14:paraId="0F77D51C" w14:textId="77777777" w:rsidTr="00335D39">
        <w:trPr>
          <w:cantSplit/>
          <w:trHeight w:val="285"/>
        </w:trPr>
        <w:tc>
          <w:tcPr>
            <w:tcW w:w="9158" w:type="dxa"/>
            <w:shd w:val="clear" w:color="auto" w:fill="CCCCCC"/>
          </w:tcPr>
          <w:p w14:paraId="0F77D51B" w14:textId="77777777" w:rsidR="00273D3B" w:rsidRPr="00CD1C0E" w:rsidRDefault="00273D3B" w:rsidP="00335D39">
            <w:pPr>
              <w:pStyle w:val="ProcedureTemplate"/>
              <w:framePr w:hSpace="0" w:wrap="auto" w:vAnchor="margin" w:hAnchor="text" w:xAlign="left" w:yAlign="inline"/>
            </w:pPr>
            <w:bookmarkStart w:id="11" w:name="_Toc389473275"/>
            <w:r>
              <w:t>Scope</w:t>
            </w:r>
            <w:bookmarkEnd w:id="11"/>
          </w:p>
        </w:tc>
      </w:tr>
    </w:tbl>
    <w:p w14:paraId="0F77D51D" w14:textId="77777777" w:rsidR="00273D3B" w:rsidRDefault="00273D3B" w:rsidP="00273D3B">
      <w:pPr>
        <w:pStyle w:val="ProcedureTemplate"/>
        <w:framePr w:wrap="around"/>
      </w:pPr>
    </w:p>
    <w:tbl>
      <w:tblPr>
        <w:tblpPr w:leftFromText="180" w:rightFromText="180" w:vertAnchor="text" w:horzAnchor="margin" w:tblpX="108" w:tblpY="181"/>
        <w:tblW w:w="9158" w:type="dxa"/>
        <w:tblLook w:val="0000" w:firstRow="0" w:lastRow="0" w:firstColumn="0" w:lastColumn="0" w:noHBand="0" w:noVBand="0"/>
      </w:tblPr>
      <w:tblGrid>
        <w:gridCol w:w="9158"/>
      </w:tblGrid>
      <w:tr w:rsidR="00273D3B" w:rsidRPr="00CD1C0E" w14:paraId="0F77D51F" w14:textId="77777777" w:rsidTr="00335D39">
        <w:trPr>
          <w:cantSplit/>
          <w:trHeight w:val="285"/>
        </w:trPr>
        <w:tc>
          <w:tcPr>
            <w:tcW w:w="9158" w:type="dxa"/>
            <w:shd w:val="clear" w:color="auto" w:fill="A6A6A6" w:themeFill="background1" w:themeFillShade="A6"/>
          </w:tcPr>
          <w:p w14:paraId="0F77D51E" w14:textId="77777777" w:rsidR="00273D3B" w:rsidRPr="00CD1C0E" w:rsidRDefault="00273D3B" w:rsidP="00335D39">
            <w:pPr>
              <w:pStyle w:val="Heading1"/>
            </w:pPr>
            <w:bookmarkStart w:id="12" w:name="_Toc389473276"/>
            <w:bookmarkStart w:id="13" w:name="_Toc464810117"/>
            <w:r>
              <w:t>Alerts</w:t>
            </w:r>
            <w:bookmarkEnd w:id="12"/>
            <w:bookmarkEnd w:id="13"/>
          </w:p>
        </w:tc>
      </w:tr>
    </w:tbl>
    <w:p w14:paraId="0F77D520" w14:textId="77777777" w:rsidR="00273D3B" w:rsidRDefault="00273D3B" w:rsidP="00273D3B">
      <w:pPr>
        <w:rPr>
          <w:rFonts w:cs="Arial"/>
          <w:b/>
          <w:szCs w:val="24"/>
        </w:rPr>
      </w:pPr>
    </w:p>
    <w:p w14:paraId="0F77D521" w14:textId="77777777" w:rsidR="00273D3B" w:rsidRDefault="00273D3B" w:rsidP="00273D3B">
      <w:pPr>
        <w:rPr>
          <w:spacing w:val="-1"/>
        </w:rPr>
      </w:pPr>
      <w:r w:rsidRPr="00C25DBF">
        <w:rPr>
          <w:spacing w:val="-1"/>
        </w:rPr>
        <w:t>If</w:t>
      </w:r>
      <w:r w:rsidRPr="00C25DBF">
        <w:rPr>
          <w:spacing w:val="-4"/>
        </w:rPr>
        <w:t xml:space="preserve"> </w:t>
      </w:r>
      <w:r w:rsidRPr="00C25DBF">
        <w:rPr>
          <w:spacing w:val="-1"/>
        </w:rPr>
        <w:t>the</w:t>
      </w:r>
      <w:r w:rsidRPr="00C25DBF">
        <w:rPr>
          <w:spacing w:val="-2"/>
        </w:rPr>
        <w:t xml:space="preserve"> </w:t>
      </w:r>
      <w:r w:rsidRPr="00C25DBF">
        <w:t>requested</w:t>
      </w:r>
      <w:r w:rsidRPr="00C25DBF">
        <w:rPr>
          <w:spacing w:val="-4"/>
        </w:rPr>
        <w:t xml:space="preserve"> </w:t>
      </w:r>
      <w:r w:rsidRPr="00C25DBF">
        <w:rPr>
          <w:spacing w:val="-1"/>
        </w:rPr>
        <w:t>consultation</w:t>
      </w:r>
      <w:r w:rsidR="006C0421">
        <w:rPr>
          <w:spacing w:val="-1"/>
        </w:rPr>
        <w:t xml:space="preserve"> has not occured</w:t>
      </w:r>
      <w:r w:rsidRPr="00C25DBF">
        <w:rPr>
          <w:spacing w:val="-4"/>
        </w:rPr>
        <w:t xml:space="preserve"> and decision </w:t>
      </w:r>
      <w:r w:rsidRPr="00C25DBF">
        <w:rPr>
          <w:spacing w:val="-1"/>
        </w:rPr>
        <w:t>by</w:t>
      </w:r>
      <w:r w:rsidRPr="00C25DBF">
        <w:rPr>
          <w:spacing w:val="-2"/>
        </w:rPr>
        <w:t xml:space="preserve"> </w:t>
      </w:r>
      <w:r w:rsidRPr="00C25DBF">
        <w:rPr>
          <w:spacing w:val="-1"/>
        </w:rPr>
        <w:t>the</w:t>
      </w:r>
      <w:r w:rsidRPr="00C25DBF">
        <w:rPr>
          <w:spacing w:val="-3"/>
        </w:rPr>
        <w:t xml:space="preserve"> a</w:t>
      </w:r>
      <w:r w:rsidRPr="00C25DBF">
        <w:t>dmitting</w:t>
      </w:r>
      <w:r w:rsidRPr="00C25DBF">
        <w:rPr>
          <w:spacing w:val="-4"/>
        </w:rPr>
        <w:t xml:space="preserve"> </w:t>
      </w:r>
      <w:r w:rsidRPr="00C25DBF">
        <w:t>inpatient</w:t>
      </w:r>
      <w:r w:rsidRPr="00C25DBF">
        <w:rPr>
          <w:spacing w:val="-3"/>
        </w:rPr>
        <w:t xml:space="preserve"> </w:t>
      </w:r>
      <w:r w:rsidRPr="00C25DBF">
        <w:rPr>
          <w:spacing w:val="-1"/>
        </w:rPr>
        <w:t>team</w:t>
      </w:r>
      <w:r w:rsidRPr="00C25DBF">
        <w:rPr>
          <w:spacing w:val="-3"/>
        </w:rPr>
        <w:t xml:space="preserve"> is not resolved within one (1) hour</w:t>
      </w:r>
      <w:r w:rsidRPr="00C25DBF">
        <w:rPr>
          <w:spacing w:val="-1"/>
        </w:rPr>
        <w:t xml:space="preserve">, </w:t>
      </w:r>
      <w:r w:rsidRPr="00C25DBF">
        <w:rPr>
          <w:spacing w:val="-3"/>
        </w:rPr>
        <w:t>and</w:t>
      </w:r>
      <w:r w:rsidRPr="00C25DBF">
        <w:rPr>
          <w:spacing w:val="-1"/>
        </w:rPr>
        <w:t>/or in the event of a difference of opinion, the following escalation process applies:</w:t>
      </w:r>
    </w:p>
    <w:p w14:paraId="0F77D522" w14:textId="77777777" w:rsidR="00273D3B" w:rsidRPr="00273D3B" w:rsidRDefault="00273D3B" w:rsidP="00273D3B">
      <w:pPr>
        <w:pStyle w:val="ListBullet"/>
      </w:pPr>
      <w:r w:rsidRPr="00273D3B">
        <w:t xml:space="preserve">In hours, the Director of Operations (or delegate) should be notified of the problem by the ED Navigator, and attempt a resolution.  The final decision rests jointly with the Emergency Department Consultant and the Director of Operations. </w:t>
      </w:r>
    </w:p>
    <w:p w14:paraId="0F77D523" w14:textId="77777777" w:rsidR="00273D3B" w:rsidRPr="00273D3B" w:rsidRDefault="00273D3B" w:rsidP="00273D3B">
      <w:pPr>
        <w:pStyle w:val="ListBullet"/>
      </w:pPr>
      <w:r w:rsidRPr="00273D3B">
        <w:t>Out of hours, the Canberra Hospital and Health Services (CHHS) Executive on call should be notif</w:t>
      </w:r>
      <w:r w:rsidR="00A5386A">
        <w:t xml:space="preserve">ied of the problem by the </w:t>
      </w:r>
      <w:r w:rsidRPr="00273D3B">
        <w:t xml:space="preserve">ED </w:t>
      </w:r>
      <w:r w:rsidR="00A5386A">
        <w:t>Consultant or Registrar</w:t>
      </w:r>
      <w:r w:rsidRPr="00273D3B">
        <w:t xml:space="preserve">, and attempt a resolution.  The final decision rests jointly with the Emergency Department Consultant and the CHHS Executive on call. </w:t>
      </w:r>
    </w:p>
    <w:p w14:paraId="0F77D524" w14:textId="77777777" w:rsidR="00273D3B" w:rsidRPr="00273D3B" w:rsidRDefault="00273D3B" w:rsidP="00273D3B">
      <w:pPr>
        <w:pStyle w:val="ListBullet"/>
      </w:pPr>
      <w:r w:rsidRPr="00273D3B">
        <w:t xml:space="preserve">A Consultant specialist cannot refute the decision making of the ED Consultant and Director of Operations or CHHS Executive on call, without reviewing the patient </w:t>
      </w:r>
      <w:r w:rsidR="00672C71" w:rsidRPr="00273D3B">
        <w:t>themsel</w:t>
      </w:r>
      <w:r w:rsidR="00672C71">
        <w:t>f</w:t>
      </w:r>
      <w:r w:rsidR="00672C71" w:rsidRPr="00273D3B">
        <w:t xml:space="preserve"> </w:t>
      </w:r>
      <w:r w:rsidRPr="00273D3B">
        <w:t xml:space="preserve">in ED and documenting </w:t>
      </w:r>
      <w:r w:rsidR="00672C71">
        <w:t xml:space="preserve">findings and decisions </w:t>
      </w:r>
      <w:r w:rsidRPr="00273D3B">
        <w:t xml:space="preserve">in the patient’s progress notes. </w:t>
      </w:r>
    </w:p>
    <w:p w14:paraId="0F77D525" w14:textId="77777777" w:rsidR="00273D3B" w:rsidRPr="009121F9" w:rsidRDefault="00273D3B" w:rsidP="00273D3B">
      <w:pPr>
        <w:rPr>
          <w:rFonts w:cs="Arial"/>
          <w:b/>
          <w:szCs w:val="24"/>
        </w:rPr>
      </w:pPr>
    </w:p>
    <w:tbl>
      <w:tblPr>
        <w:tblpPr w:leftFromText="180" w:rightFromText="180" w:vertAnchor="text" w:horzAnchor="margin" w:tblpX="108" w:tblpY="181"/>
        <w:tblW w:w="9158" w:type="dxa"/>
        <w:tblLook w:val="0000" w:firstRow="0" w:lastRow="0" w:firstColumn="0" w:lastColumn="0" w:noHBand="0" w:noVBand="0"/>
      </w:tblPr>
      <w:tblGrid>
        <w:gridCol w:w="9158"/>
      </w:tblGrid>
      <w:tr w:rsidR="00273D3B" w:rsidRPr="00CD1C0E" w14:paraId="0F77D527" w14:textId="77777777" w:rsidTr="00335D39">
        <w:trPr>
          <w:cantSplit/>
          <w:trHeight w:val="285"/>
        </w:trPr>
        <w:tc>
          <w:tcPr>
            <w:tcW w:w="9158" w:type="dxa"/>
            <w:shd w:val="clear" w:color="auto" w:fill="A6A6A6" w:themeFill="background1" w:themeFillShade="A6"/>
          </w:tcPr>
          <w:p w14:paraId="0F77D526" w14:textId="77777777" w:rsidR="00273D3B" w:rsidRPr="003D2D06" w:rsidRDefault="00273D3B" w:rsidP="00335D39">
            <w:pPr>
              <w:pStyle w:val="Heading1"/>
            </w:pPr>
            <w:bookmarkStart w:id="14" w:name="_Toc389473277"/>
            <w:bookmarkStart w:id="15" w:name="_Toc464810118"/>
            <w:r w:rsidRPr="003D2D06">
              <w:t>Scope</w:t>
            </w:r>
            <w:bookmarkEnd w:id="14"/>
            <w:bookmarkEnd w:id="15"/>
          </w:p>
        </w:tc>
      </w:tr>
    </w:tbl>
    <w:p w14:paraId="0F77D528" w14:textId="77777777" w:rsidR="00273D3B" w:rsidRPr="00CD1C0E" w:rsidRDefault="00273D3B" w:rsidP="00273D3B">
      <w:pPr>
        <w:rPr>
          <w:szCs w:val="24"/>
        </w:rPr>
      </w:pPr>
    </w:p>
    <w:p w14:paraId="0F77D529" w14:textId="77777777" w:rsidR="00273D3B" w:rsidRDefault="00273D3B" w:rsidP="00273D3B">
      <w:r w:rsidRPr="00A54CB3">
        <w:t xml:space="preserve">This procedure applies to all Canberra Hospital and Health Services staff involved in the admission of patients </w:t>
      </w:r>
      <w:r>
        <w:t xml:space="preserve">from the Emergency Department (ED) </w:t>
      </w:r>
      <w:r w:rsidRPr="00A54CB3">
        <w:t>to inpatient ward</w:t>
      </w:r>
      <w:r>
        <w:t>s, including medical, nursing, midwifery, bed management, patient flow, ward and administrative staff.</w:t>
      </w:r>
    </w:p>
    <w:p w14:paraId="0F77D52A" w14:textId="77777777" w:rsidR="00273D3B" w:rsidRDefault="00273D3B" w:rsidP="00273D3B"/>
    <w:p w14:paraId="0F77D52B" w14:textId="77777777" w:rsidR="00273D3B" w:rsidRDefault="00273D3B" w:rsidP="00273D3B">
      <w:r w:rsidRPr="00066FC7">
        <w:t>The authority for this policy lies with the Deputy Director General, Canberra Hospital and Health Services. The primary responsibility for implementing the procedures desc</w:t>
      </w:r>
      <w:r>
        <w:t xml:space="preserve">ribed lies with the Director, </w:t>
      </w:r>
      <w:r w:rsidRPr="00066FC7">
        <w:t>Operations, Canberra Hospital and Health Services.</w:t>
      </w:r>
    </w:p>
    <w:p w14:paraId="0F77D52C" w14:textId="77777777" w:rsidR="006D663C" w:rsidRDefault="006D663C" w:rsidP="00273D3B"/>
    <w:p w14:paraId="0F77D52D" w14:textId="77777777" w:rsidR="006D663C" w:rsidRPr="006D663C" w:rsidRDefault="0089427C" w:rsidP="006D663C">
      <w:pPr>
        <w:jc w:val="right"/>
        <w:rPr>
          <w:i/>
        </w:rPr>
      </w:pPr>
      <w:hyperlink w:anchor="_Contents" w:history="1">
        <w:r w:rsidR="006D663C" w:rsidRPr="006D663C">
          <w:rPr>
            <w:rStyle w:val="Hyperlink"/>
            <w:i/>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73D3B" w:rsidRPr="00C25DBF" w14:paraId="0F77D52F" w14:textId="77777777" w:rsidTr="00335D39">
        <w:trPr>
          <w:cantSplit/>
          <w:trHeight w:val="285"/>
        </w:trPr>
        <w:tc>
          <w:tcPr>
            <w:tcW w:w="9158" w:type="dxa"/>
            <w:shd w:val="clear" w:color="auto" w:fill="A6A6A6" w:themeFill="background1" w:themeFillShade="A6"/>
          </w:tcPr>
          <w:p w14:paraId="0F77D52E" w14:textId="77777777" w:rsidR="00273D3B" w:rsidRPr="00C25DBF" w:rsidRDefault="006D663C" w:rsidP="00335D39">
            <w:pPr>
              <w:pStyle w:val="Heading1"/>
            </w:pPr>
            <w:bookmarkStart w:id="16" w:name="_Toc464810119"/>
            <w:r>
              <w:t xml:space="preserve">Section 1 – </w:t>
            </w:r>
            <w:r w:rsidR="00A5386A">
              <w:t>Business as usual</w:t>
            </w:r>
            <w:bookmarkEnd w:id="16"/>
          </w:p>
        </w:tc>
      </w:tr>
    </w:tbl>
    <w:p w14:paraId="0F77D530" w14:textId="77777777" w:rsidR="007B0F32" w:rsidRDefault="00273D3B" w:rsidP="00CF0D51">
      <w:pPr>
        <w:pStyle w:val="ListParagraph"/>
        <w:numPr>
          <w:ilvl w:val="0"/>
          <w:numId w:val="15"/>
        </w:numPr>
        <w:spacing w:before="240"/>
        <w:ind w:left="360"/>
      </w:pPr>
      <w:r>
        <w:t xml:space="preserve">ED Medical </w:t>
      </w:r>
      <w:r w:rsidR="007E650D">
        <w:t xml:space="preserve">staff determine which patients seen in the ED </w:t>
      </w:r>
      <w:r w:rsidR="007E650D" w:rsidRPr="00066FC7">
        <w:t>should be referred for admission to inpatient beds</w:t>
      </w:r>
      <w:r w:rsidR="007E650D">
        <w:t xml:space="preserve"> and refer</w:t>
      </w:r>
      <w:r>
        <w:t xml:space="preserve"> the patient to an inpatient speciality. </w:t>
      </w:r>
    </w:p>
    <w:p w14:paraId="0F77D531" w14:textId="77777777" w:rsidR="00025CAD" w:rsidRDefault="005440E0" w:rsidP="007B0F32">
      <w:pPr>
        <w:pStyle w:val="ListParagraph"/>
        <w:spacing w:before="240"/>
        <w:ind w:left="360"/>
        <w:rPr>
          <w:b/>
        </w:rPr>
      </w:pPr>
      <w:r w:rsidRPr="007B0F32">
        <w:rPr>
          <w:b/>
        </w:rPr>
        <w:t>Responsible Person</w:t>
      </w:r>
      <w:r w:rsidR="007B0F32">
        <w:rPr>
          <w:b/>
        </w:rPr>
        <w:t>/s</w:t>
      </w:r>
      <w:r w:rsidRPr="007B0F32">
        <w:rPr>
          <w:b/>
        </w:rPr>
        <w:t>:</w:t>
      </w:r>
      <w:r w:rsidR="00CF0D51" w:rsidRPr="007B0F32">
        <w:rPr>
          <w:b/>
        </w:rPr>
        <w:t xml:space="preserve">  </w:t>
      </w:r>
    </w:p>
    <w:p w14:paraId="0F77D532" w14:textId="77777777" w:rsidR="00025CAD" w:rsidRDefault="004F78DB" w:rsidP="007B0F32">
      <w:pPr>
        <w:pStyle w:val="ListParagraph"/>
        <w:spacing w:before="240"/>
        <w:ind w:left="360"/>
        <w:rPr>
          <w:b/>
        </w:rPr>
      </w:pPr>
      <w:r w:rsidRPr="007B0F32">
        <w:rPr>
          <w:b/>
        </w:rPr>
        <w:lastRenderedPageBreak/>
        <w:t xml:space="preserve">ED </w:t>
      </w:r>
      <w:r w:rsidR="008846CB" w:rsidRPr="007B0F32">
        <w:rPr>
          <w:b/>
        </w:rPr>
        <w:t xml:space="preserve">Interns and </w:t>
      </w:r>
      <w:r w:rsidRPr="007B0F32">
        <w:rPr>
          <w:b/>
        </w:rPr>
        <w:t xml:space="preserve">ED </w:t>
      </w:r>
      <w:r w:rsidR="005440E0" w:rsidRPr="007B0F32">
        <w:rPr>
          <w:b/>
        </w:rPr>
        <w:t xml:space="preserve">Resident Medical Officers (RMO’s) </w:t>
      </w:r>
      <w:r w:rsidR="00982D2F">
        <w:t>should refer to inpatient team R</w:t>
      </w:r>
      <w:r w:rsidR="00A31335" w:rsidRPr="00A31335">
        <w:t>egistrar</w:t>
      </w:r>
      <w:r w:rsidR="00982D2F">
        <w:t>s, after discussion with an ED Registrar or ED C</w:t>
      </w:r>
      <w:r w:rsidR="00A31335" w:rsidRPr="00A31335">
        <w:t>onsultant.</w:t>
      </w:r>
    </w:p>
    <w:p w14:paraId="0F77D533" w14:textId="77777777" w:rsidR="008846CB" w:rsidRPr="007B0F32" w:rsidRDefault="004F78DB" w:rsidP="007B0F32">
      <w:pPr>
        <w:pStyle w:val="ListParagraph"/>
        <w:spacing w:before="240"/>
        <w:ind w:left="360"/>
      </w:pPr>
      <w:r w:rsidRPr="007B0F32">
        <w:rPr>
          <w:b/>
        </w:rPr>
        <w:t xml:space="preserve">ED </w:t>
      </w:r>
      <w:r w:rsidR="005440E0" w:rsidRPr="007B0F32">
        <w:rPr>
          <w:b/>
        </w:rPr>
        <w:t>Senior Resident Medical Officers (</w:t>
      </w:r>
      <w:r w:rsidR="008846CB" w:rsidRPr="007B0F32">
        <w:rPr>
          <w:b/>
        </w:rPr>
        <w:t>SRMO</w:t>
      </w:r>
      <w:r w:rsidR="005440E0" w:rsidRPr="007B0F32">
        <w:rPr>
          <w:b/>
        </w:rPr>
        <w:t xml:space="preserve">’s), </w:t>
      </w:r>
      <w:r w:rsidRPr="007B0F32">
        <w:rPr>
          <w:b/>
        </w:rPr>
        <w:t xml:space="preserve">ED </w:t>
      </w:r>
      <w:r w:rsidR="005440E0" w:rsidRPr="007B0F32">
        <w:rPr>
          <w:b/>
        </w:rPr>
        <w:t xml:space="preserve">Registrars and </w:t>
      </w:r>
      <w:r w:rsidRPr="007B0F32">
        <w:rPr>
          <w:b/>
        </w:rPr>
        <w:t xml:space="preserve">ED </w:t>
      </w:r>
      <w:r w:rsidR="005440E0" w:rsidRPr="007B0F32">
        <w:rPr>
          <w:b/>
        </w:rPr>
        <w:t xml:space="preserve">Consultants </w:t>
      </w:r>
      <w:r w:rsidR="00A31335" w:rsidRPr="00A31335">
        <w:t xml:space="preserve">should </w:t>
      </w:r>
      <w:r w:rsidR="00982D2F">
        <w:t>refer to inpatient t</w:t>
      </w:r>
      <w:r w:rsidR="00A31335" w:rsidRPr="00A31335">
        <w:t>eam Registrars or Consultants.</w:t>
      </w:r>
    </w:p>
    <w:p w14:paraId="0F77D534" w14:textId="77777777" w:rsidR="00E41AF0" w:rsidRDefault="00E41AF0" w:rsidP="00E41AF0">
      <w:pPr>
        <w:pStyle w:val="ListParagraph"/>
        <w:spacing w:before="240"/>
      </w:pPr>
    </w:p>
    <w:p w14:paraId="0F77D535" w14:textId="77777777" w:rsidR="00E41AF0" w:rsidRPr="00F521DE" w:rsidRDefault="00E41AF0" w:rsidP="00F521DE">
      <w:pPr>
        <w:pStyle w:val="ListParagraph"/>
        <w:numPr>
          <w:ilvl w:val="0"/>
          <w:numId w:val="15"/>
        </w:numPr>
        <w:ind w:left="360"/>
        <w:rPr>
          <w:spacing w:val="-1"/>
        </w:rPr>
      </w:pPr>
      <w:r w:rsidRPr="00273D3B">
        <w:rPr>
          <w:spacing w:val="-1"/>
        </w:rPr>
        <w:t>The bed may be booked once contact has occurred</w:t>
      </w:r>
      <w:r w:rsidR="00025CAD">
        <w:rPr>
          <w:spacing w:val="-1"/>
        </w:rPr>
        <w:t>, unless the inpatient team wishes to review</w:t>
      </w:r>
      <w:r w:rsidR="00672C71">
        <w:rPr>
          <w:spacing w:val="-1"/>
        </w:rPr>
        <w:t xml:space="preserve"> the patient</w:t>
      </w:r>
      <w:r w:rsidR="00025CAD">
        <w:rPr>
          <w:spacing w:val="-1"/>
        </w:rPr>
        <w:t xml:space="preserve"> first.  The rationale for that delay must be clinically appropriate and documented.</w:t>
      </w:r>
      <w:r w:rsidR="00CF0D51">
        <w:rPr>
          <w:spacing w:val="-1"/>
        </w:rPr>
        <w:t xml:space="preserve">  </w:t>
      </w:r>
      <w:r w:rsidRPr="00CF0D51">
        <w:rPr>
          <w:spacing w:val="-1"/>
        </w:rPr>
        <w:t xml:space="preserve">Should the inpatient team wish to review </w:t>
      </w:r>
      <w:r w:rsidR="00672C71">
        <w:rPr>
          <w:spacing w:val="-1"/>
        </w:rPr>
        <w:t xml:space="preserve">the patient </w:t>
      </w:r>
      <w:r w:rsidRPr="00CF0D51">
        <w:rPr>
          <w:spacing w:val="-1"/>
        </w:rPr>
        <w:t>first, then this review must be complete</w:t>
      </w:r>
      <w:r w:rsidR="00CF0D51">
        <w:rPr>
          <w:spacing w:val="-1"/>
        </w:rPr>
        <w:t>d</w:t>
      </w:r>
      <w:r w:rsidRPr="00CF0D51">
        <w:rPr>
          <w:spacing w:val="-1"/>
        </w:rPr>
        <w:t xml:space="preserve"> within 1 hour</w:t>
      </w:r>
      <w:r w:rsidR="00672C71">
        <w:rPr>
          <w:spacing w:val="-1"/>
        </w:rPr>
        <w:t xml:space="preserve"> of the initial contact</w:t>
      </w:r>
      <w:r w:rsidRPr="00CF0D51">
        <w:rPr>
          <w:spacing w:val="-1"/>
        </w:rPr>
        <w:t xml:space="preserve">. </w:t>
      </w:r>
      <w:r w:rsidR="0086062D">
        <w:rPr>
          <w:spacing w:val="-1"/>
        </w:rPr>
        <w:t xml:space="preserve"> </w:t>
      </w:r>
      <w:r w:rsidRPr="0086062D">
        <w:rPr>
          <w:spacing w:val="-1"/>
        </w:rPr>
        <w:t>It is the responsibility of the first inpatient team contacted to complete within a maximum of one (1) hour of the initial call:</w:t>
      </w:r>
      <w:r w:rsidRPr="00F521DE">
        <w:rPr>
          <w:spacing w:val="-1"/>
        </w:rPr>
        <w:t xml:space="preserve"> </w:t>
      </w:r>
    </w:p>
    <w:p w14:paraId="0F77D536" w14:textId="77777777" w:rsidR="00E41AF0" w:rsidRDefault="00CF0D51" w:rsidP="00E41AF0">
      <w:pPr>
        <w:pStyle w:val="ListParagraph"/>
        <w:numPr>
          <w:ilvl w:val="0"/>
          <w:numId w:val="19"/>
        </w:numPr>
      </w:pPr>
      <w:r>
        <w:t>Review of the patient in the Emergency Department</w:t>
      </w:r>
      <w:r w:rsidR="00E41AF0">
        <w:t xml:space="preserve"> </w:t>
      </w:r>
    </w:p>
    <w:p w14:paraId="0F77D537" w14:textId="77777777" w:rsidR="00E41AF0" w:rsidRDefault="00CF0D51" w:rsidP="00E41AF0">
      <w:pPr>
        <w:pStyle w:val="ListParagraph"/>
        <w:numPr>
          <w:ilvl w:val="0"/>
          <w:numId w:val="19"/>
        </w:numPr>
      </w:pPr>
      <w:r>
        <w:t>Referral to any other inpatient teams</w:t>
      </w:r>
      <w:r w:rsidR="00672C71">
        <w:t>, if required</w:t>
      </w:r>
      <w:r w:rsidR="00E41AF0">
        <w:t xml:space="preserve"> </w:t>
      </w:r>
    </w:p>
    <w:p w14:paraId="0F77D538" w14:textId="77777777" w:rsidR="00CF0D51" w:rsidRDefault="00A5386A" w:rsidP="00E41AF0">
      <w:pPr>
        <w:pStyle w:val="ListParagraph"/>
        <w:numPr>
          <w:ilvl w:val="0"/>
          <w:numId w:val="19"/>
        </w:numPr>
      </w:pPr>
      <w:r>
        <w:t>Resolution of the original admission</w:t>
      </w:r>
      <w:r w:rsidR="00CF0D51">
        <w:t xml:space="preserve"> decision</w:t>
      </w:r>
    </w:p>
    <w:p w14:paraId="0F77D539" w14:textId="77777777" w:rsidR="00F521DE" w:rsidRDefault="00F521DE" w:rsidP="00F521DE">
      <w:pPr>
        <w:pStyle w:val="ListParagraph"/>
      </w:pPr>
    </w:p>
    <w:p w14:paraId="0F77D53A" w14:textId="77777777" w:rsidR="00A5386A" w:rsidRDefault="00A5386A" w:rsidP="00F521DE">
      <w:pPr>
        <w:ind w:left="360"/>
      </w:pPr>
      <w:r>
        <w:t>If this process is not complete within one (1) hour of the initial referral call, then the escalation pathway of this policy is enacted</w:t>
      </w:r>
      <w:r w:rsidR="00F521DE">
        <w:t>, see Section2 of this Procedure</w:t>
      </w:r>
      <w:r>
        <w:t xml:space="preserve">. </w:t>
      </w:r>
    </w:p>
    <w:p w14:paraId="0F77D53B" w14:textId="77777777" w:rsidR="00E41AF0" w:rsidRDefault="00E41AF0" w:rsidP="00CF0D51">
      <w:r>
        <w:t xml:space="preserve"> </w:t>
      </w:r>
    </w:p>
    <w:p w14:paraId="0F77D53C" w14:textId="77777777" w:rsidR="00E41AF0" w:rsidRDefault="00E41AF0" w:rsidP="00E41AF0">
      <w:pPr>
        <w:pStyle w:val="ListParagraph"/>
        <w:ind w:left="360"/>
      </w:pPr>
      <w:r w:rsidDel="00720B51">
        <w:rPr>
          <w:spacing w:val="-1"/>
        </w:rPr>
        <w:t>Inpatient teams must put in place a strategy to meet th</w:t>
      </w:r>
      <w:r>
        <w:rPr>
          <w:spacing w:val="-1"/>
        </w:rPr>
        <w:t>is</w:t>
      </w:r>
      <w:r w:rsidDel="00720B51">
        <w:rPr>
          <w:spacing w:val="-1"/>
        </w:rPr>
        <w:t xml:space="preserve"> benchmark.</w:t>
      </w:r>
      <w:r>
        <w:rPr>
          <w:spacing w:val="-1"/>
        </w:rPr>
        <w:t xml:space="preserve">  </w:t>
      </w:r>
      <w:r>
        <w:t>The rationale for delay will be reviewed the next working day by the Director of Operations or delegate.</w:t>
      </w:r>
    </w:p>
    <w:p w14:paraId="0F77D53D" w14:textId="77777777" w:rsidR="00E41AF0" w:rsidRDefault="00E41AF0" w:rsidP="00E41AF0">
      <w:pPr>
        <w:pStyle w:val="ListParagraph"/>
        <w:ind w:left="360"/>
        <w:rPr>
          <w:b/>
        </w:rPr>
      </w:pPr>
      <w:r w:rsidRPr="00D943B1">
        <w:rPr>
          <w:b/>
        </w:rPr>
        <w:t>Resp</w:t>
      </w:r>
      <w:r w:rsidR="00CF0D51">
        <w:rPr>
          <w:b/>
        </w:rPr>
        <w:t>onsible person: Admitting Team and Director of</w:t>
      </w:r>
      <w:r>
        <w:rPr>
          <w:b/>
        </w:rPr>
        <w:t xml:space="preserve"> Operations or delegate.</w:t>
      </w:r>
    </w:p>
    <w:p w14:paraId="0F77D53E" w14:textId="77777777" w:rsidR="00E41AF0" w:rsidRPr="00C25DBF" w:rsidRDefault="00E41AF0" w:rsidP="00E41AF0">
      <w:pPr>
        <w:pStyle w:val="ListParagraph"/>
        <w:ind w:left="360"/>
        <w:rPr>
          <w:b/>
        </w:rPr>
      </w:pPr>
    </w:p>
    <w:p w14:paraId="0F77D53F" w14:textId="77777777" w:rsidR="00CF0D51" w:rsidRDefault="008846CB" w:rsidP="00CF0D51">
      <w:pPr>
        <w:pStyle w:val="ListParagraph"/>
        <w:numPr>
          <w:ilvl w:val="0"/>
          <w:numId w:val="15"/>
        </w:numPr>
        <w:spacing w:before="240"/>
        <w:ind w:left="360"/>
      </w:pPr>
      <w:r>
        <w:t xml:space="preserve">If, after referral but within </w:t>
      </w:r>
      <w:r w:rsidR="007B0F32">
        <w:t>one (</w:t>
      </w:r>
      <w:r>
        <w:t>1</w:t>
      </w:r>
      <w:r w:rsidR="007B0F32">
        <w:t>)</w:t>
      </w:r>
      <w:r>
        <w:t xml:space="preserve"> hour, the</w:t>
      </w:r>
      <w:r w:rsidR="00CF0D51">
        <w:t xml:space="preserve"> inpatient Registrar or C</w:t>
      </w:r>
      <w:r w:rsidR="00E41AF0">
        <w:t>onsultant</w:t>
      </w:r>
      <w:r>
        <w:t xml:space="preserve"> decide</w:t>
      </w:r>
      <w:r w:rsidR="00CF0D51">
        <w:t>s</w:t>
      </w:r>
      <w:r>
        <w:t xml:space="preserve"> that this patient </w:t>
      </w:r>
      <w:r w:rsidR="006625B6">
        <w:t>should be admitted under a different specialty</w:t>
      </w:r>
      <w:r>
        <w:t>, it</w:t>
      </w:r>
      <w:r w:rsidR="00CF0D51">
        <w:t xml:space="preserve"> is the responsibility of that </w:t>
      </w:r>
      <w:r w:rsidR="006625B6">
        <w:t xml:space="preserve">inpatient </w:t>
      </w:r>
      <w:r w:rsidR="00CF0D51">
        <w:t>R</w:t>
      </w:r>
      <w:r>
        <w:t>egis</w:t>
      </w:r>
      <w:r w:rsidR="00CF0D51">
        <w:t>trar or C</w:t>
      </w:r>
      <w:r w:rsidR="00E41AF0">
        <w:t>onsultant to refer the</w:t>
      </w:r>
      <w:r>
        <w:t xml:space="preserve"> patient to the appropriate team.</w:t>
      </w:r>
      <w:r w:rsidR="00E41AF0">
        <w:t xml:space="preserve"> See (b) and (c) above.</w:t>
      </w:r>
      <w:r w:rsidR="00CF0D51">
        <w:t xml:space="preserve">  </w:t>
      </w:r>
      <w:r>
        <w:t>If this is NOT completed</w:t>
      </w:r>
      <w:r w:rsidR="00CF0D51">
        <w:t xml:space="preserve"> within the </w:t>
      </w:r>
      <w:r w:rsidR="00A470DD">
        <w:t>hour</w:t>
      </w:r>
      <w:r w:rsidR="00CF0D51">
        <w:t>, the Escalation P</w:t>
      </w:r>
      <w:r>
        <w:t>athway of this policy is enacted.</w:t>
      </w:r>
    </w:p>
    <w:p w14:paraId="0F77D540" w14:textId="77777777" w:rsidR="00CF0D51" w:rsidRPr="00CF0D51" w:rsidRDefault="00CF0D51" w:rsidP="00CF0D51">
      <w:pPr>
        <w:pStyle w:val="ListParagraph"/>
        <w:spacing w:before="240"/>
        <w:ind w:left="360"/>
        <w:rPr>
          <w:b/>
        </w:rPr>
      </w:pPr>
      <w:r w:rsidRPr="00CF0D51">
        <w:rPr>
          <w:b/>
        </w:rPr>
        <w:t>Responsible Person:</w:t>
      </w:r>
      <w:r>
        <w:rPr>
          <w:b/>
        </w:rPr>
        <w:t xml:space="preserve"> Admitting Team and ED Medical staff</w:t>
      </w:r>
    </w:p>
    <w:p w14:paraId="0F77D541" w14:textId="77777777" w:rsidR="00273D3B" w:rsidRPr="002015DD" w:rsidRDefault="00273D3B" w:rsidP="002015DD">
      <w:pPr>
        <w:rPr>
          <w:b/>
        </w:rPr>
      </w:pPr>
    </w:p>
    <w:p w14:paraId="0F77D542" w14:textId="77777777" w:rsidR="00EC67E6" w:rsidRDefault="00EC67E6" w:rsidP="00EC67E6">
      <w:pPr>
        <w:pStyle w:val="ListParagraph"/>
        <w:numPr>
          <w:ilvl w:val="0"/>
          <w:numId w:val="15"/>
        </w:numPr>
        <w:ind w:left="360"/>
        <w:rPr>
          <w:spacing w:val="-1"/>
        </w:rPr>
      </w:pPr>
      <w:r w:rsidRPr="00D943B1">
        <w:rPr>
          <w:spacing w:val="-1"/>
        </w:rPr>
        <w:t>The</w:t>
      </w:r>
      <w:r w:rsidRPr="00D943B1">
        <w:rPr>
          <w:spacing w:val="-2"/>
        </w:rPr>
        <w:t xml:space="preserve"> </w:t>
      </w:r>
      <w:r>
        <w:t>referral</w:t>
      </w:r>
      <w:r w:rsidRPr="00D943B1">
        <w:rPr>
          <w:spacing w:val="-2"/>
        </w:rPr>
        <w:t xml:space="preserve"> </w:t>
      </w:r>
      <w:r w:rsidRPr="00D943B1">
        <w:rPr>
          <w:spacing w:val="-1"/>
        </w:rPr>
        <w:t xml:space="preserve">for </w:t>
      </w:r>
      <w:r>
        <w:rPr>
          <w:spacing w:val="-1"/>
        </w:rPr>
        <w:t xml:space="preserve">admission for </w:t>
      </w:r>
      <w:r w:rsidRPr="00D943B1">
        <w:rPr>
          <w:spacing w:val="-1"/>
        </w:rPr>
        <w:t xml:space="preserve">the </w:t>
      </w:r>
      <w:r>
        <w:t>patient</w:t>
      </w:r>
      <w:r w:rsidRPr="00D943B1">
        <w:rPr>
          <w:spacing w:val="-1"/>
        </w:rPr>
        <w:t xml:space="preserve"> </w:t>
      </w:r>
      <w:r>
        <w:t>is</w:t>
      </w:r>
      <w:r w:rsidRPr="00D943B1">
        <w:rPr>
          <w:spacing w:val="-2"/>
        </w:rPr>
        <w:t xml:space="preserve"> </w:t>
      </w:r>
      <w:r>
        <w:t>to</w:t>
      </w:r>
      <w:r w:rsidRPr="00D943B1">
        <w:rPr>
          <w:spacing w:val="-2"/>
        </w:rPr>
        <w:t xml:space="preserve"> </w:t>
      </w:r>
      <w:r w:rsidRPr="00D943B1">
        <w:rPr>
          <w:spacing w:val="-1"/>
        </w:rPr>
        <w:t xml:space="preserve">be documented, </w:t>
      </w:r>
      <w:r>
        <w:t>with</w:t>
      </w:r>
      <w:r w:rsidRPr="00D943B1">
        <w:rPr>
          <w:spacing w:val="-2"/>
        </w:rPr>
        <w:t xml:space="preserve"> </w:t>
      </w:r>
      <w:r>
        <w:t>a</w:t>
      </w:r>
      <w:r w:rsidRPr="00D943B1">
        <w:rPr>
          <w:spacing w:val="-1"/>
        </w:rPr>
        <w:t xml:space="preserve"> </w:t>
      </w:r>
      <w:r>
        <w:t>date/time</w:t>
      </w:r>
      <w:r w:rsidRPr="00D943B1">
        <w:rPr>
          <w:spacing w:val="27"/>
          <w:w w:val="99"/>
        </w:rPr>
        <w:t xml:space="preserve"> </w:t>
      </w:r>
      <w:r>
        <w:t>entry</w:t>
      </w:r>
      <w:r w:rsidRPr="00D943B1">
        <w:rPr>
          <w:spacing w:val="-4"/>
        </w:rPr>
        <w:t xml:space="preserve"> </w:t>
      </w:r>
      <w:r>
        <w:t>and</w:t>
      </w:r>
      <w:r w:rsidRPr="00D943B1">
        <w:rPr>
          <w:spacing w:val="-3"/>
        </w:rPr>
        <w:t xml:space="preserve"> </w:t>
      </w:r>
      <w:r>
        <w:t>a</w:t>
      </w:r>
      <w:r w:rsidRPr="00D943B1">
        <w:rPr>
          <w:spacing w:val="-3"/>
        </w:rPr>
        <w:t xml:space="preserve"> </w:t>
      </w:r>
      <w:r w:rsidRPr="00D943B1">
        <w:rPr>
          <w:spacing w:val="-1"/>
        </w:rPr>
        <w:t>legible</w:t>
      </w:r>
      <w:r w:rsidRPr="00D943B1">
        <w:rPr>
          <w:spacing w:val="-2"/>
        </w:rPr>
        <w:t xml:space="preserve"> </w:t>
      </w:r>
      <w:r w:rsidRPr="00D943B1">
        <w:rPr>
          <w:spacing w:val="-1"/>
        </w:rPr>
        <w:t>name</w:t>
      </w:r>
      <w:r w:rsidRPr="00D943B1">
        <w:rPr>
          <w:spacing w:val="-4"/>
        </w:rPr>
        <w:t xml:space="preserve"> </w:t>
      </w:r>
      <w:r>
        <w:t>in</w:t>
      </w:r>
      <w:r w:rsidRPr="00D943B1">
        <w:rPr>
          <w:spacing w:val="-3"/>
        </w:rPr>
        <w:t xml:space="preserve"> </w:t>
      </w:r>
      <w:r w:rsidRPr="00D943B1">
        <w:rPr>
          <w:spacing w:val="-1"/>
        </w:rPr>
        <w:t>the</w:t>
      </w:r>
      <w:r w:rsidRPr="00D943B1">
        <w:rPr>
          <w:spacing w:val="-3"/>
        </w:rPr>
        <w:t xml:space="preserve"> </w:t>
      </w:r>
      <w:r w:rsidRPr="00D943B1">
        <w:rPr>
          <w:spacing w:val="-1"/>
        </w:rPr>
        <w:t>patient’s</w:t>
      </w:r>
      <w:r w:rsidRPr="00D943B1">
        <w:rPr>
          <w:spacing w:val="-2"/>
        </w:rPr>
        <w:t xml:space="preserve"> </w:t>
      </w:r>
      <w:r w:rsidRPr="00D943B1">
        <w:rPr>
          <w:spacing w:val="-1"/>
        </w:rPr>
        <w:t>progress</w:t>
      </w:r>
      <w:r w:rsidRPr="00D943B1">
        <w:rPr>
          <w:spacing w:val="-3"/>
        </w:rPr>
        <w:t xml:space="preserve"> </w:t>
      </w:r>
      <w:r w:rsidRPr="00D943B1">
        <w:rPr>
          <w:spacing w:val="-1"/>
        </w:rPr>
        <w:t>notes.</w:t>
      </w:r>
    </w:p>
    <w:p w14:paraId="0F77D543" w14:textId="77777777" w:rsidR="00EC67E6" w:rsidRDefault="00EC67E6" w:rsidP="00EC67E6">
      <w:pPr>
        <w:pStyle w:val="ListParagraph"/>
        <w:ind w:left="360"/>
        <w:rPr>
          <w:b/>
        </w:rPr>
      </w:pPr>
      <w:r w:rsidRPr="00D943B1">
        <w:rPr>
          <w:b/>
        </w:rPr>
        <w:t>Responsible person: ED Medical staff</w:t>
      </w:r>
      <w:r>
        <w:rPr>
          <w:b/>
        </w:rPr>
        <w:t xml:space="preserve"> </w:t>
      </w:r>
    </w:p>
    <w:p w14:paraId="0F77D544" w14:textId="77777777" w:rsidR="0086062D" w:rsidRPr="00D943B1" w:rsidRDefault="0086062D" w:rsidP="00EC67E6">
      <w:pPr>
        <w:pStyle w:val="ListParagraph"/>
        <w:ind w:left="360"/>
        <w:rPr>
          <w:b/>
        </w:rPr>
      </w:pPr>
    </w:p>
    <w:p w14:paraId="0F77D545" w14:textId="77777777" w:rsidR="00EC67E6" w:rsidRDefault="00EC67E6" w:rsidP="00273D3B">
      <w:pPr>
        <w:pStyle w:val="ListParagraph"/>
        <w:numPr>
          <w:ilvl w:val="0"/>
          <w:numId w:val="15"/>
        </w:numPr>
        <w:ind w:left="360"/>
        <w:rPr>
          <w:spacing w:val="-1"/>
        </w:rPr>
      </w:pPr>
      <w:r>
        <w:rPr>
          <w:spacing w:val="-1"/>
        </w:rPr>
        <w:t>If the patient has been reviewed and accepted by the inpatient team, a</w:t>
      </w:r>
      <w:r w:rsidR="0086062D">
        <w:rPr>
          <w:spacing w:val="-1"/>
        </w:rPr>
        <w:t xml:space="preserve">n </w:t>
      </w:r>
      <w:r w:rsidR="0086062D" w:rsidRPr="0086062D">
        <w:rPr>
          <w:i/>
          <w:spacing w:val="-1"/>
        </w:rPr>
        <w:t>Emergency Department Direct Admission</w:t>
      </w:r>
      <w:r w:rsidR="0086062D">
        <w:rPr>
          <w:spacing w:val="-1"/>
        </w:rPr>
        <w:t xml:space="preserve"> form</w:t>
      </w:r>
      <w:r w:rsidR="007E650D">
        <w:rPr>
          <w:spacing w:val="-1"/>
        </w:rPr>
        <w:t xml:space="preserve"> No. </w:t>
      </w:r>
      <w:r w:rsidR="00E16DE0">
        <w:rPr>
          <w:spacing w:val="-1"/>
        </w:rPr>
        <w:t>30236 located</w:t>
      </w:r>
      <w:r w:rsidR="007E650D">
        <w:rPr>
          <w:spacing w:val="-1"/>
        </w:rPr>
        <w:t xml:space="preserve"> on the Clinical Record Forms Register </w:t>
      </w:r>
      <w:r>
        <w:rPr>
          <w:spacing w:val="-1"/>
        </w:rPr>
        <w:t xml:space="preserve">does </w:t>
      </w:r>
      <w:r w:rsidR="00061467" w:rsidRPr="00061467">
        <w:rPr>
          <w:spacing w:val="-1"/>
          <w:u w:val="single"/>
        </w:rPr>
        <w:t>not</w:t>
      </w:r>
      <w:r>
        <w:rPr>
          <w:spacing w:val="-1"/>
        </w:rPr>
        <w:t xml:space="preserve"> need to be completed, as the inpatient team is responsible for documenting the ongoing management plan in the medical record.</w:t>
      </w:r>
    </w:p>
    <w:p w14:paraId="0F77D546" w14:textId="77777777" w:rsidR="00061467" w:rsidRDefault="00A31335" w:rsidP="00061467">
      <w:pPr>
        <w:ind w:firstLine="360"/>
        <w:rPr>
          <w:b/>
        </w:rPr>
      </w:pPr>
      <w:r w:rsidRPr="00A31335">
        <w:rPr>
          <w:b/>
        </w:rPr>
        <w:t xml:space="preserve">Responsible person: </w:t>
      </w:r>
      <w:r w:rsidR="00025CAD">
        <w:rPr>
          <w:b/>
        </w:rPr>
        <w:t>Admitting Inpatient Team.</w:t>
      </w:r>
      <w:r w:rsidRPr="00A31335">
        <w:rPr>
          <w:b/>
        </w:rPr>
        <w:t xml:space="preserve"> </w:t>
      </w:r>
    </w:p>
    <w:p w14:paraId="0F77D547" w14:textId="77777777" w:rsidR="00D520ED" w:rsidRDefault="00D520ED">
      <w:pPr>
        <w:rPr>
          <w:spacing w:val="-1"/>
        </w:rPr>
      </w:pPr>
    </w:p>
    <w:p w14:paraId="0F77D548" w14:textId="77777777" w:rsidR="00D520ED" w:rsidRDefault="00EC67E6">
      <w:pPr>
        <w:pStyle w:val="ListParagraph"/>
        <w:numPr>
          <w:ilvl w:val="0"/>
          <w:numId w:val="15"/>
        </w:numPr>
        <w:ind w:left="360"/>
        <w:rPr>
          <w:spacing w:val="-1"/>
        </w:rPr>
      </w:pPr>
      <w:r>
        <w:rPr>
          <w:spacing w:val="-1"/>
        </w:rPr>
        <w:t>If the patient has been admitted prior to inpatient specialty team review, in line</w:t>
      </w:r>
      <w:r w:rsidR="00BF5FDD">
        <w:rPr>
          <w:spacing w:val="-1"/>
        </w:rPr>
        <w:t xml:space="preserve"> with the procedures above, an </w:t>
      </w:r>
      <w:r w:rsidR="00BF5FDD" w:rsidRPr="00BF5FDD">
        <w:rPr>
          <w:i/>
          <w:spacing w:val="-1"/>
        </w:rPr>
        <w:t>Emergency Department Direct Admission</w:t>
      </w:r>
      <w:r w:rsidR="00BF5FDD">
        <w:rPr>
          <w:spacing w:val="-1"/>
        </w:rPr>
        <w:t xml:space="preserve"> </w:t>
      </w:r>
      <w:r w:rsidR="006625B6">
        <w:rPr>
          <w:spacing w:val="-1"/>
        </w:rPr>
        <w:t xml:space="preserve">No. 30236 </w:t>
      </w:r>
      <w:r w:rsidR="00BF5FDD">
        <w:rPr>
          <w:spacing w:val="-1"/>
        </w:rPr>
        <w:t>form</w:t>
      </w:r>
      <w:r>
        <w:rPr>
          <w:spacing w:val="-1"/>
        </w:rPr>
        <w:t xml:space="preserve"> </w:t>
      </w:r>
      <w:r w:rsidR="006625B6">
        <w:rPr>
          <w:spacing w:val="-1"/>
        </w:rPr>
        <w:t xml:space="preserve">located on the Clinical Record Forms Register </w:t>
      </w:r>
      <w:r>
        <w:rPr>
          <w:spacing w:val="-1"/>
        </w:rPr>
        <w:t>must be completed.</w:t>
      </w:r>
    </w:p>
    <w:p w14:paraId="0F77D549" w14:textId="77777777" w:rsidR="00D520ED" w:rsidRDefault="00A31335">
      <w:pPr>
        <w:pStyle w:val="ListParagraph"/>
        <w:ind w:left="360"/>
        <w:rPr>
          <w:b/>
        </w:rPr>
      </w:pPr>
      <w:r w:rsidRPr="00A31335">
        <w:rPr>
          <w:b/>
        </w:rPr>
        <w:t xml:space="preserve">Responsible person: </w:t>
      </w:r>
      <w:r w:rsidR="00F521DE">
        <w:rPr>
          <w:b/>
        </w:rPr>
        <w:t>ED Medical staff.</w:t>
      </w:r>
    </w:p>
    <w:p w14:paraId="0F77D54A" w14:textId="77777777" w:rsidR="00F521DE" w:rsidRDefault="00F521DE">
      <w:pPr>
        <w:pStyle w:val="ListParagraph"/>
        <w:ind w:left="360"/>
        <w:rPr>
          <w:b/>
        </w:rPr>
      </w:pPr>
    </w:p>
    <w:p w14:paraId="0F77D54B" w14:textId="77777777" w:rsidR="00F521DE" w:rsidRPr="006D663C" w:rsidRDefault="0089427C" w:rsidP="006D663C">
      <w:pPr>
        <w:jc w:val="right"/>
        <w:rPr>
          <w:i/>
        </w:rPr>
      </w:pPr>
      <w:hyperlink w:anchor="_Contents" w:history="1">
        <w:r w:rsidR="006D663C" w:rsidRPr="006D663C">
          <w:rPr>
            <w:rStyle w:val="Hyperlink"/>
            <w:i/>
          </w:rPr>
          <w:t>Back to Table of Contents</w:t>
        </w:r>
      </w:hyperlink>
    </w:p>
    <w:p w14:paraId="0F77D54C" w14:textId="77777777" w:rsidR="006D663C" w:rsidRDefault="006D663C">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F521DE" w:rsidRPr="00C25DBF" w14:paraId="0F77D54E" w14:textId="77777777" w:rsidTr="00F521DE">
        <w:trPr>
          <w:cantSplit/>
          <w:trHeight w:val="285"/>
        </w:trPr>
        <w:tc>
          <w:tcPr>
            <w:tcW w:w="9158" w:type="dxa"/>
            <w:shd w:val="clear" w:color="auto" w:fill="A6A6A6" w:themeFill="background1" w:themeFillShade="A6"/>
          </w:tcPr>
          <w:p w14:paraId="0F77D54D" w14:textId="77777777" w:rsidR="00F521DE" w:rsidRPr="00C25DBF" w:rsidRDefault="006D663C" w:rsidP="00F521DE">
            <w:pPr>
              <w:pStyle w:val="Heading1"/>
            </w:pPr>
            <w:bookmarkStart w:id="17" w:name="_Toc464810120"/>
            <w:r>
              <w:lastRenderedPageBreak/>
              <w:t xml:space="preserve">Section 2 – </w:t>
            </w:r>
            <w:r w:rsidR="00F521DE">
              <w:t>Commencement of Escalation Pathway</w:t>
            </w:r>
            <w:bookmarkEnd w:id="17"/>
          </w:p>
        </w:tc>
      </w:tr>
    </w:tbl>
    <w:p w14:paraId="0F77D54F" w14:textId="77777777" w:rsidR="00E16DE0" w:rsidRPr="00E16DE0" w:rsidRDefault="00E16DE0" w:rsidP="00E16DE0"/>
    <w:p w14:paraId="0F77D550" w14:textId="77777777" w:rsidR="008846CB" w:rsidRPr="00D6391D" w:rsidRDefault="00A31335" w:rsidP="00273D3B">
      <w:pPr>
        <w:rPr>
          <w:b/>
          <w:spacing w:val="-1"/>
        </w:rPr>
      </w:pPr>
      <w:r w:rsidRPr="00A31335">
        <w:rPr>
          <w:b/>
          <w:spacing w:val="-1"/>
        </w:rPr>
        <w:t>The escalation component of the policy is enacted if:</w:t>
      </w:r>
    </w:p>
    <w:p w14:paraId="0F77D551" w14:textId="77777777" w:rsidR="008846CB" w:rsidRPr="00CC2D7C" w:rsidRDefault="00A31335" w:rsidP="00CC2D7C">
      <w:pPr>
        <w:pStyle w:val="ListBullet"/>
        <w:rPr>
          <w:b/>
        </w:rPr>
      </w:pPr>
      <w:r w:rsidRPr="00CC2D7C">
        <w:rPr>
          <w:b/>
        </w:rPr>
        <w:t xml:space="preserve">Referral has been made and 1 hour has elapsed without a decision as to the </w:t>
      </w:r>
      <w:r w:rsidR="00BF5FDD" w:rsidRPr="00CC2D7C">
        <w:rPr>
          <w:b/>
        </w:rPr>
        <w:t xml:space="preserve">patient </w:t>
      </w:r>
      <w:r w:rsidR="00F521DE">
        <w:rPr>
          <w:b/>
        </w:rPr>
        <w:t xml:space="preserve">admitting </w:t>
      </w:r>
      <w:r w:rsidR="00C758BC">
        <w:rPr>
          <w:b/>
        </w:rPr>
        <w:t>team</w:t>
      </w:r>
      <w:r w:rsidR="00BF5FDD" w:rsidRPr="00CC2D7C">
        <w:rPr>
          <w:b/>
        </w:rPr>
        <w:t>.</w:t>
      </w:r>
    </w:p>
    <w:p w14:paraId="0F77D552" w14:textId="77777777" w:rsidR="002015DD" w:rsidRPr="00CC2D7C" w:rsidRDefault="00A31335" w:rsidP="00CC2D7C">
      <w:pPr>
        <w:pStyle w:val="ListBullet"/>
        <w:rPr>
          <w:b/>
        </w:rPr>
      </w:pPr>
      <w:r w:rsidRPr="00CC2D7C">
        <w:rPr>
          <w:b/>
        </w:rPr>
        <w:t xml:space="preserve">Referral has been made and the patient has not been accepted by the initial team to whom the referral has been </w:t>
      </w:r>
      <w:r w:rsidR="00BF5FDD" w:rsidRPr="00CC2D7C">
        <w:rPr>
          <w:b/>
        </w:rPr>
        <w:t>made and</w:t>
      </w:r>
      <w:r w:rsidRPr="00CC2D7C">
        <w:rPr>
          <w:b/>
        </w:rPr>
        <w:t xml:space="preserve"> they have not located an alternative team</w:t>
      </w:r>
      <w:r w:rsidR="00BF5FDD" w:rsidRPr="00CC2D7C">
        <w:rPr>
          <w:b/>
        </w:rPr>
        <w:t>.</w:t>
      </w:r>
    </w:p>
    <w:p w14:paraId="0F77D553" w14:textId="77777777" w:rsidR="00061467" w:rsidRPr="00F521DE" w:rsidRDefault="00A31335" w:rsidP="00061467">
      <w:pPr>
        <w:pStyle w:val="ListBullet"/>
        <w:rPr>
          <w:b/>
          <w:spacing w:val="-1"/>
        </w:rPr>
      </w:pPr>
      <w:r w:rsidRPr="00CC2D7C">
        <w:rPr>
          <w:b/>
        </w:rPr>
        <w:t xml:space="preserve">There is indecision </w:t>
      </w:r>
      <w:r w:rsidR="006625B6">
        <w:rPr>
          <w:b/>
        </w:rPr>
        <w:t xml:space="preserve">about which specialty </w:t>
      </w:r>
      <w:r w:rsidR="00893E8E">
        <w:rPr>
          <w:b/>
        </w:rPr>
        <w:t xml:space="preserve">team </w:t>
      </w:r>
      <w:r w:rsidR="006625B6">
        <w:rPr>
          <w:b/>
        </w:rPr>
        <w:t>should admit this patient</w:t>
      </w:r>
      <w:r w:rsidR="00F521DE">
        <w:rPr>
          <w:b/>
        </w:rPr>
        <w:t>.</w:t>
      </w:r>
      <w:r w:rsidR="006625B6">
        <w:rPr>
          <w:b/>
        </w:rPr>
        <w:t xml:space="preserve"> </w:t>
      </w:r>
    </w:p>
    <w:p w14:paraId="0F77D554" w14:textId="77777777" w:rsidR="00F521DE" w:rsidRPr="00061467" w:rsidRDefault="00F521DE" w:rsidP="00F521DE">
      <w:pPr>
        <w:pStyle w:val="ListBullet"/>
        <w:numPr>
          <w:ilvl w:val="0"/>
          <w:numId w:val="0"/>
        </w:numPr>
        <w:ind w:left="426"/>
        <w:rPr>
          <w:b/>
          <w:spacing w:val="-1"/>
        </w:rPr>
      </w:pPr>
    </w:p>
    <w:p w14:paraId="0F77D555" w14:textId="77777777" w:rsidR="006625B6" w:rsidRDefault="006625B6" w:rsidP="006625B6">
      <w:pPr>
        <w:pStyle w:val="ListParagraph"/>
        <w:numPr>
          <w:ilvl w:val="0"/>
          <w:numId w:val="15"/>
        </w:numPr>
        <w:ind w:left="360"/>
        <w:rPr>
          <w:spacing w:val="-1"/>
        </w:rPr>
      </w:pPr>
      <w:r>
        <w:rPr>
          <w:spacing w:val="-1"/>
        </w:rPr>
        <w:t>ED</w:t>
      </w:r>
      <w:r w:rsidRPr="00D943B1">
        <w:rPr>
          <w:spacing w:val="-1"/>
        </w:rPr>
        <w:t xml:space="preserve"> </w:t>
      </w:r>
      <w:r>
        <w:rPr>
          <w:spacing w:val="-1"/>
        </w:rPr>
        <w:t>Consultant or ED Registrar contact the proposed specialty Consultant or Registrar.</w:t>
      </w:r>
    </w:p>
    <w:p w14:paraId="0F77D556" w14:textId="77777777" w:rsidR="002015DD" w:rsidRPr="006625B6" w:rsidRDefault="00061467" w:rsidP="002015DD">
      <w:pPr>
        <w:pStyle w:val="ListParagraph"/>
        <w:numPr>
          <w:ilvl w:val="0"/>
          <w:numId w:val="21"/>
        </w:numPr>
        <w:rPr>
          <w:spacing w:val="-1"/>
        </w:rPr>
      </w:pPr>
      <w:r w:rsidRPr="00061467">
        <w:rPr>
          <w:b/>
        </w:rPr>
        <w:t>T</w:t>
      </w:r>
      <w:r w:rsidRPr="00061467">
        <w:rPr>
          <w:b/>
          <w:spacing w:val="-1"/>
        </w:rPr>
        <w:t>he</w:t>
      </w:r>
      <w:r w:rsidRPr="00061467">
        <w:rPr>
          <w:b/>
          <w:spacing w:val="-2"/>
        </w:rPr>
        <w:t xml:space="preserve"> </w:t>
      </w:r>
      <w:r w:rsidRPr="00061467">
        <w:rPr>
          <w:b/>
        </w:rPr>
        <w:t>pat</w:t>
      </w:r>
      <w:r w:rsidRPr="00061467">
        <w:rPr>
          <w:b/>
          <w:spacing w:val="-2"/>
        </w:rPr>
        <w:t>i</w:t>
      </w:r>
      <w:r w:rsidRPr="00061467">
        <w:rPr>
          <w:b/>
        </w:rPr>
        <w:t>en</w:t>
      </w:r>
      <w:r w:rsidRPr="00061467">
        <w:rPr>
          <w:b/>
          <w:spacing w:val="-3"/>
        </w:rPr>
        <w:t>t</w:t>
      </w:r>
      <w:r w:rsidRPr="00061467">
        <w:rPr>
          <w:b/>
        </w:rPr>
        <w:t>’s</w:t>
      </w:r>
      <w:r w:rsidRPr="00061467">
        <w:rPr>
          <w:b/>
          <w:spacing w:val="27"/>
        </w:rPr>
        <w:t xml:space="preserve"> </w:t>
      </w:r>
      <w:r w:rsidRPr="00061467">
        <w:rPr>
          <w:b/>
          <w:spacing w:val="-1"/>
        </w:rPr>
        <w:t>c</w:t>
      </w:r>
      <w:r w:rsidRPr="00061467">
        <w:rPr>
          <w:b/>
          <w:spacing w:val="-2"/>
        </w:rPr>
        <w:t>o</w:t>
      </w:r>
      <w:r w:rsidRPr="00061467">
        <w:rPr>
          <w:b/>
          <w:spacing w:val="-1"/>
        </w:rPr>
        <w:t>ndit</w:t>
      </w:r>
      <w:r w:rsidRPr="00061467">
        <w:rPr>
          <w:b/>
          <w:spacing w:val="-3"/>
        </w:rPr>
        <w:t>i</w:t>
      </w:r>
      <w:r w:rsidRPr="00061467">
        <w:rPr>
          <w:b/>
          <w:spacing w:val="-1"/>
        </w:rPr>
        <w:t xml:space="preserve">on </w:t>
      </w:r>
      <w:r w:rsidRPr="00061467">
        <w:rPr>
          <w:b/>
          <w:spacing w:val="-3"/>
        </w:rPr>
        <w:t xml:space="preserve">is to be </w:t>
      </w:r>
      <w:r w:rsidRPr="00061467">
        <w:rPr>
          <w:b/>
          <w:spacing w:val="-1"/>
        </w:rPr>
        <w:t>d</w:t>
      </w:r>
      <w:r w:rsidRPr="00061467">
        <w:rPr>
          <w:b/>
          <w:spacing w:val="-4"/>
        </w:rPr>
        <w:t>i</w:t>
      </w:r>
      <w:r w:rsidRPr="00061467">
        <w:rPr>
          <w:b/>
          <w:spacing w:val="-1"/>
        </w:rPr>
        <w:t xml:space="preserve">scussed </w:t>
      </w:r>
      <w:r w:rsidRPr="00061467">
        <w:rPr>
          <w:b/>
        </w:rPr>
        <w:t>a</w:t>
      </w:r>
      <w:r w:rsidRPr="00061467">
        <w:rPr>
          <w:b/>
          <w:spacing w:val="-3"/>
        </w:rPr>
        <w:t>n</w:t>
      </w:r>
      <w:r w:rsidRPr="00061467">
        <w:rPr>
          <w:b/>
          <w:spacing w:val="-1"/>
        </w:rPr>
        <w:t>d the rece</w:t>
      </w:r>
      <w:r w:rsidRPr="00061467">
        <w:rPr>
          <w:b/>
          <w:spacing w:val="-2"/>
        </w:rPr>
        <w:t>i</w:t>
      </w:r>
      <w:r w:rsidRPr="00061467">
        <w:rPr>
          <w:b/>
          <w:spacing w:val="-1"/>
        </w:rPr>
        <w:t>ving doctor</w:t>
      </w:r>
      <w:r w:rsidRPr="00061467">
        <w:rPr>
          <w:spacing w:val="-1"/>
        </w:rPr>
        <w:t xml:space="preserve"> is </w:t>
      </w:r>
      <w:r w:rsidR="00273D3B" w:rsidRPr="006625B6">
        <w:rPr>
          <w:spacing w:val="-1"/>
        </w:rPr>
        <w:t>i</w:t>
      </w:r>
      <w:r w:rsidR="00273D3B" w:rsidRPr="00097F9F">
        <w:rPr>
          <w:spacing w:val="-1"/>
        </w:rPr>
        <w:t>n</w:t>
      </w:r>
      <w:r w:rsidR="00273D3B" w:rsidRPr="006625B6">
        <w:rPr>
          <w:spacing w:val="-1"/>
        </w:rPr>
        <w:t>fo</w:t>
      </w:r>
      <w:r w:rsidRPr="00061467">
        <w:rPr>
          <w:spacing w:val="-2"/>
        </w:rPr>
        <w:t>r</w:t>
      </w:r>
      <w:r w:rsidR="00273D3B" w:rsidRPr="00097F9F">
        <w:rPr>
          <w:spacing w:val="-1"/>
        </w:rPr>
        <w:t>med</w:t>
      </w:r>
      <w:r w:rsidR="00273D3B" w:rsidRPr="00097F9F">
        <w:rPr>
          <w:spacing w:val="-2"/>
        </w:rPr>
        <w:t xml:space="preserve"> </w:t>
      </w:r>
      <w:r w:rsidR="00273D3B" w:rsidRPr="00097F9F">
        <w:rPr>
          <w:spacing w:val="-1"/>
        </w:rPr>
        <w:t>of</w:t>
      </w:r>
      <w:r w:rsidR="00273D3B" w:rsidRPr="00097F9F">
        <w:rPr>
          <w:spacing w:val="-3"/>
        </w:rPr>
        <w:t xml:space="preserve"> </w:t>
      </w:r>
      <w:r w:rsidR="00273D3B">
        <w:t>th</w:t>
      </w:r>
      <w:r w:rsidRPr="00061467">
        <w:rPr>
          <w:spacing w:val="27"/>
        </w:rPr>
        <w:t>e</w:t>
      </w:r>
      <w:r w:rsidR="00273D3B" w:rsidRPr="006625B6">
        <w:rPr>
          <w:spacing w:val="-1"/>
        </w:rPr>
        <w:t xml:space="preserve"> admissio</w:t>
      </w:r>
      <w:r w:rsidRPr="00061467">
        <w:rPr>
          <w:spacing w:val="-3"/>
        </w:rPr>
        <w:t>n decision</w:t>
      </w:r>
      <w:r w:rsidR="00273D3B" w:rsidRPr="006625B6">
        <w:rPr>
          <w:spacing w:val="-1"/>
        </w:rPr>
        <w:t>.</w:t>
      </w:r>
      <w:r w:rsidRPr="00061467">
        <w:rPr>
          <w:spacing w:val="-1"/>
        </w:rPr>
        <w:t xml:space="preserve"> </w:t>
      </w:r>
    </w:p>
    <w:p w14:paraId="0F77D557" w14:textId="77777777" w:rsidR="002015DD" w:rsidRPr="002015DD" w:rsidRDefault="00061467" w:rsidP="002015DD">
      <w:pPr>
        <w:pStyle w:val="ListParagraph"/>
        <w:numPr>
          <w:ilvl w:val="0"/>
          <w:numId w:val="21"/>
        </w:numPr>
        <w:rPr>
          <w:spacing w:val="-1"/>
        </w:rPr>
      </w:pPr>
      <w:r w:rsidRPr="00061467">
        <w:rPr>
          <w:spacing w:val="-1"/>
          <w:u w:val="single"/>
        </w:rPr>
        <w:t>The inp</w:t>
      </w:r>
      <w:r w:rsidR="00957346">
        <w:rPr>
          <w:spacing w:val="-3"/>
          <w:u w:val="single"/>
        </w:rPr>
        <w:t>ati</w:t>
      </w:r>
      <w:r w:rsidRPr="00061467">
        <w:rPr>
          <w:spacing w:val="-2"/>
          <w:u w:val="single"/>
        </w:rPr>
        <w:t>e</w:t>
      </w:r>
      <w:r w:rsidR="00957346">
        <w:rPr>
          <w:spacing w:val="-3"/>
          <w:u w:val="single"/>
        </w:rPr>
        <w:t>nt team R</w:t>
      </w:r>
      <w:r w:rsidR="00273D3B" w:rsidRPr="006D4FC3">
        <w:rPr>
          <w:spacing w:val="-3"/>
          <w:u w:val="single"/>
        </w:rPr>
        <w:t>egistrar cannot</w:t>
      </w:r>
      <w:r w:rsidRPr="00061467">
        <w:rPr>
          <w:spacing w:val="-1"/>
          <w:u w:val="single"/>
        </w:rPr>
        <w:t xml:space="preserve"> decline</w:t>
      </w:r>
      <w:r w:rsidRPr="00061467">
        <w:rPr>
          <w:spacing w:val="-2"/>
          <w:u w:val="single"/>
        </w:rPr>
        <w:t xml:space="preserve"> </w:t>
      </w:r>
      <w:r w:rsidRPr="00061467">
        <w:rPr>
          <w:spacing w:val="-1"/>
          <w:u w:val="single"/>
        </w:rPr>
        <w:t>an</w:t>
      </w:r>
      <w:r w:rsidR="00C16FF6">
        <w:rPr>
          <w:spacing w:val="-3"/>
          <w:u w:val="single"/>
        </w:rPr>
        <w:t xml:space="preserve"> </w:t>
      </w:r>
      <w:r w:rsidR="00273D3B" w:rsidRPr="006D4FC3">
        <w:rPr>
          <w:spacing w:val="-3"/>
          <w:u w:val="single"/>
        </w:rPr>
        <w:t>adm</w:t>
      </w:r>
      <w:r w:rsidRPr="00061467">
        <w:rPr>
          <w:spacing w:val="-1"/>
          <w:u w:val="single"/>
        </w:rPr>
        <w:t>ission without discu</w:t>
      </w:r>
      <w:r w:rsidR="00C16FF6">
        <w:rPr>
          <w:spacing w:val="-3"/>
          <w:u w:val="single"/>
        </w:rPr>
        <w:t>s</w:t>
      </w:r>
      <w:r w:rsidRPr="00061467">
        <w:rPr>
          <w:spacing w:val="-1"/>
          <w:u w:val="single"/>
        </w:rPr>
        <w:t>s</w:t>
      </w:r>
      <w:r w:rsidR="00273D3B" w:rsidRPr="006D4FC3">
        <w:rPr>
          <w:spacing w:val="-3"/>
          <w:u w:val="single"/>
        </w:rPr>
        <w:t>ion with their admitting Consultant</w:t>
      </w:r>
      <w:r w:rsidR="00273D3B">
        <w:rPr>
          <w:spacing w:val="-3"/>
        </w:rPr>
        <w:t xml:space="preserve">.  </w:t>
      </w:r>
    </w:p>
    <w:p w14:paraId="0F77D558" w14:textId="77777777" w:rsidR="00273D3B" w:rsidRPr="00097F9F" w:rsidRDefault="00273D3B" w:rsidP="002015DD">
      <w:pPr>
        <w:pStyle w:val="ListParagraph"/>
        <w:numPr>
          <w:ilvl w:val="0"/>
          <w:numId w:val="21"/>
        </w:numPr>
        <w:rPr>
          <w:spacing w:val="-1"/>
        </w:rPr>
      </w:pPr>
      <w:r>
        <w:t>Contact</w:t>
      </w:r>
      <w:r w:rsidRPr="00097F9F">
        <w:rPr>
          <w:spacing w:val="-1"/>
        </w:rPr>
        <w:t xml:space="preserve"> </w:t>
      </w:r>
      <w:r>
        <w:t>with</w:t>
      </w:r>
      <w:r w:rsidRPr="00097F9F">
        <w:rPr>
          <w:spacing w:val="-2"/>
        </w:rPr>
        <w:t xml:space="preserve"> </w:t>
      </w:r>
      <w:r>
        <w:t>a</w:t>
      </w:r>
      <w:r w:rsidRPr="00097F9F">
        <w:rPr>
          <w:spacing w:val="25"/>
        </w:rPr>
        <w:t xml:space="preserve"> </w:t>
      </w:r>
      <w:r>
        <w:t>more</w:t>
      </w:r>
      <w:r w:rsidRPr="00097F9F">
        <w:rPr>
          <w:spacing w:val="-2"/>
        </w:rPr>
        <w:t xml:space="preserve"> </w:t>
      </w:r>
      <w:r w:rsidRPr="00097F9F">
        <w:rPr>
          <w:spacing w:val="-1"/>
        </w:rPr>
        <w:t>junior</w:t>
      </w:r>
      <w:r w:rsidRPr="00097F9F">
        <w:rPr>
          <w:spacing w:val="-2"/>
        </w:rPr>
        <w:t xml:space="preserve"> </w:t>
      </w:r>
      <w:r>
        <w:t>member</w:t>
      </w:r>
      <w:r w:rsidRPr="00097F9F">
        <w:rPr>
          <w:spacing w:val="-2"/>
        </w:rPr>
        <w:t xml:space="preserve"> </w:t>
      </w:r>
      <w:r w:rsidRPr="00097F9F">
        <w:rPr>
          <w:spacing w:val="-1"/>
        </w:rPr>
        <w:t>of</w:t>
      </w:r>
      <w:r w:rsidRPr="00097F9F">
        <w:rPr>
          <w:spacing w:val="-3"/>
        </w:rPr>
        <w:t xml:space="preserve"> </w:t>
      </w:r>
      <w:r w:rsidRPr="00097F9F">
        <w:rPr>
          <w:spacing w:val="-1"/>
        </w:rPr>
        <w:t>the</w:t>
      </w:r>
      <w:r w:rsidRPr="00097F9F">
        <w:rPr>
          <w:spacing w:val="-2"/>
        </w:rPr>
        <w:t xml:space="preserve"> </w:t>
      </w:r>
      <w:r w:rsidR="00BF5FDD">
        <w:t>i</w:t>
      </w:r>
      <w:r>
        <w:t>npatient</w:t>
      </w:r>
      <w:r w:rsidRPr="00097F9F">
        <w:rPr>
          <w:spacing w:val="-2"/>
        </w:rPr>
        <w:t xml:space="preserve"> </w:t>
      </w:r>
      <w:r>
        <w:t>team</w:t>
      </w:r>
      <w:r w:rsidRPr="00097F9F">
        <w:rPr>
          <w:spacing w:val="-2"/>
        </w:rPr>
        <w:t xml:space="preserve"> </w:t>
      </w:r>
      <w:r>
        <w:t>does</w:t>
      </w:r>
      <w:r w:rsidRPr="00097F9F">
        <w:rPr>
          <w:spacing w:val="-3"/>
        </w:rPr>
        <w:t xml:space="preserve"> </w:t>
      </w:r>
      <w:r w:rsidRPr="00097F9F">
        <w:rPr>
          <w:spacing w:val="-1"/>
        </w:rPr>
        <w:t>not</w:t>
      </w:r>
      <w:r w:rsidRPr="00097F9F">
        <w:rPr>
          <w:spacing w:val="-3"/>
        </w:rPr>
        <w:t xml:space="preserve"> </w:t>
      </w:r>
      <w:r>
        <w:t>constitute</w:t>
      </w:r>
      <w:r w:rsidRPr="00097F9F">
        <w:rPr>
          <w:spacing w:val="-2"/>
        </w:rPr>
        <w:t xml:space="preserve"> </w:t>
      </w:r>
      <w:r w:rsidRPr="00097F9F">
        <w:rPr>
          <w:spacing w:val="-1"/>
        </w:rPr>
        <w:t>appropriate</w:t>
      </w:r>
      <w:r w:rsidRPr="00097F9F">
        <w:rPr>
          <w:spacing w:val="-2"/>
        </w:rPr>
        <w:t xml:space="preserve"> </w:t>
      </w:r>
      <w:r w:rsidRPr="00097F9F">
        <w:rPr>
          <w:spacing w:val="-1"/>
        </w:rPr>
        <w:t>transfer of</w:t>
      </w:r>
      <w:r w:rsidRPr="00097F9F">
        <w:rPr>
          <w:spacing w:val="26"/>
        </w:rPr>
        <w:t xml:space="preserve"> </w:t>
      </w:r>
      <w:r>
        <w:t>care and is not acceptable.</w:t>
      </w:r>
    </w:p>
    <w:p w14:paraId="0F77D559" w14:textId="77777777" w:rsidR="00273D3B" w:rsidRPr="006613CD" w:rsidRDefault="00273D3B" w:rsidP="00957346">
      <w:pPr>
        <w:pStyle w:val="ListParagraph"/>
        <w:rPr>
          <w:b/>
        </w:rPr>
      </w:pPr>
      <w:r w:rsidRPr="00D943B1">
        <w:rPr>
          <w:b/>
        </w:rPr>
        <w:t>Resp</w:t>
      </w:r>
      <w:r w:rsidR="00957346">
        <w:rPr>
          <w:b/>
        </w:rPr>
        <w:t xml:space="preserve">onsible person: ED </w:t>
      </w:r>
      <w:r>
        <w:rPr>
          <w:b/>
        </w:rPr>
        <w:t>Consultant</w:t>
      </w:r>
      <w:r w:rsidR="00957346">
        <w:rPr>
          <w:b/>
        </w:rPr>
        <w:t xml:space="preserve"> </w:t>
      </w:r>
      <w:r w:rsidR="002015DD">
        <w:rPr>
          <w:b/>
        </w:rPr>
        <w:t>or Registrar</w:t>
      </w:r>
    </w:p>
    <w:p w14:paraId="0F77D55A" w14:textId="77777777" w:rsidR="00273D3B" w:rsidRDefault="00273D3B" w:rsidP="00273D3B"/>
    <w:p w14:paraId="0F77D55B" w14:textId="77777777" w:rsidR="00273D3B" w:rsidRPr="00C25DBF" w:rsidRDefault="00273D3B" w:rsidP="00273D3B">
      <w:pPr>
        <w:pStyle w:val="ListParagraph"/>
        <w:numPr>
          <w:ilvl w:val="0"/>
          <w:numId w:val="15"/>
        </w:numPr>
        <w:ind w:left="360"/>
        <w:rPr>
          <w:spacing w:val="-1"/>
        </w:rPr>
      </w:pPr>
      <w:r w:rsidRPr="00C25DBF">
        <w:rPr>
          <w:spacing w:val="-1"/>
        </w:rPr>
        <w:t>If</w:t>
      </w:r>
      <w:r w:rsidRPr="00C25DBF">
        <w:rPr>
          <w:spacing w:val="-4"/>
        </w:rPr>
        <w:t xml:space="preserve"> </w:t>
      </w:r>
      <w:r w:rsidRPr="00C25DBF">
        <w:rPr>
          <w:spacing w:val="-1"/>
        </w:rPr>
        <w:t>the</w:t>
      </w:r>
      <w:r w:rsidRPr="00C25DBF">
        <w:rPr>
          <w:spacing w:val="-2"/>
        </w:rPr>
        <w:t xml:space="preserve"> </w:t>
      </w:r>
      <w:r w:rsidRPr="00C25DBF">
        <w:t>requested</w:t>
      </w:r>
      <w:r w:rsidRPr="00C25DBF">
        <w:rPr>
          <w:spacing w:val="-4"/>
        </w:rPr>
        <w:t xml:space="preserve"> </w:t>
      </w:r>
      <w:r w:rsidRPr="00C25DBF">
        <w:rPr>
          <w:spacing w:val="-1"/>
        </w:rPr>
        <w:t>consultation</w:t>
      </w:r>
      <w:r w:rsidRPr="00C25DBF">
        <w:rPr>
          <w:spacing w:val="-4"/>
        </w:rPr>
        <w:t xml:space="preserve"> and decision </w:t>
      </w:r>
      <w:r w:rsidRPr="00C25DBF">
        <w:rPr>
          <w:spacing w:val="-1"/>
        </w:rPr>
        <w:t>by</w:t>
      </w:r>
      <w:r w:rsidRPr="00C25DBF">
        <w:rPr>
          <w:spacing w:val="-2"/>
        </w:rPr>
        <w:t xml:space="preserve"> </w:t>
      </w:r>
      <w:r w:rsidRPr="00C25DBF">
        <w:rPr>
          <w:spacing w:val="-1"/>
        </w:rPr>
        <w:t>the</w:t>
      </w:r>
      <w:r w:rsidRPr="00C25DBF">
        <w:rPr>
          <w:spacing w:val="-3"/>
        </w:rPr>
        <w:t xml:space="preserve"> a</w:t>
      </w:r>
      <w:r w:rsidRPr="00C25DBF">
        <w:t>dmitting</w:t>
      </w:r>
      <w:r w:rsidRPr="00C25DBF">
        <w:rPr>
          <w:spacing w:val="-4"/>
        </w:rPr>
        <w:t xml:space="preserve"> </w:t>
      </w:r>
      <w:r w:rsidRPr="00C25DBF">
        <w:t>inpatient</w:t>
      </w:r>
      <w:r w:rsidRPr="00C25DBF">
        <w:rPr>
          <w:spacing w:val="-3"/>
        </w:rPr>
        <w:t xml:space="preserve"> </w:t>
      </w:r>
      <w:r w:rsidRPr="00C25DBF">
        <w:rPr>
          <w:spacing w:val="-1"/>
        </w:rPr>
        <w:t>team</w:t>
      </w:r>
      <w:r w:rsidRPr="00C25DBF">
        <w:rPr>
          <w:spacing w:val="-3"/>
        </w:rPr>
        <w:t xml:space="preserve"> </w:t>
      </w:r>
      <w:r w:rsidR="006625B6">
        <w:rPr>
          <w:spacing w:val="-3"/>
        </w:rPr>
        <w:t xml:space="preserve">has not occurred </w:t>
      </w:r>
      <w:r w:rsidRPr="00C25DBF">
        <w:rPr>
          <w:spacing w:val="-3"/>
        </w:rPr>
        <w:t>within one (1) hour</w:t>
      </w:r>
      <w:r w:rsidR="006625B6">
        <w:rPr>
          <w:spacing w:val="-3"/>
        </w:rPr>
        <w:t xml:space="preserve"> of the initial contact</w:t>
      </w:r>
      <w:r w:rsidRPr="00C25DBF">
        <w:rPr>
          <w:spacing w:val="-1"/>
        </w:rPr>
        <w:t xml:space="preserve">, </w:t>
      </w:r>
      <w:r w:rsidRPr="00C25DBF">
        <w:rPr>
          <w:spacing w:val="-3"/>
        </w:rPr>
        <w:t xml:space="preserve"> </w:t>
      </w:r>
      <w:r w:rsidRPr="00C25DBF">
        <w:rPr>
          <w:spacing w:val="-1"/>
        </w:rPr>
        <w:t xml:space="preserve">and/or in the event of a difference of opinion over whether a patient should or should not be admitted under a particular </w:t>
      </w:r>
      <w:r w:rsidR="006625B6">
        <w:rPr>
          <w:spacing w:val="-1"/>
        </w:rPr>
        <w:t>specialty</w:t>
      </w:r>
      <w:r w:rsidR="006625B6" w:rsidRPr="00C25DBF">
        <w:rPr>
          <w:spacing w:val="-1"/>
        </w:rPr>
        <w:t xml:space="preserve"> </w:t>
      </w:r>
      <w:r w:rsidRPr="00C25DBF">
        <w:rPr>
          <w:spacing w:val="-1"/>
        </w:rPr>
        <w:t>team, the following needs to occur</w:t>
      </w:r>
      <w:r w:rsidR="006625B6" w:rsidRPr="006625B6">
        <w:rPr>
          <w:spacing w:val="-1"/>
        </w:rPr>
        <w:t xml:space="preserve"> </w:t>
      </w:r>
      <w:r w:rsidR="006625B6" w:rsidRPr="00C25DBF">
        <w:rPr>
          <w:spacing w:val="-1"/>
        </w:rPr>
        <w:t>in the interests of the patient and timely decision-making to provide safe patient care</w:t>
      </w:r>
      <w:r w:rsidRPr="00C25DBF">
        <w:rPr>
          <w:spacing w:val="-1"/>
        </w:rPr>
        <w:t xml:space="preserve">: </w:t>
      </w:r>
    </w:p>
    <w:p w14:paraId="0F77D55C" w14:textId="77777777" w:rsidR="00273D3B" w:rsidRPr="00C25DBF" w:rsidRDefault="00273D3B" w:rsidP="00273D3B">
      <w:pPr>
        <w:pStyle w:val="ListParagraph"/>
        <w:numPr>
          <w:ilvl w:val="0"/>
          <w:numId w:val="18"/>
        </w:numPr>
        <w:rPr>
          <w:spacing w:val="-1"/>
        </w:rPr>
      </w:pPr>
      <w:r w:rsidRPr="00C25DBF">
        <w:rPr>
          <w:spacing w:val="-1"/>
        </w:rPr>
        <w:t>Attempts at resolution should be by direct Consultant to Consultant discussion</w:t>
      </w:r>
      <w:r w:rsidR="00BF5FDD">
        <w:rPr>
          <w:spacing w:val="-1"/>
        </w:rPr>
        <w:t xml:space="preserve">, or direct </w:t>
      </w:r>
      <w:r w:rsidR="00DD5979">
        <w:rPr>
          <w:spacing w:val="-1"/>
        </w:rPr>
        <w:t xml:space="preserve">ED </w:t>
      </w:r>
      <w:r w:rsidR="00BF5FDD">
        <w:rPr>
          <w:spacing w:val="-1"/>
        </w:rPr>
        <w:t>R</w:t>
      </w:r>
      <w:r w:rsidR="00D6391D">
        <w:rPr>
          <w:spacing w:val="-1"/>
        </w:rPr>
        <w:t>egistrar to Consultant discussion</w:t>
      </w:r>
      <w:r w:rsidRPr="00C25DBF">
        <w:rPr>
          <w:spacing w:val="-1"/>
        </w:rPr>
        <w:t>.  It is expected that this will resolve the majority of cases.</w:t>
      </w:r>
    </w:p>
    <w:p w14:paraId="0F77D55D" w14:textId="77777777" w:rsidR="00273D3B" w:rsidRPr="00C25DBF" w:rsidRDefault="00273D3B" w:rsidP="00273D3B">
      <w:pPr>
        <w:pStyle w:val="ListParagraph"/>
        <w:numPr>
          <w:ilvl w:val="0"/>
          <w:numId w:val="18"/>
        </w:numPr>
        <w:rPr>
          <w:spacing w:val="-1"/>
        </w:rPr>
      </w:pPr>
      <w:r w:rsidRPr="00C25DBF">
        <w:rPr>
          <w:spacing w:val="-1"/>
        </w:rPr>
        <w:t xml:space="preserve">In normal working hours, if a mutually acceptable decision cannot be reached, then the Director of Operations (or delegate) should be notified of the problem by the ED Navigator, </w:t>
      </w:r>
      <w:r w:rsidR="00DD5979">
        <w:rPr>
          <w:spacing w:val="-1"/>
        </w:rPr>
        <w:t xml:space="preserve">to find </w:t>
      </w:r>
      <w:r w:rsidRPr="00C25DBF">
        <w:rPr>
          <w:spacing w:val="-1"/>
        </w:rPr>
        <w:t xml:space="preserve">a solution.  The final decision rests jointly with the Emergency Department Consultant and the Director of Operations. Documentation and communication should be as described in this procedure.  </w:t>
      </w:r>
    </w:p>
    <w:p w14:paraId="0F77D55E" w14:textId="77777777" w:rsidR="00273D3B" w:rsidRPr="00C25DBF" w:rsidRDefault="00273D3B" w:rsidP="00273D3B">
      <w:pPr>
        <w:pStyle w:val="ListParagraph"/>
        <w:numPr>
          <w:ilvl w:val="0"/>
          <w:numId w:val="18"/>
        </w:numPr>
        <w:rPr>
          <w:spacing w:val="-1"/>
        </w:rPr>
      </w:pPr>
      <w:r w:rsidRPr="00C25DBF">
        <w:rPr>
          <w:spacing w:val="-1"/>
        </w:rPr>
        <w:t>Out of normal working hours, if a mutually acceptable decision cannot be reached, then the Canberra Hospital and Health Services (CHHS) Executive on call should be notified of the pr</w:t>
      </w:r>
      <w:r w:rsidR="00C00C67">
        <w:rPr>
          <w:spacing w:val="-1"/>
        </w:rPr>
        <w:t>oblem by the</w:t>
      </w:r>
      <w:r w:rsidRPr="00C25DBF">
        <w:rPr>
          <w:spacing w:val="-1"/>
        </w:rPr>
        <w:t xml:space="preserve"> ED </w:t>
      </w:r>
      <w:r w:rsidR="00C00C67">
        <w:rPr>
          <w:spacing w:val="-1"/>
        </w:rPr>
        <w:t>Consultant or Registrar</w:t>
      </w:r>
      <w:r w:rsidRPr="00C25DBF">
        <w:rPr>
          <w:spacing w:val="-1"/>
        </w:rPr>
        <w:t xml:space="preserve"> </w:t>
      </w:r>
      <w:r w:rsidR="00DD5979">
        <w:rPr>
          <w:spacing w:val="-1"/>
        </w:rPr>
        <w:t>to find</w:t>
      </w:r>
      <w:r w:rsidRPr="00C25DBF">
        <w:rPr>
          <w:spacing w:val="-1"/>
        </w:rPr>
        <w:t xml:space="preserve"> a solution. </w:t>
      </w:r>
      <w:r w:rsidRPr="00C25DBF">
        <w:rPr>
          <w:color w:val="FF0000"/>
          <w:spacing w:val="-1"/>
        </w:rPr>
        <w:t xml:space="preserve"> </w:t>
      </w:r>
      <w:r w:rsidRPr="00C25DBF">
        <w:rPr>
          <w:spacing w:val="-1"/>
        </w:rPr>
        <w:t xml:space="preserve">The final decision rests jointly with the Emergency Department Consultant and the CHHS Executive on call. Documentation and communication should be as described in this procedure.  </w:t>
      </w:r>
    </w:p>
    <w:p w14:paraId="0F77D55F" w14:textId="77777777" w:rsidR="00273D3B" w:rsidRPr="001F65B4" w:rsidRDefault="00273D3B" w:rsidP="00273D3B">
      <w:pPr>
        <w:pStyle w:val="ListParagraph"/>
        <w:numPr>
          <w:ilvl w:val="0"/>
          <w:numId w:val="18"/>
        </w:numPr>
        <w:rPr>
          <w:spacing w:val="-1"/>
        </w:rPr>
      </w:pPr>
      <w:r w:rsidRPr="00C25DBF">
        <w:rPr>
          <w:spacing w:val="-1"/>
        </w:rPr>
        <w:t xml:space="preserve">A Consultant specialist cannot refute the decision making of the ED Consultant and Director of Operations or CHHS Executive on call, without reviewing the patient </w:t>
      </w:r>
      <w:r w:rsidR="00DD5979" w:rsidRPr="001F65B4">
        <w:rPr>
          <w:spacing w:val="-1"/>
        </w:rPr>
        <w:t>themsel</w:t>
      </w:r>
      <w:r w:rsidR="00DD5979">
        <w:rPr>
          <w:spacing w:val="-1"/>
        </w:rPr>
        <w:t xml:space="preserve">f </w:t>
      </w:r>
      <w:r w:rsidRPr="001F65B4">
        <w:rPr>
          <w:spacing w:val="-1"/>
        </w:rPr>
        <w:t xml:space="preserve">in ED and documenting </w:t>
      </w:r>
      <w:r w:rsidR="00DD5979">
        <w:rPr>
          <w:spacing w:val="-1"/>
        </w:rPr>
        <w:t xml:space="preserve">findings and decisions </w:t>
      </w:r>
      <w:r w:rsidRPr="001F65B4">
        <w:rPr>
          <w:spacing w:val="-1"/>
        </w:rPr>
        <w:t xml:space="preserve">in the patient’s progress notes. </w:t>
      </w:r>
    </w:p>
    <w:p w14:paraId="0F77D560" w14:textId="77777777" w:rsidR="004C28D2" w:rsidRPr="001F65B4" w:rsidRDefault="004C28D2" w:rsidP="004C28D2">
      <w:pPr>
        <w:pStyle w:val="ListParagraph"/>
        <w:numPr>
          <w:ilvl w:val="0"/>
          <w:numId w:val="18"/>
        </w:numPr>
        <w:rPr>
          <w:spacing w:val="-1"/>
        </w:rPr>
      </w:pPr>
      <w:r w:rsidRPr="001F65B4">
        <w:rPr>
          <w:spacing w:val="-1"/>
        </w:rPr>
        <w:t xml:space="preserve">In the event that the escalation process has had to be enacted, an investigation will be undertaken by the Director of Operations into the circumstances where either they or the CHHS Executive on call have had to intervene in the decision making. </w:t>
      </w:r>
    </w:p>
    <w:p w14:paraId="0F77D561" w14:textId="77777777" w:rsidR="004C28D2" w:rsidRPr="001F65B4" w:rsidRDefault="004C28D2" w:rsidP="004C28D2">
      <w:pPr>
        <w:pStyle w:val="ListParagraph"/>
        <w:numPr>
          <w:ilvl w:val="0"/>
          <w:numId w:val="18"/>
        </w:numPr>
        <w:rPr>
          <w:spacing w:val="-1"/>
        </w:rPr>
      </w:pPr>
      <w:r w:rsidRPr="001F65B4">
        <w:rPr>
          <w:spacing w:val="-1"/>
        </w:rPr>
        <w:lastRenderedPageBreak/>
        <w:t xml:space="preserve">As part of this investigation, a formal debrief will occur with the Executive Director of the appropriate division, along with the Clinical/Unit Director and Chief Medical Administrator. </w:t>
      </w:r>
    </w:p>
    <w:p w14:paraId="0F77D562" w14:textId="77777777" w:rsidR="004C28D2" w:rsidRPr="001F65B4" w:rsidRDefault="004C28D2" w:rsidP="004C28D2">
      <w:pPr>
        <w:pStyle w:val="ListParagraph"/>
        <w:numPr>
          <w:ilvl w:val="0"/>
          <w:numId w:val="18"/>
        </w:numPr>
        <w:rPr>
          <w:spacing w:val="-1"/>
        </w:rPr>
      </w:pPr>
      <w:r w:rsidRPr="001F65B4">
        <w:rPr>
          <w:spacing w:val="-1"/>
        </w:rPr>
        <w:t>When deemed necessary and requested by the parties involved, the</w:t>
      </w:r>
      <w:r w:rsidR="007E650D" w:rsidRPr="001F65B4">
        <w:rPr>
          <w:spacing w:val="-1"/>
        </w:rPr>
        <w:t xml:space="preserve"> Clinical Safety and Quality </w:t>
      </w:r>
      <w:r w:rsidR="00E16DE0" w:rsidRPr="001F65B4">
        <w:rPr>
          <w:spacing w:val="-1"/>
        </w:rPr>
        <w:t>Unit will</w:t>
      </w:r>
      <w:r w:rsidRPr="001F65B4">
        <w:rPr>
          <w:spacing w:val="-1"/>
        </w:rPr>
        <w:t xml:space="preserve"> </w:t>
      </w:r>
      <w:r w:rsidR="00FC1BD7">
        <w:rPr>
          <w:spacing w:val="-1"/>
        </w:rPr>
        <w:t>consider</w:t>
      </w:r>
      <w:r w:rsidR="00DD5979">
        <w:rPr>
          <w:spacing w:val="-1"/>
        </w:rPr>
        <w:t xml:space="preserve"> do</w:t>
      </w:r>
      <w:r w:rsidR="00FC1BD7">
        <w:rPr>
          <w:spacing w:val="-1"/>
        </w:rPr>
        <w:t>ing</w:t>
      </w:r>
      <w:r w:rsidR="00DD5979">
        <w:rPr>
          <w:spacing w:val="-1"/>
        </w:rPr>
        <w:t xml:space="preserve"> </w:t>
      </w:r>
      <w:r w:rsidRPr="001F65B4">
        <w:rPr>
          <w:spacing w:val="-1"/>
        </w:rPr>
        <w:t xml:space="preserve">a root cause analysis (RCA).   </w:t>
      </w:r>
    </w:p>
    <w:p w14:paraId="0F77D563" w14:textId="77777777" w:rsidR="00E41AF0" w:rsidRPr="001F65B4" w:rsidRDefault="004C28D2" w:rsidP="00A470DD">
      <w:pPr>
        <w:pStyle w:val="ListParagraph"/>
        <w:numPr>
          <w:ilvl w:val="0"/>
          <w:numId w:val="18"/>
        </w:numPr>
        <w:rPr>
          <w:spacing w:val="-1"/>
        </w:rPr>
      </w:pPr>
      <w:r w:rsidRPr="001F65B4">
        <w:rPr>
          <w:spacing w:val="-1"/>
        </w:rPr>
        <w:t>The findings of the investigation will be notified</w:t>
      </w:r>
      <w:r w:rsidR="00DD5979">
        <w:rPr>
          <w:spacing w:val="-1"/>
        </w:rPr>
        <w:t xml:space="preserve"> to</w:t>
      </w:r>
      <w:r w:rsidRPr="001F65B4">
        <w:rPr>
          <w:spacing w:val="-1"/>
        </w:rPr>
        <w:t xml:space="preserve"> and appropriately actioned by the Deputy Director General,</w:t>
      </w:r>
      <w:r w:rsidRPr="001F65B4">
        <w:t xml:space="preserve"> CHHS.</w:t>
      </w:r>
    </w:p>
    <w:p w14:paraId="0F77D564" w14:textId="77777777" w:rsidR="00EC67E6" w:rsidRPr="001F65B4" w:rsidRDefault="00EC67E6" w:rsidP="00665CB0">
      <w:pPr>
        <w:pStyle w:val="ListParagraph"/>
        <w:rPr>
          <w:b/>
          <w:spacing w:val="-1"/>
        </w:rPr>
      </w:pPr>
      <w:r w:rsidRPr="001F65B4">
        <w:rPr>
          <w:b/>
          <w:spacing w:val="-1"/>
        </w:rPr>
        <w:t>Responsible person: Admitting Inpatient Consultants, ED Consultant</w:t>
      </w:r>
      <w:r w:rsidR="006374BF" w:rsidRPr="001F65B4">
        <w:rPr>
          <w:b/>
          <w:spacing w:val="-1"/>
        </w:rPr>
        <w:t>s</w:t>
      </w:r>
      <w:r w:rsidRPr="001F65B4">
        <w:rPr>
          <w:b/>
          <w:spacing w:val="-1"/>
        </w:rPr>
        <w:t xml:space="preserve">, Director of Operations, </w:t>
      </w:r>
      <w:r w:rsidR="00E16DE0" w:rsidRPr="001F65B4">
        <w:rPr>
          <w:b/>
          <w:spacing w:val="-1"/>
        </w:rPr>
        <w:t>and Executive</w:t>
      </w:r>
      <w:r w:rsidRPr="001F65B4">
        <w:rPr>
          <w:b/>
          <w:spacing w:val="-1"/>
        </w:rPr>
        <w:t xml:space="preserve"> on call.</w:t>
      </w:r>
    </w:p>
    <w:p w14:paraId="0F77D565" w14:textId="77777777" w:rsidR="00D520ED" w:rsidRPr="001F65B4" w:rsidRDefault="00D520ED">
      <w:pPr>
        <w:ind w:left="360"/>
        <w:rPr>
          <w:spacing w:val="-1"/>
        </w:rPr>
      </w:pPr>
    </w:p>
    <w:p w14:paraId="0F77D566" w14:textId="77777777" w:rsidR="00273D3B" w:rsidRDefault="00273D3B" w:rsidP="00A470DD">
      <w:pPr>
        <w:pStyle w:val="ListParagraph"/>
        <w:numPr>
          <w:ilvl w:val="0"/>
          <w:numId w:val="15"/>
        </w:numPr>
        <w:ind w:left="360"/>
      </w:pPr>
      <w:r w:rsidRPr="001F65B4">
        <w:rPr>
          <w:spacing w:val="-1"/>
        </w:rPr>
        <w:t>I</w:t>
      </w:r>
      <w:r w:rsidRPr="001F65B4">
        <w:rPr>
          <w:spacing w:val="-3"/>
        </w:rPr>
        <w:t xml:space="preserve">f </w:t>
      </w:r>
      <w:r w:rsidRPr="001F65B4">
        <w:rPr>
          <w:spacing w:val="-1"/>
        </w:rPr>
        <w:t>a nominate</w:t>
      </w:r>
      <w:r w:rsidRPr="001F65B4">
        <w:rPr>
          <w:spacing w:val="-3"/>
        </w:rPr>
        <w:t>d</w:t>
      </w:r>
      <w:r w:rsidRPr="001F65B4">
        <w:rPr>
          <w:spacing w:val="-1"/>
        </w:rPr>
        <w:t xml:space="preserve"> admittin</w:t>
      </w:r>
      <w:r w:rsidRPr="001F65B4">
        <w:rPr>
          <w:spacing w:val="-2"/>
        </w:rPr>
        <w:t xml:space="preserve">g </w:t>
      </w:r>
      <w:r w:rsidRPr="001F65B4">
        <w:t>inpatien</w:t>
      </w:r>
      <w:r w:rsidRPr="001F65B4">
        <w:rPr>
          <w:spacing w:val="-3"/>
        </w:rPr>
        <w:t>t</w:t>
      </w:r>
      <w:r w:rsidRPr="001F65B4">
        <w:rPr>
          <w:spacing w:val="-1"/>
        </w:rPr>
        <w:t xml:space="preserve"> Consultant or </w:t>
      </w:r>
      <w:r w:rsidRPr="001F65B4">
        <w:t>Registra</w:t>
      </w:r>
      <w:r w:rsidRPr="001F65B4">
        <w:rPr>
          <w:spacing w:val="-4"/>
        </w:rPr>
        <w:t xml:space="preserve">r </w:t>
      </w:r>
      <w:r w:rsidRPr="001F65B4">
        <w:t>doe</w:t>
      </w:r>
      <w:r w:rsidRPr="001F65B4">
        <w:rPr>
          <w:spacing w:val="-2"/>
        </w:rPr>
        <w:t>s</w:t>
      </w:r>
      <w:r w:rsidRPr="001F65B4">
        <w:rPr>
          <w:spacing w:val="-1"/>
        </w:rPr>
        <w:t xml:space="preserve"> no</w:t>
      </w:r>
      <w:r w:rsidRPr="001F65B4">
        <w:rPr>
          <w:spacing w:val="-3"/>
        </w:rPr>
        <w:t xml:space="preserve">t </w:t>
      </w:r>
      <w:r w:rsidRPr="001F65B4">
        <w:t>believ</w:t>
      </w:r>
      <w:r w:rsidRPr="001F65B4">
        <w:rPr>
          <w:spacing w:val="-1"/>
        </w:rPr>
        <w:t>e</w:t>
      </w:r>
      <w:r w:rsidR="00A470DD" w:rsidRPr="001F65B4">
        <w:rPr>
          <w:spacing w:val="-1"/>
        </w:rPr>
        <w:t xml:space="preserve"> they are </w:t>
      </w:r>
      <w:r w:rsidRPr="001F65B4">
        <w:rPr>
          <w:spacing w:val="-1"/>
        </w:rPr>
        <w:t>th</w:t>
      </w:r>
      <w:r w:rsidRPr="001F65B4">
        <w:rPr>
          <w:spacing w:val="-2"/>
        </w:rPr>
        <w:t>e</w:t>
      </w:r>
      <w:r w:rsidRPr="00337DF2">
        <w:rPr>
          <w:spacing w:val="-1"/>
        </w:rPr>
        <w:t xml:space="preserve"> mos</w:t>
      </w:r>
      <w:r w:rsidRPr="00337DF2">
        <w:rPr>
          <w:spacing w:val="32"/>
        </w:rPr>
        <w:t>t</w:t>
      </w:r>
      <w:r w:rsidRPr="00D943B1">
        <w:rPr>
          <w:spacing w:val="32"/>
        </w:rPr>
        <w:t xml:space="preserve"> </w:t>
      </w:r>
      <w:r>
        <w:t>appropriat</w:t>
      </w:r>
      <w:r w:rsidRPr="00337DF2">
        <w:rPr>
          <w:spacing w:val="-4"/>
        </w:rPr>
        <w:t>e</w:t>
      </w:r>
      <w:r w:rsidRPr="00D943B1">
        <w:rPr>
          <w:spacing w:val="-4"/>
        </w:rPr>
        <w:t xml:space="preserve"> </w:t>
      </w:r>
      <w:r>
        <w:rPr>
          <w:spacing w:val="-4"/>
        </w:rPr>
        <w:t>i</w:t>
      </w:r>
      <w:r>
        <w:t>npatien</w:t>
      </w:r>
      <w:r w:rsidRPr="00337DF2">
        <w:rPr>
          <w:spacing w:val="-4"/>
        </w:rPr>
        <w:t>t</w:t>
      </w:r>
      <w:r w:rsidRPr="00D943B1">
        <w:rPr>
          <w:spacing w:val="-4"/>
        </w:rPr>
        <w:t xml:space="preserve"> </w:t>
      </w:r>
      <w:r>
        <w:t>team</w:t>
      </w:r>
      <w:r w:rsidRPr="00337DF2">
        <w:rPr>
          <w:spacing w:val="-2"/>
        </w:rPr>
        <w:t>,</w:t>
      </w:r>
      <w:r w:rsidRPr="00D943B1">
        <w:rPr>
          <w:spacing w:val="-2"/>
        </w:rPr>
        <w:t xml:space="preserve"> </w:t>
      </w:r>
      <w:r w:rsidRPr="00B900CC">
        <w:rPr>
          <w:u w:val="single"/>
        </w:rPr>
        <w:t>the</w:t>
      </w:r>
      <w:r w:rsidRPr="00B900CC">
        <w:rPr>
          <w:spacing w:val="-4"/>
          <w:u w:val="single"/>
        </w:rPr>
        <w:t>y</w:t>
      </w:r>
      <w:r w:rsidRPr="00B900CC">
        <w:rPr>
          <w:spacing w:val="-1"/>
          <w:u w:val="single"/>
        </w:rPr>
        <w:t xml:space="preserve"> mus</w:t>
      </w:r>
      <w:r w:rsidRPr="00B900CC">
        <w:rPr>
          <w:spacing w:val="-3"/>
          <w:u w:val="single"/>
        </w:rPr>
        <w:t xml:space="preserve">t </w:t>
      </w:r>
      <w:r w:rsidRPr="00B900CC">
        <w:rPr>
          <w:u w:val="single"/>
        </w:rPr>
        <w:t>firs</w:t>
      </w:r>
      <w:r w:rsidRPr="00B900CC">
        <w:rPr>
          <w:spacing w:val="-4"/>
          <w:u w:val="single"/>
        </w:rPr>
        <w:t xml:space="preserve">t </w:t>
      </w:r>
      <w:r w:rsidRPr="00B900CC">
        <w:rPr>
          <w:u w:val="single"/>
        </w:rPr>
        <w:t>accep</w:t>
      </w:r>
      <w:r w:rsidRPr="00B900CC">
        <w:rPr>
          <w:spacing w:val="-3"/>
          <w:u w:val="single"/>
        </w:rPr>
        <w:t>t</w:t>
      </w:r>
      <w:r w:rsidRPr="00B900CC">
        <w:rPr>
          <w:spacing w:val="-1"/>
          <w:u w:val="single"/>
        </w:rPr>
        <w:t xml:space="preserve"> th</w:t>
      </w:r>
      <w:r w:rsidRPr="00B900CC">
        <w:rPr>
          <w:spacing w:val="-2"/>
          <w:u w:val="single"/>
        </w:rPr>
        <w:t>e</w:t>
      </w:r>
      <w:r w:rsidRPr="00B900CC">
        <w:rPr>
          <w:spacing w:val="-1"/>
          <w:u w:val="single"/>
        </w:rPr>
        <w:t xml:space="preserve"> admissio</w:t>
      </w:r>
      <w:r w:rsidRPr="00B900CC">
        <w:rPr>
          <w:spacing w:val="-3"/>
          <w:u w:val="single"/>
        </w:rPr>
        <w:t xml:space="preserve">n </w:t>
      </w:r>
      <w:r w:rsidR="00A470DD">
        <w:rPr>
          <w:spacing w:val="-3"/>
          <w:u w:val="single"/>
        </w:rPr>
        <w:t xml:space="preserve">as arranged in the escalation </w:t>
      </w:r>
      <w:r w:rsidR="00AF4028">
        <w:rPr>
          <w:spacing w:val="-3"/>
          <w:u w:val="single"/>
        </w:rPr>
        <w:t xml:space="preserve">pathway of this </w:t>
      </w:r>
      <w:r w:rsidR="00A470DD">
        <w:rPr>
          <w:spacing w:val="-3"/>
          <w:u w:val="single"/>
        </w:rPr>
        <w:t xml:space="preserve">policy and subsequently </w:t>
      </w:r>
      <w:r w:rsidR="00061467" w:rsidRPr="00061467">
        <w:rPr>
          <w:u w:val="single"/>
        </w:rPr>
        <w:t>transfe</w:t>
      </w:r>
      <w:r w:rsidR="00061467" w:rsidRPr="00061467">
        <w:rPr>
          <w:spacing w:val="28"/>
          <w:w w:val="99"/>
          <w:u w:val="single"/>
        </w:rPr>
        <w:t>r</w:t>
      </w:r>
      <w:r w:rsidR="00061467" w:rsidRPr="00061467">
        <w:rPr>
          <w:spacing w:val="-1"/>
          <w:w w:val="99"/>
          <w:u w:val="single"/>
        </w:rPr>
        <w:t xml:space="preserve"> </w:t>
      </w:r>
      <w:r w:rsidR="00061467" w:rsidRPr="00061467">
        <w:rPr>
          <w:spacing w:val="-1"/>
          <w:u w:val="single"/>
        </w:rPr>
        <w:t>th</w:t>
      </w:r>
      <w:r w:rsidR="00061467" w:rsidRPr="00061467">
        <w:rPr>
          <w:spacing w:val="-4"/>
          <w:u w:val="single"/>
        </w:rPr>
        <w:t>e</w:t>
      </w:r>
      <w:r w:rsidR="00061467" w:rsidRPr="00061467">
        <w:rPr>
          <w:spacing w:val="-1"/>
          <w:u w:val="single"/>
        </w:rPr>
        <w:t xml:space="preserve"> car</w:t>
      </w:r>
      <w:r w:rsidR="00061467" w:rsidRPr="00061467">
        <w:rPr>
          <w:spacing w:val="-3"/>
          <w:u w:val="single"/>
        </w:rPr>
        <w:t>e</w:t>
      </w:r>
      <w:r w:rsidR="00061467" w:rsidRPr="00061467">
        <w:rPr>
          <w:spacing w:val="-1"/>
          <w:u w:val="single"/>
        </w:rPr>
        <w:t xml:space="preserve"> o</w:t>
      </w:r>
      <w:r w:rsidR="00061467" w:rsidRPr="00061467">
        <w:rPr>
          <w:spacing w:val="-3"/>
          <w:u w:val="single"/>
        </w:rPr>
        <w:t>f</w:t>
      </w:r>
      <w:r w:rsidR="00061467" w:rsidRPr="00061467">
        <w:rPr>
          <w:spacing w:val="-1"/>
          <w:u w:val="single"/>
        </w:rPr>
        <w:t xml:space="preserve"> th</w:t>
      </w:r>
      <w:r w:rsidR="00061467" w:rsidRPr="00061467">
        <w:rPr>
          <w:spacing w:val="-4"/>
          <w:u w:val="single"/>
        </w:rPr>
        <w:t xml:space="preserve">e </w:t>
      </w:r>
      <w:r w:rsidR="00061467" w:rsidRPr="00061467">
        <w:rPr>
          <w:u w:val="single"/>
        </w:rPr>
        <w:t>patien</w:t>
      </w:r>
      <w:r w:rsidR="00061467" w:rsidRPr="00061467">
        <w:rPr>
          <w:spacing w:val="-3"/>
          <w:u w:val="single"/>
        </w:rPr>
        <w:t>t</w:t>
      </w:r>
      <w:r w:rsidR="00061467" w:rsidRPr="00061467">
        <w:rPr>
          <w:spacing w:val="-1"/>
          <w:u w:val="single"/>
        </w:rPr>
        <w:t xml:space="preserve"> t</w:t>
      </w:r>
      <w:r w:rsidR="00061467" w:rsidRPr="00061467">
        <w:rPr>
          <w:spacing w:val="-3"/>
          <w:u w:val="single"/>
        </w:rPr>
        <w:t xml:space="preserve">o </w:t>
      </w:r>
      <w:r w:rsidR="00061467" w:rsidRPr="00061467">
        <w:rPr>
          <w:u w:val="single"/>
        </w:rPr>
        <w:t>a</w:t>
      </w:r>
      <w:r w:rsidR="00061467" w:rsidRPr="00061467">
        <w:rPr>
          <w:spacing w:val="-4"/>
          <w:u w:val="single"/>
        </w:rPr>
        <w:t xml:space="preserve">n </w:t>
      </w:r>
      <w:r w:rsidR="00061467" w:rsidRPr="00061467">
        <w:rPr>
          <w:u w:val="single"/>
        </w:rPr>
        <w:t>alternativ</w:t>
      </w:r>
      <w:r w:rsidR="00061467" w:rsidRPr="00061467">
        <w:rPr>
          <w:spacing w:val="-3"/>
          <w:u w:val="single"/>
        </w:rPr>
        <w:t xml:space="preserve">e </w:t>
      </w:r>
      <w:r w:rsidR="00061467" w:rsidRPr="00061467">
        <w:rPr>
          <w:u w:val="single"/>
        </w:rPr>
        <w:t>inpatien</w:t>
      </w:r>
      <w:r w:rsidR="00061467" w:rsidRPr="00061467">
        <w:rPr>
          <w:spacing w:val="-4"/>
          <w:u w:val="single"/>
        </w:rPr>
        <w:t xml:space="preserve">t </w:t>
      </w:r>
      <w:r w:rsidR="00061467" w:rsidRPr="00061467">
        <w:rPr>
          <w:u w:val="single"/>
        </w:rPr>
        <w:t>team</w:t>
      </w:r>
      <w:r w:rsidRPr="003A7C3D">
        <w:t xml:space="preserve">. </w:t>
      </w:r>
      <w:r w:rsidR="00DD5979" w:rsidRPr="00DD5979">
        <w:t xml:space="preserve"> </w:t>
      </w:r>
      <w:r w:rsidR="00DD5979">
        <w:t>Care of patients cannot be transferred back to the Emergency Department</w:t>
      </w:r>
    </w:p>
    <w:p w14:paraId="0F77D567" w14:textId="77777777" w:rsidR="00273D3B" w:rsidRPr="00E60B07" w:rsidRDefault="00273D3B" w:rsidP="00273D3B">
      <w:pPr>
        <w:pStyle w:val="ListParagraph"/>
        <w:ind w:left="360"/>
        <w:rPr>
          <w:b/>
          <w:spacing w:val="-1"/>
        </w:rPr>
      </w:pPr>
      <w:r w:rsidRPr="00D943B1">
        <w:rPr>
          <w:b/>
          <w:spacing w:val="-1"/>
        </w:rPr>
        <w:t>Responsible person: Admitting Inpatient Consultants and Registrars</w:t>
      </w:r>
    </w:p>
    <w:p w14:paraId="0F77D568" w14:textId="77777777" w:rsidR="00273D3B" w:rsidRDefault="00273D3B" w:rsidP="00273D3B"/>
    <w:p w14:paraId="0F77D569" w14:textId="77777777" w:rsidR="00A470DD" w:rsidRPr="00A470DD" w:rsidRDefault="00273D3B" w:rsidP="00273D3B">
      <w:pPr>
        <w:pStyle w:val="ListParagraph"/>
        <w:numPr>
          <w:ilvl w:val="0"/>
          <w:numId w:val="15"/>
        </w:numPr>
        <w:ind w:left="360"/>
        <w:rPr>
          <w:spacing w:val="-1"/>
        </w:rPr>
      </w:pPr>
      <w:r>
        <w:t>As</w:t>
      </w:r>
      <w:r w:rsidRPr="00E60B07">
        <w:rPr>
          <w:spacing w:val="-3"/>
        </w:rPr>
        <w:t xml:space="preserve"> </w:t>
      </w:r>
      <w:r w:rsidRPr="00E60B07">
        <w:rPr>
          <w:spacing w:val="-1"/>
        </w:rPr>
        <w:t xml:space="preserve">soon as </w:t>
      </w:r>
      <w:r>
        <w:t xml:space="preserve">the </w:t>
      </w:r>
      <w:r w:rsidR="009B44A8" w:rsidRPr="00A470DD">
        <w:t xml:space="preserve">inpatient team have been notified of </w:t>
      </w:r>
      <w:r w:rsidR="00DD5979">
        <w:t>decision to admit a pa</w:t>
      </w:r>
      <w:r w:rsidR="007F5DD0">
        <w:t>tient the:</w:t>
      </w:r>
    </w:p>
    <w:p w14:paraId="0F77D56A" w14:textId="77777777" w:rsidR="00A470DD" w:rsidRDefault="00273D3B" w:rsidP="00A470DD">
      <w:pPr>
        <w:pStyle w:val="ListParagraph"/>
        <w:numPr>
          <w:ilvl w:val="0"/>
          <w:numId w:val="24"/>
        </w:numPr>
        <w:rPr>
          <w:spacing w:val="-1"/>
        </w:rPr>
      </w:pPr>
      <w:r w:rsidRPr="008260B9">
        <w:t xml:space="preserve"> </w:t>
      </w:r>
      <w:r>
        <w:t>Navigator requests a bed from t</w:t>
      </w:r>
      <w:r w:rsidRPr="00E60B07">
        <w:rPr>
          <w:spacing w:val="-1"/>
        </w:rPr>
        <w:t>he</w:t>
      </w:r>
      <w:r w:rsidRPr="00E60B07">
        <w:rPr>
          <w:spacing w:val="-2"/>
        </w:rPr>
        <w:t xml:space="preserve"> </w:t>
      </w:r>
      <w:r>
        <w:rPr>
          <w:spacing w:val="-1"/>
        </w:rPr>
        <w:t>Access Unit</w:t>
      </w:r>
      <w:r w:rsidR="00A470DD">
        <w:rPr>
          <w:spacing w:val="-1"/>
        </w:rPr>
        <w:t xml:space="preserve">. </w:t>
      </w:r>
    </w:p>
    <w:p w14:paraId="0F77D56B" w14:textId="77777777" w:rsidR="00A470DD" w:rsidRPr="00A470DD" w:rsidRDefault="00273D3B" w:rsidP="00A470DD">
      <w:pPr>
        <w:pStyle w:val="ListParagraph"/>
        <w:numPr>
          <w:ilvl w:val="0"/>
          <w:numId w:val="24"/>
        </w:numPr>
        <w:rPr>
          <w:spacing w:val="-1"/>
        </w:rPr>
      </w:pPr>
      <w:r>
        <w:rPr>
          <w:spacing w:val="-1"/>
        </w:rPr>
        <w:t xml:space="preserve">Access Unit </w:t>
      </w:r>
      <w:r>
        <w:t>and</w:t>
      </w:r>
      <w:r w:rsidRPr="00E60B07">
        <w:rPr>
          <w:spacing w:val="-2"/>
        </w:rPr>
        <w:t xml:space="preserve"> </w:t>
      </w:r>
      <w:r>
        <w:t>the</w:t>
      </w:r>
      <w:r w:rsidRPr="00E60B07">
        <w:rPr>
          <w:spacing w:val="-1"/>
        </w:rPr>
        <w:t xml:space="preserve"> </w:t>
      </w:r>
      <w:r>
        <w:t>receiving</w:t>
      </w:r>
      <w:r w:rsidRPr="00E60B07">
        <w:rPr>
          <w:spacing w:val="-4"/>
        </w:rPr>
        <w:t xml:space="preserve"> </w:t>
      </w:r>
      <w:r>
        <w:t>ward/unit</w:t>
      </w:r>
      <w:r w:rsidRPr="00E60B07">
        <w:rPr>
          <w:spacing w:val="-3"/>
        </w:rPr>
        <w:t xml:space="preserve"> </w:t>
      </w:r>
      <w:r>
        <w:t>will</w:t>
      </w:r>
      <w:r w:rsidRPr="00E60B07">
        <w:rPr>
          <w:spacing w:val="-2"/>
        </w:rPr>
        <w:t xml:space="preserve"> </w:t>
      </w:r>
      <w:r w:rsidRPr="00E60B07">
        <w:rPr>
          <w:spacing w:val="-1"/>
        </w:rPr>
        <w:t>be provided</w:t>
      </w:r>
      <w:r w:rsidRPr="00E60B07">
        <w:rPr>
          <w:spacing w:val="-2"/>
        </w:rPr>
        <w:t xml:space="preserve"> </w:t>
      </w:r>
      <w:r>
        <w:t>with</w:t>
      </w:r>
      <w:r w:rsidRPr="00E60B07">
        <w:rPr>
          <w:spacing w:val="25"/>
        </w:rPr>
        <w:t xml:space="preserve"> </w:t>
      </w:r>
      <w:r w:rsidRPr="00E60B07">
        <w:rPr>
          <w:spacing w:val="-1"/>
        </w:rPr>
        <w:t>accurate</w:t>
      </w:r>
      <w:r w:rsidRPr="00E60B07">
        <w:rPr>
          <w:spacing w:val="-3"/>
        </w:rPr>
        <w:t xml:space="preserve"> </w:t>
      </w:r>
      <w:r w:rsidRPr="00E60B07">
        <w:rPr>
          <w:spacing w:val="-1"/>
        </w:rPr>
        <w:t>clinical</w:t>
      </w:r>
      <w:r w:rsidRPr="00E60B07">
        <w:rPr>
          <w:spacing w:val="-2"/>
        </w:rPr>
        <w:t xml:space="preserve"> </w:t>
      </w:r>
      <w:r w:rsidRPr="00E60B07">
        <w:rPr>
          <w:spacing w:val="-1"/>
        </w:rPr>
        <w:t>information</w:t>
      </w:r>
      <w:r w:rsidRPr="00E60B07">
        <w:rPr>
          <w:spacing w:val="-2"/>
        </w:rPr>
        <w:t xml:space="preserve"> </w:t>
      </w:r>
      <w:r>
        <w:t>and</w:t>
      </w:r>
      <w:r w:rsidRPr="00E60B07">
        <w:rPr>
          <w:spacing w:val="-3"/>
        </w:rPr>
        <w:t xml:space="preserve"> </w:t>
      </w:r>
      <w:r w:rsidRPr="00E60B07">
        <w:rPr>
          <w:spacing w:val="-1"/>
        </w:rPr>
        <w:t>documentation</w:t>
      </w:r>
      <w:r>
        <w:rPr>
          <w:spacing w:val="-1"/>
        </w:rPr>
        <w:t xml:space="preserve"> </w:t>
      </w:r>
      <w:r>
        <w:t>by the ED team</w:t>
      </w:r>
      <w:r w:rsidRPr="00E60B07">
        <w:rPr>
          <w:spacing w:val="-1"/>
        </w:rPr>
        <w:t>.</w:t>
      </w:r>
    </w:p>
    <w:p w14:paraId="0F77D56C" w14:textId="77777777" w:rsidR="00273D3B" w:rsidRPr="00D943B1" w:rsidRDefault="00273D3B" w:rsidP="00273D3B">
      <w:pPr>
        <w:pStyle w:val="ListParagraph"/>
        <w:ind w:left="360"/>
        <w:rPr>
          <w:b/>
          <w:spacing w:val="-1"/>
        </w:rPr>
      </w:pPr>
      <w:r w:rsidRPr="00D943B1">
        <w:rPr>
          <w:b/>
          <w:spacing w:val="-1"/>
        </w:rPr>
        <w:t xml:space="preserve">Responsible person: </w:t>
      </w:r>
      <w:r>
        <w:rPr>
          <w:b/>
          <w:spacing w:val="-1"/>
        </w:rPr>
        <w:t>All ED staff and Access Unit</w:t>
      </w:r>
    </w:p>
    <w:p w14:paraId="0F77D56D" w14:textId="77777777" w:rsidR="00273D3B" w:rsidRDefault="00273D3B" w:rsidP="00273D3B">
      <w:pPr>
        <w:rPr>
          <w:spacing w:val="-1"/>
        </w:rPr>
      </w:pPr>
    </w:p>
    <w:p w14:paraId="0F77D56E" w14:textId="77777777" w:rsidR="00A470DD" w:rsidRDefault="00273D3B" w:rsidP="00273D3B">
      <w:pPr>
        <w:pStyle w:val="ListParagraph"/>
        <w:numPr>
          <w:ilvl w:val="0"/>
          <w:numId w:val="15"/>
        </w:numPr>
        <w:ind w:left="360"/>
      </w:pPr>
      <w:r>
        <w:rPr>
          <w:rFonts w:asciiTheme="minorHAnsi" w:hAnsiTheme="minorHAnsi"/>
          <w:szCs w:val="24"/>
        </w:rPr>
        <w:t>Prior to the t</w:t>
      </w:r>
      <w:r w:rsidRPr="00AC7525">
        <w:rPr>
          <w:rFonts w:asciiTheme="minorHAnsi" w:hAnsiTheme="minorHAnsi"/>
          <w:szCs w:val="24"/>
        </w:rPr>
        <w:t>ransfer</w:t>
      </w:r>
      <w:r w:rsidRPr="00AC7525">
        <w:rPr>
          <w:rFonts w:asciiTheme="minorHAnsi" w:hAnsiTheme="minorHAnsi"/>
          <w:spacing w:val="-5"/>
          <w:szCs w:val="24"/>
        </w:rPr>
        <w:t xml:space="preserve"> of the patient</w:t>
      </w:r>
      <w:r w:rsidRPr="00E60B07">
        <w:rPr>
          <w:spacing w:val="-5"/>
        </w:rPr>
        <w:t xml:space="preserve"> </w:t>
      </w:r>
      <w:r>
        <w:t>to</w:t>
      </w:r>
      <w:r w:rsidRPr="00E60B07">
        <w:rPr>
          <w:spacing w:val="-5"/>
        </w:rPr>
        <w:t xml:space="preserve"> </w:t>
      </w:r>
      <w:r w:rsidRPr="00E60B07">
        <w:rPr>
          <w:spacing w:val="-1"/>
        </w:rPr>
        <w:t>the</w:t>
      </w:r>
      <w:r w:rsidRPr="00E60B07">
        <w:rPr>
          <w:spacing w:val="-3"/>
        </w:rPr>
        <w:t xml:space="preserve"> </w:t>
      </w:r>
      <w:r w:rsidR="00A470DD">
        <w:t>ward/unit:</w:t>
      </w:r>
    </w:p>
    <w:p w14:paraId="0F77D56F" w14:textId="77777777" w:rsidR="00A470DD" w:rsidRDefault="00A470DD" w:rsidP="006D663C">
      <w:pPr>
        <w:pStyle w:val="ListParagraph"/>
        <w:numPr>
          <w:ilvl w:val="0"/>
          <w:numId w:val="25"/>
        </w:numPr>
        <w:ind w:left="720"/>
        <w:rPr>
          <w:spacing w:val="-1"/>
        </w:rPr>
      </w:pPr>
      <w:r>
        <w:t>T</w:t>
      </w:r>
      <w:r w:rsidR="00273D3B" w:rsidRPr="00E60B07">
        <w:rPr>
          <w:spacing w:val="-1"/>
        </w:rPr>
        <w:t>he</w:t>
      </w:r>
      <w:r w:rsidR="00273D3B" w:rsidRPr="00E60B07">
        <w:rPr>
          <w:spacing w:val="-3"/>
        </w:rPr>
        <w:t xml:space="preserve"> </w:t>
      </w:r>
      <w:r w:rsidR="00273D3B">
        <w:t>patient</w:t>
      </w:r>
      <w:r w:rsidR="00273D3B" w:rsidRPr="00E60B07">
        <w:rPr>
          <w:spacing w:val="-2"/>
        </w:rPr>
        <w:t xml:space="preserve"> </w:t>
      </w:r>
      <w:r w:rsidR="00273D3B">
        <w:t>will</w:t>
      </w:r>
      <w:r w:rsidR="00273D3B" w:rsidRPr="00E60B07">
        <w:rPr>
          <w:spacing w:val="-3"/>
        </w:rPr>
        <w:t xml:space="preserve"> </w:t>
      </w:r>
      <w:r w:rsidR="00273D3B" w:rsidRPr="00E60B07">
        <w:rPr>
          <w:spacing w:val="-1"/>
        </w:rPr>
        <w:t>be</w:t>
      </w:r>
      <w:r w:rsidR="00273D3B" w:rsidRPr="00E60B07">
        <w:rPr>
          <w:spacing w:val="-2"/>
        </w:rPr>
        <w:t xml:space="preserve"> </w:t>
      </w:r>
      <w:r w:rsidR="00273D3B">
        <w:t>stabilised</w:t>
      </w:r>
      <w:r w:rsidR="00273D3B" w:rsidRPr="00E60B07">
        <w:rPr>
          <w:spacing w:val="-3"/>
        </w:rPr>
        <w:t xml:space="preserve"> </w:t>
      </w:r>
      <w:r w:rsidR="00273D3B" w:rsidRPr="00E60B07">
        <w:rPr>
          <w:spacing w:val="-1"/>
        </w:rPr>
        <w:t>and</w:t>
      </w:r>
      <w:r w:rsidR="00273D3B" w:rsidRPr="00E60B07">
        <w:rPr>
          <w:spacing w:val="-3"/>
        </w:rPr>
        <w:t xml:space="preserve"> </w:t>
      </w:r>
      <w:r w:rsidR="00273D3B" w:rsidRPr="00E60B07">
        <w:rPr>
          <w:spacing w:val="-1"/>
        </w:rPr>
        <w:t>the</w:t>
      </w:r>
      <w:r w:rsidR="00273D3B" w:rsidRPr="00E60B07">
        <w:rPr>
          <w:spacing w:val="-2"/>
        </w:rPr>
        <w:t xml:space="preserve"> </w:t>
      </w:r>
      <w:r w:rsidR="00273D3B">
        <w:t>appropriate</w:t>
      </w:r>
      <w:r w:rsidR="00273D3B" w:rsidRPr="00E60B07">
        <w:rPr>
          <w:spacing w:val="-2"/>
        </w:rPr>
        <w:t xml:space="preserve"> </w:t>
      </w:r>
      <w:r w:rsidR="00273D3B" w:rsidRPr="00E60B07">
        <w:rPr>
          <w:spacing w:val="-1"/>
        </w:rPr>
        <w:t>therapy</w:t>
      </w:r>
      <w:r w:rsidR="00273D3B" w:rsidRPr="00E60B07">
        <w:rPr>
          <w:spacing w:val="-3"/>
        </w:rPr>
        <w:t xml:space="preserve"> </w:t>
      </w:r>
      <w:r w:rsidR="00273D3B" w:rsidRPr="00E60B07">
        <w:rPr>
          <w:spacing w:val="-1"/>
        </w:rPr>
        <w:t>commenced</w:t>
      </w:r>
    </w:p>
    <w:p w14:paraId="0F77D570" w14:textId="77777777" w:rsidR="00DD5979" w:rsidRDefault="00DD5979" w:rsidP="006D663C">
      <w:pPr>
        <w:pStyle w:val="ListParagraph"/>
        <w:numPr>
          <w:ilvl w:val="0"/>
          <w:numId w:val="25"/>
        </w:numPr>
        <w:ind w:left="720"/>
        <w:rPr>
          <w:spacing w:val="-1"/>
        </w:rPr>
      </w:pPr>
      <w:r>
        <w:rPr>
          <w:spacing w:val="-1"/>
        </w:rPr>
        <w:t xml:space="preserve">MEWS scores done as per </w:t>
      </w:r>
      <w:r w:rsidR="004E540E">
        <w:rPr>
          <w:spacing w:val="-1"/>
        </w:rPr>
        <w:t xml:space="preserve">the </w:t>
      </w:r>
      <w:r w:rsidR="004E540E" w:rsidRPr="004B0756">
        <w:rPr>
          <w:i/>
          <w:spacing w:val="-1"/>
        </w:rPr>
        <w:t xml:space="preserve">Vital Signs &amp; Early Warning Scores </w:t>
      </w:r>
      <w:r w:rsidR="004B0756">
        <w:rPr>
          <w:i/>
          <w:spacing w:val="-1"/>
        </w:rPr>
        <w:t>P</w:t>
      </w:r>
      <w:r w:rsidRPr="004B0756">
        <w:rPr>
          <w:i/>
          <w:spacing w:val="-1"/>
        </w:rPr>
        <w:t>rocedure</w:t>
      </w:r>
      <w:r w:rsidR="004E540E">
        <w:rPr>
          <w:spacing w:val="-1"/>
        </w:rPr>
        <w:t xml:space="preserve"> </w:t>
      </w:r>
      <w:r>
        <w:rPr>
          <w:spacing w:val="-1"/>
        </w:rPr>
        <w:t>and the admitting tea</w:t>
      </w:r>
      <w:r w:rsidR="00C95346">
        <w:rPr>
          <w:spacing w:val="-1"/>
        </w:rPr>
        <w:t>m informed if the MEWS is greater than or equal to 4.</w:t>
      </w:r>
      <w:r w:rsidR="004E540E">
        <w:rPr>
          <w:spacing w:val="-1"/>
        </w:rPr>
        <w:t xml:space="preserve"> </w:t>
      </w:r>
    </w:p>
    <w:p w14:paraId="0F77D571" w14:textId="77777777" w:rsidR="00D520ED" w:rsidRDefault="00EC67E6" w:rsidP="006D663C">
      <w:pPr>
        <w:pStyle w:val="ListParagraph"/>
        <w:numPr>
          <w:ilvl w:val="0"/>
          <w:numId w:val="25"/>
        </w:numPr>
        <w:ind w:left="720"/>
        <w:rPr>
          <w:spacing w:val="-1"/>
        </w:rPr>
      </w:pPr>
      <w:r>
        <w:rPr>
          <w:spacing w:val="-1"/>
        </w:rPr>
        <w:t xml:space="preserve">If the patient has been reviewed and </w:t>
      </w:r>
      <w:r w:rsidR="00DD5979">
        <w:rPr>
          <w:spacing w:val="-1"/>
        </w:rPr>
        <w:t xml:space="preserve">care </w:t>
      </w:r>
      <w:r>
        <w:rPr>
          <w:spacing w:val="-1"/>
        </w:rPr>
        <w:t xml:space="preserve">accepted by the inpatient team, an “Emergency Department Direct admission form” </w:t>
      </w:r>
      <w:r w:rsidR="00061467" w:rsidRPr="00061467">
        <w:rPr>
          <w:spacing w:val="-1"/>
          <w:u w:val="single"/>
        </w:rPr>
        <w:t>does not need to be completed</w:t>
      </w:r>
      <w:r>
        <w:rPr>
          <w:spacing w:val="-1"/>
        </w:rPr>
        <w:t>, as the inpatient team is responsible for documenting the ongoing management plan in the medical record.</w:t>
      </w:r>
    </w:p>
    <w:p w14:paraId="0F77D572" w14:textId="77777777" w:rsidR="00D520ED" w:rsidRDefault="00EC67E6" w:rsidP="006D663C">
      <w:pPr>
        <w:pStyle w:val="ListParagraph"/>
        <w:rPr>
          <w:spacing w:val="-1"/>
        </w:rPr>
      </w:pPr>
      <w:r w:rsidRPr="00EC67E6">
        <w:rPr>
          <w:b/>
        </w:rPr>
        <w:t xml:space="preserve">Responsible person: </w:t>
      </w:r>
      <w:r>
        <w:rPr>
          <w:b/>
        </w:rPr>
        <w:t xml:space="preserve">Admitting </w:t>
      </w:r>
      <w:r w:rsidR="00EC6304">
        <w:rPr>
          <w:b/>
        </w:rPr>
        <w:t xml:space="preserve">Inpatient </w:t>
      </w:r>
      <w:r>
        <w:rPr>
          <w:b/>
        </w:rPr>
        <w:t>Team</w:t>
      </w:r>
    </w:p>
    <w:p w14:paraId="0F77D573" w14:textId="77777777" w:rsidR="00D520ED" w:rsidRPr="00DD5979" w:rsidRDefault="00A31335" w:rsidP="006D663C">
      <w:pPr>
        <w:pStyle w:val="ListParagraph"/>
        <w:numPr>
          <w:ilvl w:val="0"/>
          <w:numId w:val="25"/>
        </w:numPr>
        <w:ind w:left="720"/>
        <w:rPr>
          <w:spacing w:val="-1"/>
          <w:u w:val="single"/>
        </w:rPr>
      </w:pPr>
      <w:r w:rsidRPr="00A31335">
        <w:rPr>
          <w:spacing w:val="-1"/>
        </w:rPr>
        <w:t xml:space="preserve">If the patient has been admitted prior to inpatient specialty team review, an “Emergency Department Direct admission form” </w:t>
      </w:r>
      <w:r w:rsidR="00DD5979">
        <w:rPr>
          <w:spacing w:val="-1"/>
        </w:rPr>
        <w:t xml:space="preserve">No. 30236 located on the Clinical Record Forms Register </w:t>
      </w:r>
      <w:r w:rsidR="00061467" w:rsidRPr="00061467">
        <w:rPr>
          <w:spacing w:val="-1"/>
          <w:u w:val="single"/>
        </w:rPr>
        <w:t>needs to be completed.</w:t>
      </w:r>
    </w:p>
    <w:p w14:paraId="0F77D574" w14:textId="77777777" w:rsidR="00D520ED" w:rsidRDefault="00EC67E6" w:rsidP="006D663C">
      <w:pPr>
        <w:pStyle w:val="ListParagraph"/>
        <w:rPr>
          <w:spacing w:val="-1"/>
        </w:rPr>
      </w:pPr>
      <w:r w:rsidRPr="00EC67E6">
        <w:rPr>
          <w:b/>
        </w:rPr>
        <w:t>Responsible person: ED Medical staff</w:t>
      </w:r>
    </w:p>
    <w:p w14:paraId="0F77D575" w14:textId="77777777" w:rsidR="00273D3B" w:rsidRDefault="00273D3B" w:rsidP="006D663C">
      <w:pPr>
        <w:pStyle w:val="ListParagraph"/>
        <w:numPr>
          <w:ilvl w:val="0"/>
          <w:numId w:val="25"/>
        </w:numPr>
        <w:ind w:left="720"/>
      </w:pPr>
      <w:r>
        <w:t xml:space="preserve">ED staff </w:t>
      </w:r>
      <w:r w:rsidR="00A470DD">
        <w:t xml:space="preserve">will </w:t>
      </w:r>
      <w:r>
        <w:t>continue to have overall responsibility for the care provided to patients who are physically located within the ED.</w:t>
      </w:r>
    </w:p>
    <w:p w14:paraId="0F77D576" w14:textId="77777777" w:rsidR="00D520ED" w:rsidRDefault="00273D3B" w:rsidP="006D663C">
      <w:pPr>
        <w:pStyle w:val="ListParagraph"/>
        <w:ind w:left="360" w:firstLine="360"/>
        <w:rPr>
          <w:b/>
          <w:spacing w:val="-1"/>
        </w:rPr>
      </w:pPr>
      <w:r w:rsidRPr="00D943B1">
        <w:rPr>
          <w:b/>
          <w:spacing w:val="-1"/>
        </w:rPr>
        <w:t xml:space="preserve">Responsible person: </w:t>
      </w:r>
      <w:r>
        <w:rPr>
          <w:b/>
          <w:spacing w:val="-1"/>
        </w:rPr>
        <w:t>All ED staff</w:t>
      </w:r>
    </w:p>
    <w:p w14:paraId="0F77D577" w14:textId="77777777" w:rsidR="00273D3B" w:rsidRDefault="00273D3B" w:rsidP="00273D3B">
      <w:pPr>
        <w:jc w:val="right"/>
      </w:pPr>
    </w:p>
    <w:p w14:paraId="0F77D578" w14:textId="77777777" w:rsidR="00273D3B" w:rsidRPr="00E60B07" w:rsidRDefault="0089427C" w:rsidP="00273D3B">
      <w:pPr>
        <w:jc w:val="right"/>
        <w:rPr>
          <w:rFonts w:cs="Arial"/>
          <w:i/>
          <w:szCs w:val="24"/>
        </w:rPr>
      </w:pPr>
      <w:hyperlink w:anchor="Contents" w:history="1">
        <w:r w:rsidR="00273D3B" w:rsidRPr="00590902">
          <w:rPr>
            <w:rStyle w:val="Hyperlink"/>
            <w:rFonts w:cs="Arial"/>
            <w:i/>
            <w:szCs w:val="24"/>
          </w:rPr>
          <w:t>Back to Table of Contents</w:t>
        </w:r>
      </w:hyperlink>
      <w:r w:rsidR="00273D3B">
        <w:rPr>
          <w:rFonts w:cs="Arial"/>
          <w:i/>
          <w:szCs w:val="24"/>
        </w:rPr>
        <w:t xml:space="preserve"> </w:t>
      </w:r>
    </w:p>
    <w:p w14:paraId="0F77D579" w14:textId="77777777" w:rsidR="00273D3B" w:rsidRDefault="00273D3B" w:rsidP="00273D3B">
      <w:pPr>
        <w:pStyle w:val="ProcedureTemplateinternalheadings"/>
        <w:framePr w:wrap="around"/>
      </w:pPr>
    </w:p>
    <w:p w14:paraId="0F77D57A" w14:textId="77777777" w:rsidR="006D663C" w:rsidRDefault="006D663C">
      <w:bookmarkStart w:id="18" w:name="_Toc389473285"/>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273D3B" w:rsidRPr="00CD1C0E" w14:paraId="0F77D57C" w14:textId="77777777" w:rsidTr="00335D39">
        <w:trPr>
          <w:cantSplit/>
          <w:trHeight w:val="285"/>
        </w:trPr>
        <w:tc>
          <w:tcPr>
            <w:tcW w:w="9158" w:type="dxa"/>
            <w:shd w:val="clear" w:color="auto" w:fill="A6A6A6" w:themeFill="background1" w:themeFillShade="A6"/>
          </w:tcPr>
          <w:p w14:paraId="0F77D57B" w14:textId="77777777" w:rsidR="00273D3B" w:rsidRPr="00CD1C0E" w:rsidRDefault="00273D3B" w:rsidP="00335D39">
            <w:pPr>
              <w:pStyle w:val="Heading1"/>
            </w:pPr>
            <w:bookmarkStart w:id="19" w:name="_Toc464810121"/>
            <w:r>
              <w:lastRenderedPageBreak/>
              <w:t>Implementation</w:t>
            </w:r>
            <w:bookmarkEnd w:id="18"/>
            <w:r>
              <w:t xml:space="preserve"> and Evaluation</w:t>
            </w:r>
            <w:bookmarkEnd w:id="19"/>
          </w:p>
        </w:tc>
      </w:tr>
    </w:tbl>
    <w:p w14:paraId="0F77D57D" w14:textId="77777777" w:rsidR="00273D3B" w:rsidRPr="002C3E06" w:rsidRDefault="00273D3B" w:rsidP="00273D3B">
      <w:pPr>
        <w:pStyle w:val="Default"/>
        <w:rPr>
          <w:rFonts w:asciiTheme="minorHAnsi" w:hAnsiTheme="minorHAnsi"/>
        </w:rPr>
      </w:pPr>
    </w:p>
    <w:p w14:paraId="0F77D57E" w14:textId="77777777" w:rsidR="00273D3B" w:rsidRPr="002C3E06" w:rsidRDefault="00273D3B" w:rsidP="00273D3B">
      <w:pPr>
        <w:pStyle w:val="Default"/>
        <w:rPr>
          <w:rFonts w:asciiTheme="minorHAnsi" w:hAnsiTheme="minorHAnsi"/>
        </w:rPr>
      </w:pPr>
      <w:r>
        <w:rPr>
          <w:rFonts w:asciiTheme="minorHAnsi" w:hAnsiTheme="minorHAnsi"/>
        </w:rPr>
        <w:t>Staff will be advised of the</w:t>
      </w:r>
      <w:r w:rsidRPr="002C3E06">
        <w:rPr>
          <w:rFonts w:asciiTheme="minorHAnsi" w:hAnsiTheme="minorHAnsi"/>
          <w:spacing w:val="-4"/>
        </w:rPr>
        <w:t xml:space="preserve"> </w:t>
      </w:r>
      <w:r w:rsidRPr="002C3E06">
        <w:rPr>
          <w:rFonts w:asciiTheme="minorHAnsi" w:hAnsiTheme="minorHAnsi"/>
        </w:rPr>
        <w:t>Emergency</w:t>
      </w:r>
      <w:r w:rsidRPr="002C3E06">
        <w:rPr>
          <w:rFonts w:asciiTheme="minorHAnsi" w:hAnsiTheme="minorHAnsi"/>
          <w:spacing w:val="-4"/>
        </w:rPr>
        <w:t xml:space="preserve"> </w:t>
      </w:r>
      <w:r w:rsidRPr="002C3E06">
        <w:rPr>
          <w:rFonts w:asciiTheme="minorHAnsi" w:hAnsiTheme="minorHAnsi"/>
        </w:rPr>
        <w:t>Department</w:t>
      </w:r>
      <w:r w:rsidRPr="002C3E06">
        <w:rPr>
          <w:rFonts w:asciiTheme="minorHAnsi" w:hAnsiTheme="minorHAnsi"/>
          <w:spacing w:val="-4"/>
        </w:rPr>
        <w:t xml:space="preserve"> </w:t>
      </w:r>
      <w:r w:rsidRPr="002C3E06">
        <w:rPr>
          <w:rFonts w:asciiTheme="minorHAnsi" w:hAnsiTheme="minorHAnsi"/>
        </w:rPr>
        <w:t>Admission</w:t>
      </w:r>
      <w:r w:rsidRPr="002C3E06">
        <w:rPr>
          <w:rFonts w:asciiTheme="minorHAnsi" w:hAnsiTheme="minorHAnsi"/>
          <w:spacing w:val="-5"/>
        </w:rPr>
        <w:t xml:space="preserve"> </w:t>
      </w:r>
      <w:r>
        <w:rPr>
          <w:rFonts w:asciiTheme="minorHAnsi" w:hAnsiTheme="minorHAnsi"/>
        </w:rPr>
        <w:t>procedure through</w:t>
      </w:r>
      <w:r w:rsidRPr="002C3E06">
        <w:rPr>
          <w:rFonts w:asciiTheme="minorHAnsi" w:hAnsiTheme="minorHAnsi"/>
        </w:rPr>
        <w:t>:</w:t>
      </w:r>
    </w:p>
    <w:p w14:paraId="0F77D57F" w14:textId="77777777" w:rsidR="00273D3B" w:rsidRDefault="00273D3B" w:rsidP="00273D3B">
      <w:pPr>
        <w:pStyle w:val="ListBullet"/>
      </w:pPr>
      <w:r>
        <w:t>Executive Directors will notify staff throughout their divisions.</w:t>
      </w:r>
    </w:p>
    <w:p w14:paraId="0F77D580" w14:textId="77777777" w:rsidR="00273D3B" w:rsidRPr="00A10B2A" w:rsidRDefault="00273D3B" w:rsidP="00273D3B">
      <w:pPr>
        <w:pStyle w:val="ListBullet"/>
      </w:pPr>
      <w:r w:rsidRPr="00A10B2A">
        <w:t xml:space="preserve">An All </w:t>
      </w:r>
      <w:r>
        <w:t xml:space="preserve">CHHS </w:t>
      </w:r>
      <w:r w:rsidRPr="00A10B2A">
        <w:t>Staff email notifying staff of the p</w:t>
      </w:r>
      <w:r>
        <w:t>rocedure</w:t>
      </w:r>
      <w:r w:rsidRPr="00A10B2A">
        <w:t>, highlighting the main practice points.</w:t>
      </w:r>
    </w:p>
    <w:p w14:paraId="0F77D581" w14:textId="77777777" w:rsidR="00273D3B" w:rsidRDefault="00273D3B" w:rsidP="00273D3B">
      <w:pPr>
        <w:pStyle w:val="ListBullet"/>
      </w:pPr>
      <w:r w:rsidRPr="00A10B2A">
        <w:t>Information will be tabled at Strategic</w:t>
      </w:r>
      <w:r>
        <w:t xml:space="preserve"> and Divisional </w:t>
      </w:r>
      <w:r w:rsidRPr="00A10B2A">
        <w:t>meetings</w:t>
      </w:r>
      <w:r>
        <w:t>.</w:t>
      </w:r>
    </w:p>
    <w:p w14:paraId="0F77D582" w14:textId="77777777" w:rsidR="00273D3B" w:rsidRDefault="00273D3B" w:rsidP="00273D3B"/>
    <w:p w14:paraId="0F77D583" w14:textId="77777777" w:rsidR="00273D3B" w:rsidRPr="00970362" w:rsidRDefault="00273D3B" w:rsidP="00273D3B">
      <w:r>
        <w:t>The</w:t>
      </w:r>
      <w:r>
        <w:rPr>
          <w:spacing w:val="-4"/>
        </w:rPr>
        <w:t xml:space="preserve"> </w:t>
      </w:r>
      <w:r>
        <w:t>procedure</w:t>
      </w:r>
      <w:r>
        <w:rPr>
          <w:spacing w:val="-3"/>
        </w:rPr>
        <w:t xml:space="preserve"> </w:t>
      </w:r>
      <w:r>
        <w:t>will</w:t>
      </w:r>
      <w:r>
        <w:rPr>
          <w:spacing w:val="-5"/>
        </w:rPr>
        <w:t xml:space="preserve"> </w:t>
      </w:r>
      <w:r>
        <w:t>be</w:t>
      </w:r>
      <w:r>
        <w:rPr>
          <w:spacing w:val="-4"/>
        </w:rPr>
        <w:t xml:space="preserve"> </w:t>
      </w:r>
      <w:r>
        <w:t>evaluated</w:t>
      </w:r>
      <w:r>
        <w:rPr>
          <w:spacing w:val="-4"/>
        </w:rPr>
        <w:t xml:space="preserve"> </w:t>
      </w:r>
      <w:r>
        <w:t>using</w:t>
      </w:r>
      <w:r>
        <w:rPr>
          <w:spacing w:val="-5"/>
        </w:rPr>
        <w:t xml:space="preserve"> </w:t>
      </w:r>
      <w:r>
        <w:t>the</w:t>
      </w:r>
      <w:r>
        <w:rPr>
          <w:spacing w:val="-4"/>
        </w:rPr>
        <w:t xml:space="preserve"> </w:t>
      </w:r>
      <w:r>
        <w:t>following</w:t>
      </w:r>
      <w:r>
        <w:rPr>
          <w:spacing w:val="26"/>
        </w:rPr>
        <w:t xml:space="preserve"> </w:t>
      </w:r>
      <w:r w:rsidRPr="00970362">
        <w:t>indicator</w:t>
      </w:r>
      <w:r>
        <w:t>s</w:t>
      </w:r>
      <w:r w:rsidRPr="00970362">
        <w:t>:</w:t>
      </w:r>
    </w:p>
    <w:p w14:paraId="0F77D584" w14:textId="77777777" w:rsidR="00273D3B" w:rsidRPr="00970362" w:rsidRDefault="00273D3B" w:rsidP="00273D3B">
      <w:pPr>
        <w:pStyle w:val="ListParagraph"/>
        <w:numPr>
          <w:ilvl w:val="0"/>
          <w:numId w:val="12"/>
        </w:numPr>
      </w:pPr>
      <w:r w:rsidRPr="00970362">
        <w:t>Number of</w:t>
      </w:r>
      <w:r>
        <w:t xml:space="preserve"> patients transferred to ICU </w:t>
      </w:r>
      <w:r w:rsidRPr="00970362">
        <w:t>within 24 hours of admission.</w:t>
      </w:r>
    </w:p>
    <w:p w14:paraId="0F77D585" w14:textId="77777777" w:rsidR="00273D3B" w:rsidRPr="00970362" w:rsidRDefault="00273D3B" w:rsidP="00273D3B">
      <w:pPr>
        <w:pStyle w:val="ListParagraph"/>
        <w:numPr>
          <w:ilvl w:val="0"/>
          <w:numId w:val="12"/>
        </w:numPr>
      </w:pPr>
      <w:r w:rsidRPr="00970362">
        <w:t>Number of patients waiting longer than one hour from consultation request to bed book time</w:t>
      </w:r>
      <w:r>
        <w:t>.</w:t>
      </w:r>
    </w:p>
    <w:p w14:paraId="0F77D586" w14:textId="77777777" w:rsidR="00273D3B" w:rsidRDefault="00273D3B" w:rsidP="00273D3B">
      <w:pPr>
        <w:pStyle w:val="ListParagraph"/>
        <w:numPr>
          <w:ilvl w:val="0"/>
          <w:numId w:val="12"/>
        </w:numPr>
      </w:pPr>
      <w:r w:rsidRPr="00970362">
        <w:t>Number</w:t>
      </w:r>
      <w:r w:rsidRPr="00BA4DB2">
        <w:rPr>
          <w:spacing w:val="-4"/>
        </w:rPr>
        <w:t xml:space="preserve"> </w:t>
      </w:r>
      <w:r w:rsidRPr="00970362">
        <w:t>of</w:t>
      </w:r>
      <w:r w:rsidRPr="00BA4DB2">
        <w:rPr>
          <w:spacing w:val="-4"/>
        </w:rPr>
        <w:t xml:space="preserve"> </w:t>
      </w:r>
      <w:r w:rsidRPr="00970362">
        <w:t>reported</w:t>
      </w:r>
      <w:r w:rsidRPr="00BA4DB2">
        <w:rPr>
          <w:spacing w:val="-4"/>
        </w:rPr>
        <w:t xml:space="preserve"> </w:t>
      </w:r>
      <w:r w:rsidRPr="00970362">
        <w:t>cases</w:t>
      </w:r>
      <w:r w:rsidRPr="00BA4DB2">
        <w:rPr>
          <w:spacing w:val="-4"/>
        </w:rPr>
        <w:t xml:space="preserve"> </w:t>
      </w:r>
      <w:r w:rsidRPr="00970362">
        <w:t>waiting</w:t>
      </w:r>
      <w:r w:rsidRPr="00BA4DB2">
        <w:rPr>
          <w:spacing w:val="-3"/>
        </w:rPr>
        <w:t xml:space="preserve"> </w:t>
      </w:r>
      <w:r w:rsidRPr="00970362">
        <w:t>longer</w:t>
      </w:r>
      <w:r w:rsidRPr="00BA4DB2">
        <w:rPr>
          <w:spacing w:val="-3"/>
        </w:rPr>
        <w:t xml:space="preserve"> </w:t>
      </w:r>
      <w:r w:rsidRPr="00970362">
        <w:t>than</w:t>
      </w:r>
      <w:r w:rsidRPr="00BA4DB2">
        <w:rPr>
          <w:spacing w:val="-4"/>
        </w:rPr>
        <w:t xml:space="preserve"> </w:t>
      </w:r>
      <w:r w:rsidRPr="00970362">
        <w:t>1</w:t>
      </w:r>
      <w:r w:rsidRPr="00BA4DB2">
        <w:rPr>
          <w:spacing w:val="-3"/>
        </w:rPr>
        <w:t xml:space="preserve"> </w:t>
      </w:r>
      <w:r w:rsidRPr="00970362">
        <w:t>hour</w:t>
      </w:r>
      <w:r w:rsidRPr="00BA4DB2">
        <w:rPr>
          <w:spacing w:val="-4"/>
        </w:rPr>
        <w:t xml:space="preserve"> </w:t>
      </w:r>
      <w:r w:rsidRPr="00970362">
        <w:t>from</w:t>
      </w:r>
      <w:r w:rsidRPr="00BA4DB2">
        <w:rPr>
          <w:spacing w:val="-3"/>
        </w:rPr>
        <w:t xml:space="preserve"> </w:t>
      </w:r>
      <w:r w:rsidRPr="00970362">
        <w:t>time</w:t>
      </w:r>
      <w:r w:rsidRPr="00BA4DB2">
        <w:rPr>
          <w:spacing w:val="-2"/>
        </w:rPr>
        <w:t xml:space="preserve"> </w:t>
      </w:r>
      <w:r w:rsidRPr="00970362">
        <w:t>of</w:t>
      </w:r>
      <w:r w:rsidRPr="00BA4DB2">
        <w:rPr>
          <w:spacing w:val="-4"/>
        </w:rPr>
        <w:t xml:space="preserve"> </w:t>
      </w:r>
      <w:r w:rsidRPr="00970362">
        <w:t>consultation</w:t>
      </w:r>
      <w:r w:rsidRPr="00BA4DB2">
        <w:rPr>
          <w:spacing w:val="28"/>
        </w:rPr>
        <w:t xml:space="preserve"> </w:t>
      </w:r>
      <w:r w:rsidRPr="00970362">
        <w:t>request</w:t>
      </w:r>
      <w:r>
        <w:t>.</w:t>
      </w:r>
    </w:p>
    <w:p w14:paraId="0F77D587" w14:textId="77777777" w:rsidR="00273D3B" w:rsidRDefault="00273D3B" w:rsidP="00273D3B">
      <w:pPr>
        <w:pStyle w:val="ListParagraph"/>
        <w:numPr>
          <w:ilvl w:val="0"/>
          <w:numId w:val="12"/>
        </w:numPr>
      </w:pPr>
      <w:r>
        <w:t>Number of reported cases of patients changing inpatient teams within 24 hours of admission.</w:t>
      </w:r>
    </w:p>
    <w:p w14:paraId="0F77D588" w14:textId="77777777" w:rsidR="00273D3B" w:rsidRPr="00970362" w:rsidRDefault="00273D3B" w:rsidP="00273D3B">
      <w:pPr>
        <w:pStyle w:val="ListParagraph"/>
        <w:numPr>
          <w:ilvl w:val="0"/>
          <w:numId w:val="12"/>
        </w:numPr>
      </w:pPr>
      <w:r>
        <w:t>Number of MET calls within 6 hours of admission from the Emergency Department.</w:t>
      </w:r>
    </w:p>
    <w:p w14:paraId="0F77D589" w14:textId="77777777" w:rsidR="00273D3B" w:rsidRDefault="00273D3B" w:rsidP="00273D3B">
      <w:pPr>
        <w:pStyle w:val="ListParagraph"/>
        <w:numPr>
          <w:ilvl w:val="0"/>
          <w:numId w:val="12"/>
        </w:numPr>
      </w:pPr>
      <w:r>
        <w:t>NEAT Dashboard review by Director, Operations and escalation to CHHS Strategic Executive.</w:t>
      </w:r>
    </w:p>
    <w:p w14:paraId="0F77D58A" w14:textId="77777777" w:rsidR="00273D3B" w:rsidRDefault="00273D3B" w:rsidP="00273D3B">
      <w:pPr>
        <w:pStyle w:val="ListParagraph"/>
        <w:numPr>
          <w:ilvl w:val="0"/>
          <w:numId w:val="12"/>
        </w:numPr>
      </w:pPr>
      <w:r>
        <w:t>Appropriate analysis of Quality and Safety bundle by Healthcare Improvement Division to reflect patient safety issues relevant to flow.</w:t>
      </w:r>
    </w:p>
    <w:p w14:paraId="0F77D58B" w14:textId="77777777" w:rsidR="00273D3B" w:rsidRDefault="00273D3B" w:rsidP="00273D3B">
      <w:pPr>
        <w:pStyle w:val="ListParagraph"/>
        <w:numPr>
          <w:ilvl w:val="0"/>
          <w:numId w:val="12"/>
        </w:numPr>
        <w:rPr>
          <w:rFonts w:cs="Arial"/>
          <w:i/>
        </w:rPr>
      </w:pPr>
      <w:r w:rsidRPr="00066FC7">
        <w:t xml:space="preserve">Audits of cases where agreement could not be reached without escalation </w:t>
      </w:r>
    </w:p>
    <w:p w14:paraId="0F77D58C" w14:textId="77777777" w:rsidR="00273D3B" w:rsidRDefault="00273D3B" w:rsidP="00273D3B">
      <w:pPr>
        <w:pStyle w:val="Default"/>
        <w:jc w:val="right"/>
      </w:pPr>
    </w:p>
    <w:p w14:paraId="0F77D58D" w14:textId="77777777" w:rsidR="00273D3B" w:rsidRPr="00630462" w:rsidRDefault="0089427C" w:rsidP="00273D3B">
      <w:pPr>
        <w:pStyle w:val="Default"/>
        <w:jc w:val="right"/>
      </w:pPr>
      <w:hyperlink w:anchor="Contents" w:history="1">
        <w:r w:rsidR="00273D3B" w:rsidRPr="00590902">
          <w:rPr>
            <w:rStyle w:val="Hyperlink"/>
            <w:rFonts w:ascii="Calibri" w:hAnsi="Calibri" w:cs="Arial"/>
            <w:i/>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73D3B" w:rsidRPr="00CD1C0E" w14:paraId="0F77D58F" w14:textId="77777777" w:rsidTr="00335D39">
        <w:trPr>
          <w:cantSplit/>
          <w:trHeight w:val="285"/>
        </w:trPr>
        <w:tc>
          <w:tcPr>
            <w:tcW w:w="9158" w:type="dxa"/>
            <w:shd w:val="clear" w:color="auto" w:fill="A6A6A6" w:themeFill="background1" w:themeFillShade="A6"/>
          </w:tcPr>
          <w:p w14:paraId="0F77D58E" w14:textId="77777777" w:rsidR="00273D3B" w:rsidRPr="00CD1C0E" w:rsidRDefault="00273D3B" w:rsidP="00335D39">
            <w:pPr>
              <w:pStyle w:val="Heading1"/>
            </w:pPr>
            <w:bookmarkStart w:id="20" w:name="_Toc389473287"/>
            <w:bookmarkStart w:id="21" w:name="_Toc464810122"/>
            <w:r>
              <w:t xml:space="preserve">Related Policies, </w:t>
            </w:r>
            <w:r w:rsidRPr="00C25DBF">
              <w:t>P</w:t>
            </w:r>
            <w:r>
              <w:t>r</w:t>
            </w:r>
            <w:r w:rsidRPr="00C25DBF">
              <w:t>ocedures</w:t>
            </w:r>
            <w:bookmarkEnd w:id="20"/>
            <w:r>
              <w:t>, Guidelines and Legislation</w:t>
            </w:r>
            <w:bookmarkEnd w:id="21"/>
          </w:p>
        </w:tc>
      </w:tr>
    </w:tbl>
    <w:p w14:paraId="0F77D590" w14:textId="77777777" w:rsidR="00273D3B" w:rsidRDefault="00273D3B" w:rsidP="00273D3B">
      <w:pPr>
        <w:rPr>
          <w:rFonts w:cs="Arial"/>
          <w:szCs w:val="24"/>
        </w:rPr>
      </w:pPr>
    </w:p>
    <w:p w14:paraId="0F77D591" w14:textId="77777777" w:rsidR="00273D3B" w:rsidRDefault="00273D3B" w:rsidP="00273D3B">
      <w:pPr>
        <w:pStyle w:val="Heading2"/>
      </w:pPr>
      <w:r w:rsidRPr="00FF56DD">
        <w:t>Policies</w:t>
      </w:r>
      <w:r>
        <w:t xml:space="preserve"> and Procedures</w:t>
      </w:r>
    </w:p>
    <w:p w14:paraId="0F77D592" w14:textId="77777777" w:rsidR="00273D3B" w:rsidRDefault="00273D3B" w:rsidP="00273D3B">
      <w:r>
        <w:t>CHHS Admission Discharge – Adults, Pregnant Women and Neonates</w:t>
      </w:r>
    </w:p>
    <w:p w14:paraId="0F77D593" w14:textId="77777777" w:rsidR="00273D3B" w:rsidRDefault="00273D3B" w:rsidP="00273D3B">
      <w:r>
        <w:t>CHHS Clinical Handover procedure</w:t>
      </w:r>
    </w:p>
    <w:p w14:paraId="0F77D594" w14:textId="77777777" w:rsidR="00273D3B" w:rsidRDefault="00273D3B" w:rsidP="00273D3B">
      <w:pPr>
        <w:rPr>
          <w:rFonts w:cs="Arial"/>
          <w:szCs w:val="24"/>
        </w:rPr>
      </w:pPr>
      <w:r>
        <w:rPr>
          <w:rFonts w:cs="Arial"/>
          <w:szCs w:val="24"/>
        </w:rPr>
        <w:t>CHHS Patient</w:t>
      </w:r>
      <w:r w:rsidRPr="009C6A2C">
        <w:rPr>
          <w:rFonts w:cs="Arial"/>
          <w:szCs w:val="24"/>
        </w:rPr>
        <w:t xml:space="preserve"> Identification: Correct Patient, Correct Site, Correct Procedure</w:t>
      </w:r>
    </w:p>
    <w:p w14:paraId="0F77D595" w14:textId="77777777" w:rsidR="004E540E" w:rsidRPr="00FF56DD" w:rsidRDefault="004E540E" w:rsidP="00273D3B">
      <w:r>
        <w:t>CHHS Vital Signs &amp; Early Warning Scores Procedure</w:t>
      </w:r>
    </w:p>
    <w:p w14:paraId="0F77D596" w14:textId="77777777" w:rsidR="00273D3B" w:rsidRPr="00FF56DD" w:rsidRDefault="00273D3B" w:rsidP="00273D3B"/>
    <w:p w14:paraId="0F77D597" w14:textId="77777777" w:rsidR="00273D3B" w:rsidRPr="00FF56DD" w:rsidRDefault="00273D3B" w:rsidP="00273D3B">
      <w:pPr>
        <w:pStyle w:val="Heading2"/>
      </w:pPr>
      <w:r w:rsidRPr="00FF56DD">
        <w:t>Legislation</w:t>
      </w:r>
    </w:p>
    <w:p w14:paraId="0F77D598" w14:textId="77777777" w:rsidR="00273D3B" w:rsidRDefault="00273D3B" w:rsidP="00273D3B">
      <w:pPr>
        <w:rPr>
          <w:rFonts w:cs="Arial"/>
          <w:i/>
          <w:szCs w:val="24"/>
        </w:rPr>
      </w:pPr>
      <w:r>
        <w:rPr>
          <w:rFonts w:cs="Arial"/>
          <w:i/>
          <w:szCs w:val="24"/>
        </w:rPr>
        <w:t xml:space="preserve">Human Rights Act </w:t>
      </w:r>
      <w:r w:rsidRPr="00CC2D7C">
        <w:rPr>
          <w:rFonts w:cs="Arial"/>
          <w:szCs w:val="24"/>
        </w:rPr>
        <w:t>2004</w:t>
      </w:r>
    </w:p>
    <w:p w14:paraId="0F77D599" w14:textId="77777777" w:rsidR="00273D3B" w:rsidRDefault="00273D3B" w:rsidP="00273D3B">
      <w:pPr>
        <w:rPr>
          <w:rFonts w:cs="Arial"/>
          <w:i/>
          <w:szCs w:val="24"/>
        </w:rPr>
      </w:pPr>
      <w:r>
        <w:rPr>
          <w:rFonts w:cs="Arial"/>
          <w:i/>
          <w:szCs w:val="24"/>
        </w:rPr>
        <w:t xml:space="preserve">Health Act </w:t>
      </w:r>
      <w:r w:rsidRPr="00CC2D7C">
        <w:rPr>
          <w:rFonts w:cs="Arial"/>
          <w:szCs w:val="24"/>
        </w:rPr>
        <w:t>1993</w:t>
      </w:r>
    </w:p>
    <w:p w14:paraId="0F77D59A" w14:textId="77777777" w:rsidR="00273D3B" w:rsidRDefault="00273D3B" w:rsidP="00273D3B">
      <w:pPr>
        <w:rPr>
          <w:rFonts w:cs="Arial"/>
          <w:i/>
          <w:szCs w:val="24"/>
        </w:rPr>
      </w:pPr>
      <w:r>
        <w:rPr>
          <w:rFonts w:cs="Arial"/>
          <w:i/>
          <w:szCs w:val="24"/>
        </w:rPr>
        <w:t xml:space="preserve">Medicare Australia Act </w:t>
      </w:r>
      <w:r w:rsidRPr="00CC2D7C">
        <w:rPr>
          <w:rFonts w:cs="Arial"/>
          <w:szCs w:val="24"/>
        </w:rPr>
        <w:t>2005</w:t>
      </w:r>
    </w:p>
    <w:p w14:paraId="0F77D59B" w14:textId="77777777" w:rsidR="00273D3B" w:rsidRPr="00FF56DD" w:rsidRDefault="00273D3B" w:rsidP="00273D3B">
      <w:pPr>
        <w:rPr>
          <w:rFonts w:cs="Arial"/>
          <w:i/>
          <w:szCs w:val="24"/>
        </w:rPr>
      </w:pPr>
    </w:p>
    <w:p w14:paraId="0F77D59C" w14:textId="77777777" w:rsidR="00C95346" w:rsidRDefault="0089427C" w:rsidP="00273D3B">
      <w:pPr>
        <w:pStyle w:val="ListParagraph"/>
        <w:jc w:val="right"/>
      </w:pPr>
      <w:hyperlink w:anchor="Contents" w:history="1">
        <w:r w:rsidR="00273D3B" w:rsidRPr="00590902">
          <w:rPr>
            <w:rStyle w:val="Hyperlink"/>
            <w:rFonts w:cs="Arial"/>
            <w:i/>
            <w:szCs w:val="24"/>
          </w:rPr>
          <w:t>Back to Table of Contents</w:t>
        </w:r>
      </w:hyperlink>
    </w:p>
    <w:p w14:paraId="0F77D59D" w14:textId="77777777" w:rsidR="006D663C" w:rsidRDefault="006D663C">
      <w:r>
        <w:rPr>
          <w:b/>
          <w:iCs/>
        </w:rPr>
        <w:br w:type="page"/>
      </w:r>
    </w:p>
    <w:tbl>
      <w:tblPr>
        <w:tblpPr w:leftFromText="180" w:rightFromText="180" w:vertAnchor="text" w:horzAnchor="margin" w:tblpX="108" w:tblpY="181"/>
        <w:tblW w:w="9158" w:type="dxa"/>
        <w:tblLook w:val="0000" w:firstRow="0" w:lastRow="0" w:firstColumn="0" w:lastColumn="0" w:noHBand="0" w:noVBand="0"/>
      </w:tblPr>
      <w:tblGrid>
        <w:gridCol w:w="9158"/>
      </w:tblGrid>
      <w:tr w:rsidR="00273D3B" w:rsidRPr="000F1F60" w14:paraId="0F77D59F" w14:textId="77777777" w:rsidTr="00335D39">
        <w:trPr>
          <w:cantSplit/>
          <w:trHeight w:val="285"/>
        </w:trPr>
        <w:tc>
          <w:tcPr>
            <w:tcW w:w="9158" w:type="dxa"/>
            <w:shd w:val="clear" w:color="auto" w:fill="A6A6A6" w:themeFill="background1" w:themeFillShade="A6"/>
          </w:tcPr>
          <w:p w14:paraId="0F77D59E" w14:textId="77777777" w:rsidR="00273D3B" w:rsidRPr="000F1F60" w:rsidRDefault="00273D3B" w:rsidP="00273D3B">
            <w:pPr>
              <w:pStyle w:val="Heading1"/>
            </w:pPr>
            <w:bookmarkStart w:id="22" w:name="_Toc464810123"/>
            <w:r>
              <w:lastRenderedPageBreak/>
              <w:t>Definition of Terms</w:t>
            </w:r>
            <w:bookmarkEnd w:id="22"/>
            <w:r>
              <w:t xml:space="preserve"> </w:t>
            </w:r>
          </w:p>
        </w:tc>
      </w:tr>
    </w:tbl>
    <w:p w14:paraId="0F77D5A0" w14:textId="77777777" w:rsidR="00273D3B" w:rsidRDefault="00273D3B" w:rsidP="00273D3B">
      <w:pPr>
        <w:rPr>
          <w:rFonts w:cs="Arial"/>
          <w:szCs w:val="24"/>
        </w:rPr>
      </w:pPr>
    </w:p>
    <w:p w14:paraId="0F77D5A1" w14:textId="77777777" w:rsidR="00273D3B" w:rsidRDefault="00273D3B" w:rsidP="00273D3B">
      <w:pPr>
        <w:pStyle w:val="BodyText"/>
        <w:tabs>
          <w:tab w:val="left" w:pos="559"/>
        </w:tabs>
        <w:ind w:hanging="558"/>
      </w:pPr>
      <w:r>
        <w:t>Admitting</w:t>
      </w:r>
      <w:r>
        <w:rPr>
          <w:spacing w:val="-4"/>
        </w:rPr>
        <w:t xml:space="preserve"> </w:t>
      </w:r>
      <w:r>
        <w:t>Inpatient</w:t>
      </w:r>
      <w:r>
        <w:rPr>
          <w:spacing w:val="-3"/>
        </w:rPr>
        <w:t xml:space="preserve"> </w:t>
      </w:r>
      <w:r>
        <w:rPr>
          <w:spacing w:val="-1"/>
        </w:rPr>
        <w:t>Team</w:t>
      </w:r>
      <w:r>
        <w:rPr>
          <w:spacing w:val="-2"/>
        </w:rPr>
        <w:t xml:space="preserve"> </w:t>
      </w:r>
      <w:r>
        <w:t>–</w:t>
      </w:r>
      <w:r>
        <w:rPr>
          <w:spacing w:val="-2"/>
        </w:rPr>
        <w:t xml:space="preserve"> </w:t>
      </w:r>
      <w:r>
        <w:t>Inpatient</w:t>
      </w:r>
      <w:r>
        <w:rPr>
          <w:spacing w:val="-3"/>
        </w:rPr>
        <w:t xml:space="preserve"> </w:t>
      </w:r>
      <w:r>
        <w:t>Team</w:t>
      </w:r>
      <w:r>
        <w:rPr>
          <w:spacing w:val="-2"/>
        </w:rPr>
        <w:t xml:space="preserve"> </w:t>
      </w:r>
      <w:r>
        <w:t>accepting</w:t>
      </w:r>
      <w:r>
        <w:rPr>
          <w:spacing w:val="-3"/>
        </w:rPr>
        <w:t xml:space="preserve"> </w:t>
      </w:r>
      <w:r>
        <w:rPr>
          <w:spacing w:val="-1"/>
        </w:rPr>
        <w:t>patient</w:t>
      </w:r>
      <w:r>
        <w:rPr>
          <w:spacing w:val="-2"/>
        </w:rPr>
        <w:t xml:space="preserve"> </w:t>
      </w:r>
      <w:r>
        <w:t>care</w:t>
      </w:r>
    </w:p>
    <w:p w14:paraId="0F77D5A2" w14:textId="77777777" w:rsidR="00273D3B" w:rsidRDefault="00273D3B" w:rsidP="00273D3B">
      <w:pPr>
        <w:pStyle w:val="BodyText"/>
        <w:tabs>
          <w:tab w:val="left" w:pos="559"/>
        </w:tabs>
        <w:ind w:hanging="558"/>
        <w:rPr>
          <w:spacing w:val="-1"/>
        </w:rPr>
      </w:pPr>
      <w:r>
        <w:t>Inpatient</w:t>
      </w:r>
      <w:r>
        <w:rPr>
          <w:spacing w:val="-3"/>
        </w:rPr>
        <w:t xml:space="preserve"> </w:t>
      </w:r>
      <w:r>
        <w:t>Team</w:t>
      </w:r>
      <w:r>
        <w:rPr>
          <w:spacing w:val="-2"/>
        </w:rPr>
        <w:t xml:space="preserve"> </w:t>
      </w:r>
      <w:r>
        <w:t>–</w:t>
      </w:r>
      <w:r>
        <w:rPr>
          <w:spacing w:val="-2"/>
        </w:rPr>
        <w:t xml:space="preserve"> </w:t>
      </w:r>
      <w:r>
        <w:t>Medical</w:t>
      </w:r>
      <w:r>
        <w:rPr>
          <w:spacing w:val="-2"/>
        </w:rPr>
        <w:t xml:space="preserve"> </w:t>
      </w:r>
      <w:r>
        <w:t>team</w:t>
      </w:r>
      <w:r>
        <w:rPr>
          <w:spacing w:val="-2"/>
        </w:rPr>
        <w:t xml:space="preserve"> </w:t>
      </w:r>
      <w:r>
        <w:rPr>
          <w:spacing w:val="-1"/>
        </w:rPr>
        <w:t>providing</w:t>
      </w:r>
      <w:r>
        <w:rPr>
          <w:spacing w:val="-2"/>
        </w:rPr>
        <w:t xml:space="preserve"> </w:t>
      </w:r>
      <w:r>
        <w:t>specialty</w:t>
      </w:r>
      <w:r>
        <w:rPr>
          <w:spacing w:val="-2"/>
        </w:rPr>
        <w:t xml:space="preserve"> </w:t>
      </w:r>
      <w:r>
        <w:rPr>
          <w:spacing w:val="-1"/>
        </w:rPr>
        <w:t>care</w:t>
      </w:r>
      <w:r>
        <w:rPr>
          <w:spacing w:val="-2"/>
        </w:rPr>
        <w:t xml:space="preserve"> </w:t>
      </w:r>
      <w:r>
        <w:t>to</w:t>
      </w:r>
      <w:r>
        <w:rPr>
          <w:spacing w:val="-2"/>
        </w:rPr>
        <w:t xml:space="preserve"> </w:t>
      </w:r>
      <w:r>
        <w:rPr>
          <w:spacing w:val="-1"/>
        </w:rPr>
        <w:t>inpatients</w:t>
      </w:r>
    </w:p>
    <w:p w14:paraId="0F77D5A3" w14:textId="77777777" w:rsidR="00273D3B" w:rsidRDefault="00273D3B" w:rsidP="00273D3B">
      <w:pPr>
        <w:pStyle w:val="BodyText"/>
        <w:tabs>
          <w:tab w:val="left" w:pos="559"/>
        </w:tabs>
        <w:ind w:hanging="558"/>
      </w:pPr>
      <w:r>
        <w:t>ED Navigator – role responsible for the flow of patients through the emergency department</w:t>
      </w:r>
    </w:p>
    <w:p w14:paraId="0F77D5A4" w14:textId="77777777" w:rsidR="00273D3B" w:rsidRDefault="00273D3B" w:rsidP="00273D3B">
      <w:pPr>
        <w:rPr>
          <w:rFonts w:cs="Arial"/>
          <w:szCs w:val="24"/>
        </w:rPr>
      </w:pPr>
    </w:p>
    <w:p w14:paraId="0F77D5A5" w14:textId="77777777" w:rsidR="00273D3B" w:rsidRDefault="0089427C" w:rsidP="00273D3B">
      <w:pPr>
        <w:jc w:val="right"/>
        <w:rPr>
          <w:rFonts w:cs="Calibri,Bold"/>
          <w:bCs/>
          <w:i/>
          <w:szCs w:val="24"/>
          <w:lang w:eastAsia="en-AU"/>
        </w:rPr>
      </w:pPr>
      <w:hyperlink w:anchor="Contents" w:history="1">
        <w:r w:rsidR="00273D3B" w:rsidRPr="00590902">
          <w:rPr>
            <w:rStyle w:val="Hyperlink"/>
            <w:rFonts w:cs="Arial"/>
            <w:i/>
            <w:szCs w:val="24"/>
          </w:rPr>
          <w:t>Back to Table of Contents</w:t>
        </w:r>
      </w:hyperlink>
    </w:p>
    <w:tbl>
      <w:tblPr>
        <w:tblpPr w:leftFromText="180" w:rightFromText="180" w:vertAnchor="text" w:horzAnchor="margin" w:tblpX="108" w:tblpY="181"/>
        <w:tblW w:w="9158" w:type="dxa"/>
        <w:tblLook w:val="0000" w:firstRow="0" w:lastRow="0" w:firstColumn="0" w:lastColumn="0" w:noHBand="0" w:noVBand="0"/>
      </w:tblPr>
      <w:tblGrid>
        <w:gridCol w:w="9158"/>
      </w:tblGrid>
      <w:tr w:rsidR="00273D3B" w:rsidRPr="00CD1C0E" w14:paraId="0F77D5A7" w14:textId="77777777" w:rsidTr="00335D39">
        <w:trPr>
          <w:cantSplit/>
          <w:trHeight w:val="285"/>
        </w:trPr>
        <w:tc>
          <w:tcPr>
            <w:tcW w:w="9158" w:type="dxa"/>
            <w:shd w:val="clear" w:color="auto" w:fill="A6A6A6" w:themeFill="background1" w:themeFillShade="A6"/>
          </w:tcPr>
          <w:p w14:paraId="0F77D5A6" w14:textId="77777777" w:rsidR="00273D3B" w:rsidRPr="00CD1C0E" w:rsidRDefault="00273D3B" w:rsidP="00335D39">
            <w:pPr>
              <w:pStyle w:val="Heading1"/>
            </w:pPr>
            <w:bookmarkStart w:id="23" w:name="_Toc389473290"/>
            <w:bookmarkStart w:id="24" w:name="_Toc464810124"/>
            <w:r>
              <w:t>Search Terms</w:t>
            </w:r>
            <w:bookmarkEnd w:id="23"/>
            <w:bookmarkEnd w:id="24"/>
            <w:r>
              <w:t xml:space="preserve"> </w:t>
            </w:r>
          </w:p>
        </w:tc>
      </w:tr>
    </w:tbl>
    <w:p w14:paraId="0F77D5A8" w14:textId="77777777" w:rsidR="00273D3B" w:rsidRDefault="00273D3B" w:rsidP="00273D3B">
      <w:pPr>
        <w:rPr>
          <w:rFonts w:cs="Calibri,Bold"/>
          <w:bCs/>
          <w:i/>
          <w:szCs w:val="24"/>
          <w:lang w:eastAsia="en-AU"/>
        </w:rPr>
      </w:pPr>
    </w:p>
    <w:p w14:paraId="0F77D5A9" w14:textId="77777777" w:rsidR="00273D3B" w:rsidRPr="00BA4DB2" w:rsidRDefault="00C95346" w:rsidP="00273D3B">
      <w:pPr>
        <w:rPr>
          <w:rFonts w:cs="Calibri,Bold"/>
          <w:bCs/>
          <w:szCs w:val="24"/>
          <w:lang w:eastAsia="en-AU"/>
        </w:rPr>
      </w:pPr>
      <w:r>
        <w:rPr>
          <w:rFonts w:cs="Calibri,Bold"/>
          <w:bCs/>
          <w:szCs w:val="24"/>
          <w:lang w:eastAsia="en-AU"/>
        </w:rPr>
        <w:t>Emergency D</w:t>
      </w:r>
      <w:r w:rsidR="00273D3B" w:rsidRPr="00BA4DB2">
        <w:rPr>
          <w:rFonts w:cs="Calibri,Bold"/>
          <w:bCs/>
          <w:szCs w:val="24"/>
          <w:lang w:eastAsia="en-AU"/>
        </w:rPr>
        <w:t xml:space="preserve">epartment, </w:t>
      </w:r>
      <w:r w:rsidR="00273D3B">
        <w:rPr>
          <w:rFonts w:cs="Calibri,Bold"/>
          <w:bCs/>
          <w:szCs w:val="24"/>
          <w:lang w:eastAsia="en-AU"/>
        </w:rPr>
        <w:t xml:space="preserve">ED, </w:t>
      </w:r>
      <w:r w:rsidR="00273D3B" w:rsidRPr="00BA4DB2">
        <w:rPr>
          <w:rFonts w:cs="Calibri,Bold"/>
          <w:bCs/>
          <w:szCs w:val="24"/>
          <w:lang w:eastAsia="en-AU"/>
        </w:rPr>
        <w:t>admission, inpatient ward</w:t>
      </w:r>
    </w:p>
    <w:p w14:paraId="0F77D5AA" w14:textId="77777777" w:rsidR="00273D3B" w:rsidRPr="00901883" w:rsidRDefault="00273D3B" w:rsidP="00273D3B">
      <w:pPr>
        <w:jc w:val="both"/>
        <w:rPr>
          <w:rFonts w:asciiTheme="minorHAnsi" w:hAnsiTheme="minorHAnsi" w:cs="Arial"/>
          <w:b/>
          <w:i/>
          <w:sz w:val="22"/>
          <w:szCs w:val="22"/>
        </w:rPr>
      </w:pPr>
    </w:p>
    <w:p w14:paraId="0F77D5AB" w14:textId="77777777" w:rsidR="00273D3B" w:rsidRPr="00AC7025" w:rsidRDefault="0089427C" w:rsidP="00273D3B">
      <w:pPr>
        <w:jc w:val="right"/>
        <w:rPr>
          <w:rFonts w:cs="Calibri,Bold"/>
          <w:bCs/>
          <w:i/>
          <w:szCs w:val="24"/>
          <w:lang w:eastAsia="en-AU"/>
        </w:rPr>
      </w:pPr>
      <w:hyperlink w:anchor="Contents" w:history="1">
        <w:r w:rsidR="00273D3B" w:rsidRPr="00590902">
          <w:rPr>
            <w:rStyle w:val="Hyperlink"/>
            <w:rFonts w:cs="Arial"/>
            <w:i/>
            <w:szCs w:val="24"/>
          </w:rPr>
          <w:t>Back to Table of Contents</w:t>
        </w:r>
      </w:hyperlink>
      <w:bookmarkStart w:id="25" w:name="_Toc396995664"/>
    </w:p>
    <w:bookmarkEnd w:id="25"/>
    <w:p w14:paraId="0F77D5AC" w14:textId="77777777" w:rsidR="00273D3B" w:rsidRDefault="00273D3B" w:rsidP="00273D3B">
      <w:pPr>
        <w:rPr>
          <w:rFonts w:cs="Arial"/>
          <w:szCs w:val="24"/>
        </w:rPr>
      </w:pPr>
    </w:p>
    <w:p w14:paraId="0F77D5AD" w14:textId="77777777" w:rsidR="00273D3B" w:rsidRDefault="00273D3B" w:rsidP="00273D3B">
      <w:pPr>
        <w:rPr>
          <w:rFonts w:cs="Arial"/>
          <w:i/>
          <w:iCs/>
          <w:sz w:val="20"/>
        </w:rPr>
      </w:pPr>
      <w:r w:rsidRPr="006019FE">
        <w:rPr>
          <w:rFonts w:cs="Arial"/>
          <w:b/>
          <w:sz w:val="20"/>
        </w:rPr>
        <w:t>Disclaimer</w:t>
      </w:r>
      <w:r w:rsidRPr="006019FE">
        <w:rPr>
          <w:rFonts w:cs="Arial"/>
          <w:sz w:val="20"/>
        </w:rPr>
        <w:t xml:space="preserve">: </w:t>
      </w:r>
      <w:r w:rsidRPr="006019FE">
        <w:rPr>
          <w:rFonts w:cs="Arial"/>
          <w:i/>
          <w:iCs/>
          <w:sz w:val="20"/>
        </w:rPr>
        <w:t>This doc</w:t>
      </w:r>
      <w:r>
        <w:rPr>
          <w:rFonts w:cs="Arial"/>
          <w:i/>
          <w:iCs/>
          <w:sz w:val="20"/>
        </w:rPr>
        <w:t xml:space="preserve">ument has been developed by ACT </w:t>
      </w:r>
      <w:r w:rsidRPr="006019FE">
        <w:rPr>
          <w:rFonts w:cs="Arial"/>
          <w:i/>
          <w:iCs/>
          <w:sz w:val="20"/>
        </w:rPr>
        <w:t xml:space="preserve">Health, </w:t>
      </w:r>
      <w:r>
        <w:rPr>
          <w:rFonts w:cs="Arial"/>
          <w:i/>
          <w:iCs/>
          <w:sz w:val="20"/>
        </w:rPr>
        <w:t>Canberra Hospital and Health Services</w:t>
      </w:r>
      <w:r w:rsidRPr="006019FE">
        <w:rPr>
          <w:rFonts w:cs="Arial"/>
          <w:i/>
          <w:iCs/>
          <w:sz w:val="20"/>
        </w:rPr>
        <w:t xml:space="preserve"> specifically for its own use.  Use of this document and any reliance on the information contained therein by any third party is</w:t>
      </w:r>
      <w:r>
        <w:rPr>
          <w:rFonts w:cs="Arial"/>
          <w:i/>
          <w:iCs/>
          <w:sz w:val="20"/>
        </w:rPr>
        <w:t xml:space="preserve"> at his or her own risk and </w:t>
      </w:r>
      <w:r w:rsidRPr="006019FE">
        <w:rPr>
          <w:rFonts w:cs="Arial"/>
          <w:i/>
          <w:iCs/>
          <w:sz w:val="20"/>
        </w:rPr>
        <w:t xml:space="preserve">Health </w:t>
      </w:r>
      <w:r>
        <w:rPr>
          <w:rFonts w:cs="Arial"/>
          <w:i/>
          <w:iCs/>
          <w:sz w:val="20"/>
        </w:rPr>
        <w:t>Directorate</w:t>
      </w:r>
      <w:r w:rsidRPr="006019FE">
        <w:rPr>
          <w:rFonts w:cs="Arial"/>
          <w:i/>
          <w:iCs/>
          <w:sz w:val="20"/>
        </w:rPr>
        <w:t xml:space="preserve"> assumes no responsibility whatsoever.</w:t>
      </w:r>
    </w:p>
    <w:p w14:paraId="0F77D5AE" w14:textId="77777777" w:rsidR="006D663C" w:rsidRDefault="006D663C" w:rsidP="00273D3B">
      <w:pPr>
        <w:rPr>
          <w:rFonts w:cs="Arial"/>
          <w:i/>
          <w:iCs/>
          <w:sz w:val="20"/>
        </w:rPr>
      </w:pPr>
    </w:p>
    <w:p w14:paraId="0F77D5AF" w14:textId="77777777" w:rsidR="00273D3B" w:rsidRDefault="00273D3B" w:rsidP="00273D3B">
      <w:pPr>
        <w:rPr>
          <w:rFonts w:cs="Arial"/>
          <w:i/>
          <w:iCs/>
          <w:sz w:val="20"/>
        </w:rPr>
      </w:pPr>
    </w:p>
    <w:tbl>
      <w:tblPr>
        <w:tblStyle w:val="TableGrid"/>
        <w:tblW w:w="0" w:type="auto"/>
        <w:tblLook w:val="04A0" w:firstRow="1" w:lastRow="0" w:firstColumn="1" w:lastColumn="0" w:noHBand="0" w:noVBand="1"/>
      </w:tblPr>
      <w:tblGrid>
        <w:gridCol w:w="3095"/>
        <w:gridCol w:w="3095"/>
        <w:gridCol w:w="3096"/>
      </w:tblGrid>
      <w:tr w:rsidR="00273D3B" w14:paraId="0F77D5B3" w14:textId="77777777" w:rsidTr="00335D39">
        <w:tc>
          <w:tcPr>
            <w:tcW w:w="3095" w:type="dxa"/>
          </w:tcPr>
          <w:p w14:paraId="0F77D5B0" w14:textId="77777777" w:rsidR="00273D3B" w:rsidRDefault="00273D3B" w:rsidP="00335D39">
            <w:pPr>
              <w:rPr>
                <w:szCs w:val="24"/>
              </w:rPr>
            </w:pPr>
            <w:r>
              <w:rPr>
                <w:szCs w:val="24"/>
              </w:rPr>
              <w:t>Date Amended</w:t>
            </w:r>
          </w:p>
        </w:tc>
        <w:tc>
          <w:tcPr>
            <w:tcW w:w="3095" w:type="dxa"/>
          </w:tcPr>
          <w:p w14:paraId="0F77D5B1" w14:textId="77777777" w:rsidR="00273D3B" w:rsidRDefault="00273D3B" w:rsidP="00335D39">
            <w:pPr>
              <w:rPr>
                <w:szCs w:val="24"/>
              </w:rPr>
            </w:pPr>
            <w:r>
              <w:rPr>
                <w:szCs w:val="24"/>
              </w:rPr>
              <w:t>Section Amended</w:t>
            </w:r>
          </w:p>
        </w:tc>
        <w:tc>
          <w:tcPr>
            <w:tcW w:w="3096" w:type="dxa"/>
          </w:tcPr>
          <w:p w14:paraId="0F77D5B2" w14:textId="77777777" w:rsidR="00273D3B" w:rsidRDefault="00273D3B" w:rsidP="00335D39">
            <w:pPr>
              <w:rPr>
                <w:szCs w:val="24"/>
              </w:rPr>
            </w:pPr>
            <w:r>
              <w:rPr>
                <w:szCs w:val="24"/>
              </w:rPr>
              <w:t>Approved By</w:t>
            </w:r>
          </w:p>
        </w:tc>
      </w:tr>
      <w:tr w:rsidR="00273D3B" w14:paraId="0F77D5B7" w14:textId="77777777" w:rsidTr="00335D39">
        <w:tc>
          <w:tcPr>
            <w:tcW w:w="3095" w:type="dxa"/>
          </w:tcPr>
          <w:p w14:paraId="0F77D5B4" w14:textId="77777777" w:rsidR="00273D3B" w:rsidRPr="002F61F7" w:rsidRDefault="00273D3B" w:rsidP="00335D39">
            <w:pPr>
              <w:rPr>
                <w:i/>
                <w:szCs w:val="24"/>
              </w:rPr>
            </w:pPr>
          </w:p>
        </w:tc>
        <w:tc>
          <w:tcPr>
            <w:tcW w:w="3095" w:type="dxa"/>
          </w:tcPr>
          <w:p w14:paraId="0F77D5B5" w14:textId="77777777" w:rsidR="00273D3B" w:rsidRPr="002F61F7" w:rsidRDefault="00273D3B" w:rsidP="00335D39">
            <w:pPr>
              <w:rPr>
                <w:i/>
                <w:szCs w:val="24"/>
              </w:rPr>
            </w:pPr>
          </w:p>
        </w:tc>
        <w:tc>
          <w:tcPr>
            <w:tcW w:w="3096" w:type="dxa"/>
          </w:tcPr>
          <w:p w14:paraId="0F77D5B6" w14:textId="77777777" w:rsidR="00273D3B" w:rsidRPr="002F61F7" w:rsidRDefault="00273D3B" w:rsidP="00335D39">
            <w:pPr>
              <w:rPr>
                <w:i/>
                <w:szCs w:val="24"/>
              </w:rPr>
            </w:pPr>
          </w:p>
        </w:tc>
      </w:tr>
      <w:tr w:rsidR="00273D3B" w14:paraId="0F77D5BB" w14:textId="77777777" w:rsidTr="00335D39">
        <w:tc>
          <w:tcPr>
            <w:tcW w:w="3095" w:type="dxa"/>
          </w:tcPr>
          <w:p w14:paraId="0F77D5B8" w14:textId="77777777" w:rsidR="00273D3B" w:rsidRDefault="00273D3B" w:rsidP="00335D39">
            <w:pPr>
              <w:rPr>
                <w:szCs w:val="24"/>
              </w:rPr>
            </w:pPr>
          </w:p>
        </w:tc>
        <w:tc>
          <w:tcPr>
            <w:tcW w:w="3095" w:type="dxa"/>
          </w:tcPr>
          <w:p w14:paraId="0F77D5B9" w14:textId="77777777" w:rsidR="00273D3B" w:rsidRDefault="00273D3B" w:rsidP="00335D39">
            <w:pPr>
              <w:rPr>
                <w:szCs w:val="24"/>
              </w:rPr>
            </w:pPr>
          </w:p>
        </w:tc>
        <w:tc>
          <w:tcPr>
            <w:tcW w:w="3096" w:type="dxa"/>
          </w:tcPr>
          <w:p w14:paraId="0F77D5BA" w14:textId="77777777" w:rsidR="00273D3B" w:rsidRDefault="00273D3B" w:rsidP="00335D39">
            <w:pPr>
              <w:rPr>
                <w:szCs w:val="24"/>
              </w:rPr>
            </w:pPr>
          </w:p>
        </w:tc>
      </w:tr>
    </w:tbl>
    <w:p w14:paraId="0F77D5BC" w14:textId="77777777" w:rsidR="00273D3B" w:rsidRDefault="00273D3B" w:rsidP="00273D3B">
      <w:pPr>
        <w:rPr>
          <w:rFonts w:cs="Arial"/>
          <w:szCs w:val="24"/>
        </w:rPr>
      </w:pPr>
    </w:p>
    <w:p w14:paraId="0F77D5BD" w14:textId="77777777" w:rsidR="00395E36" w:rsidRPr="00273D3B" w:rsidRDefault="00395E36" w:rsidP="00273D3B">
      <w:pPr>
        <w:rPr>
          <w:szCs w:val="24"/>
        </w:rPr>
      </w:pPr>
    </w:p>
    <w:sectPr w:rsidR="00395E36" w:rsidRPr="00273D3B" w:rsidSect="004213C3">
      <w:headerReference w:type="even" r:id="rId12"/>
      <w:headerReference w:type="default" r:id="rId13"/>
      <w:footerReference w:type="even" r:id="rId14"/>
      <w:footerReference w:type="default" r:id="rId15"/>
      <w:headerReference w:type="first" r:id="rId16"/>
      <w:footerReference w:type="first" r:id="rId17"/>
      <w:pgSz w:w="11906" w:h="16838"/>
      <w:pgMar w:top="663" w:right="1418" w:bottom="1440" w:left="1418" w:header="357" w:footer="3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77D5C0" w14:textId="77777777" w:rsidR="004B77C6" w:rsidRDefault="004B77C6" w:rsidP="00F66CB0">
      <w:r>
        <w:separator/>
      </w:r>
    </w:p>
  </w:endnote>
  <w:endnote w:type="continuationSeparator" w:id="0">
    <w:p w14:paraId="0F77D5C1" w14:textId="77777777" w:rsidR="004B77C6" w:rsidRDefault="004B77C6" w:rsidP="00F6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950A3" w14:textId="77777777" w:rsidR="0089427C" w:rsidRDefault="008942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insideH w:val="single" w:sz="4" w:space="0" w:color="auto"/>
      </w:tblBorders>
      <w:tblLook w:val="00A0" w:firstRow="1" w:lastRow="0" w:firstColumn="1" w:lastColumn="0" w:noHBand="0" w:noVBand="0"/>
    </w:tblPr>
    <w:tblGrid>
      <w:gridCol w:w="108"/>
      <w:gridCol w:w="1433"/>
      <w:gridCol w:w="977"/>
      <w:gridCol w:w="1560"/>
      <w:gridCol w:w="1464"/>
      <w:gridCol w:w="1796"/>
      <w:gridCol w:w="1840"/>
      <w:gridCol w:w="108"/>
    </w:tblGrid>
    <w:tr w:rsidR="004B0756" w:rsidRPr="00AE7C5C" w14:paraId="0F77D5CC" w14:textId="77777777" w:rsidTr="004213C3">
      <w:tc>
        <w:tcPr>
          <w:tcW w:w="1541" w:type="dxa"/>
          <w:gridSpan w:val="2"/>
        </w:tcPr>
        <w:p w14:paraId="0F77D5C6" w14:textId="77777777" w:rsidR="004B0756" w:rsidRPr="00B3752F" w:rsidRDefault="004B0756" w:rsidP="004213C3">
          <w:pPr>
            <w:pStyle w:val="Footer"/>
            <w:rPr>
              <w:rFonts w:cs="Arial"/>
              <w:b/>
              <w:bCs/>
              <w:i/>
              <w:sz w:val="20"/>
            </w:rPr>
          </w:pPr>
          <w:r w:rsidRPr="00B3752F">
            <w:rPr>
              <w:rFonts w:cs="Arial"/>
              <w:b/>
              <w:bCs/>
              <w:i/>
              <w:sz w:val="20"/>
            </w:rPr>
            <w:t>Doc Number</w:t>
          </w:r>
        </w:p>
      </w:tc>
      <w:tc>
        <w:tcPr>
          <w:tcW w:w="977" w:type="dxa"/>
        </w:tcPr>
        <w:p w14:paraId="0F77D5C7" w14:textId="77777777" w:rsidR="004B0756" w:rsidRPr="00B3752F" w:rsidRDefault="004B0756" w:rsidP="004213C3">
          <w:pPr>
            <w:pStyle w:val="Footer"/>
            <w:rPr>
              <w:rFonts w:cs="Arial"/>
              <w:b/>
              <w:bCs/>
              <w:i/>
              <w:sz w:val="20"/>
            </w:rPr>
          </w:pPr>
          <w:r w:rsidRPr="00B3752F">
            <w:rPr>
              <w:rFonts w:cs="Arial"/>
              <w:b/>
              <w:bCs/>
              <w:i/>
              <w:sz w:val="20"/>
            </w:rPr>
            <w:t>Version</w:t>
          </w:r>
        </w:p>
      </w:tc>
      <w:tc>
        <w:tcPr>
          <w:tcW w:w="1560" w:type="dxa"/>
        </w:tcPr>
        <w:p w14:paraId="0F77D5C8" w14:textId="77777777" w:rsidR="004B0756" w:rsidRPr="00B3752F" w:rsidRDefault="004B0756" w:rsidP="004213C3">
          <w:pPr>
            <w:pStyle w:val="Footer"/>
            <w:rPr>
              <w:rFonts w:cs="Arial"/>
              <w:b/>
              <w:bCs/>
              <w:i/>
              <w:sz w:val="20"/>
            </w:rPr>
          </w:pPr>
          <w:r w:rsidRPr="00B3752F">
            <w:rPr>
              <w:rFonts w:cs="Arial"/>
              <w:b/>
              <w:bCs/>
              <w:i/>
              <w:sz w:val="20"/>
            </w:rPr>
            <w:t>Issued</w:t>
          </w:r>
        </w:p>
      </w:tc>
      <w:tc>
        <w:tcPr>
          <w:tcW w:w="1464" w:type="dxa"/>
        </w:tcPr>
        <w:p w14:paraId="0F77D5C9" w14:textId="77777777" w:rsidR="004B0756" w:rsidRPr="00B3752F" w:rsidRDefault="004B0756" w:rsidP="004213C3">
          <w:pPr>
            <w:pStyle w:val="Footer"/>
            <w:rPr>
              <w:rFonts w:cs="Arial"/>
              <w:b/>
              <w:bCs/>
              <w:i/>
              <w:sz w:val="20"/>
            </w:rPr>
          </w:pPr>
          <w:r w:rsidRPr="00B3752F">
            <w:rPr>
              <w:rFonts w:cs="Arial"/>
              <w:b/>
              <w:bCs/>
              <w:i/>
              <w:sz w:val="20"/>
            </w:rPr>
            <w:t>Review Date</w:t>
          </w:r>
        </w:p>
      </w:tc>
      <w:tc>
        <w:tcPr>
          <w:tcW w:w="1796" w:type="dxa"/>
        </w:tcPr>
        <w:p w14:paraId="0F77D5CA" w14:textId="77777777" w:rsidR="004B0756" w:rsidRPr="00B3752F" w:rsidRDefault="004B0756" w:rsidP="004213C3">
          <w:pPr>
            <w:pStyle w:val="Footer"/>
            <w:rPr>
              <w:rFonts w:cs="Arial"/>
              <w:b/>
              <w:bCs/>
              <w:i/>
              <w:sz w:val="20"/>
            </w:rPr>
          </w:pPr>
          <w:r w:rsidRPr="00B3752F">
            <w:rPr>
              <w:rFonts w:cs="Arial"/>
              <w:b/>
              <w:bCs/>
              <w:i/>
              <w:sz w:val="20"/>
            </w:rPr>
            <w:t>Area Responsible</w:t>
          </w:r>
        </w:p>
      </w:tc>
      <w:tc>
        <w:tcPr>
          <w:tcW w:w="1948" w:type="dxa"/>
          <w:gridSpan w:val="2"/>
        </w:tcPr>
        <w:p w14:paraId="0F77D5CB" w14:textId="77777777" w:rsidR="004B0756" w:rsidRPr="00B3752F" w:rsidRDefault="004B0756" w:rsidP="004213C3">
          <w:pPr>
            <w:pStyle w:val="Footer"/>
            <w:rPr>
              <w:rFonts w:cs="Arial"/>
              <w:b/>
              <w:bCs/>
              <w:i/>
              <w:sz w:val="20"/>
            </w:rPr>
          </w:pPr>
          <w:r w:rsidRPr="00B3752F">
            <w:rPr>
              <w:rFonts w:cs="Arial"/>
              <w:b/>
              <w:bCs/>
              <w:i/>
              <w:sz w:val="20"/>
            </w:rPr>
            <w:t>Page</w:t>
          </w:r>
        </w:p>
      </w:tc>
    </w:tr>
    <w:tr w:rsidR="004B0756" w14:paraId="0F77D5D3" w14:textId="77777777" w:rsidTr="004213C3">
      <w:tc>
        <w:tcPr>
          <w:tcW w:w="1541" w:type="dxa"/>
          <w:gridSpan w:val="2"/>
        </w:tcPr>
        <w:p w14:paraId="0F77D5CD" w14:textId="77777777" w:rsidR="004B0756" w:rsidRPr="00542EE6" w:rsidRDefault="00950F05" w:rsidP="004213C3">
          <w:pPr>
            <w:pStyle w:val="Footer"/>
            <w:rPr>
              <w:rFonts w:cs="Arial"/>
              <w:b/>
              <w:bCs/>
              <w:sz w:val="20"/>
            </w:rPr>
          </w:pPr>
          <w:r>
            <w:rPr>
              <w:b/>
              <w:sz w:val="20"/>
            </w:rPr>
            <w:t>CHHS16/191</w:t>
          </w:r>
        </w:p>
      </w:tc>
      <w:tc>
        <w:tcPr>
          <w:tcW w:w="977" w:type="dxa"/>
        </w:tcPr>
        <w:p w14:paraId="0F77D5CE" w14:textId="77777777" w:rsidR="004B0756" w:rsidRPr="00B3752F" w:rsidRDefault="00950F05" w:rsidP="004213C3">
          <w:pPr>
            <w:pStyle w:val="Footer"/>
            <w:rPr>
              <w:rFonts w:cs="Arial"/>
              <w:b/>
              <w:bCs/>
              <w:sz w:val="20"/>
            </w:rPr>
          </w:pPr>
          <w:r>
            <w:rPr>
              <w:rFonts w:cs="Arial"/>
              <w:b/>
              <w:bCs/>
              <w:sz w:val="20"/>
            </w:rPr>
            <w:t>1</w:t>
          </w:r>
        </w:p>
      </w:tc>
      <w:tc>
        <w:tcPr>
          <w:tcW w:w="1560" w:type="dxa"/>
        </w:tcPr>
        <w:p w14:paraId="0F77D5CF" w14:textId="77777777" w:rsidR="004B0756" w:rsidRPr="00B3752F" w:rsidRDefault="00950F05" w:rsidP="004213C3">
          <w:pPr>
            <w:pStyle w:val="Footer"/>
            <w:rPr>
              <w:rFonts w:cs="Arial"/>
              <w:b/>
              <w:bCs/>
              <w:sz w:val="20"/>
            </w:rPr>
          </w:pPr>
          <w:r>
            <w:rPr>
              <w:rFonts w:cs="Arial"/>
              <w:b/>
              <w:bCs/>
              <w:sz w:val="20"/>
            </w:rPr>
            <w:t>21/10/2016</w:t>
          </w:r>
        </w:p>
      </w:tc>
      <w:tc>
        <w:tcPr>
          <w:tcW w:w="1464" w:type="dxa"/>
        </w:tcPr>
        <w:p w14:paraId="0F77D5D0" w14:textId="77777777" w:rsidR="004B0756" w:rsidRPr="00B3752F" w:rsidRDefault="00950F05" w:rsidP="004213C3">
          <w:pPr>
            <w:pStyle w:val="Footer"/>
            <w:rPr>
              <w:rFonts w:cs="Arial"/>
              <w:b/>
              <w:bCs/>
              <w:sz w:val="20"/>
            </w:rPr>
          </w:pPr>
          <w:r>
            <w:rPr>
              <w:rFonts w:cs="Arial"/>
              <w:b/>
              <w:bCs/>
              <w:sz w:val="20"/>
            </w:rPr>
            <w:t>01/05/2018</w:t>
          </w:r>
        </w:p>
      </w:tc>
      <w:tc>
        <w:tcPr>
          <w:tcW w:w="1796" w:type="dxa"/>
        </w:tcPr>
        <w:p w14:paraId="0F77D5D1" w14:textId="77777777" w:rsidR="004B0756" w:rsidRPr="00B3752F" w:rsidRDefault="004B0756" w:rsidP="000D4BF2">
          <w:pPr>
            <w:pStyle w:val="Footer"/>
            <w:rPr>
              <w:rFonts w:cs="Arial"/>
              <w:b/>
              <w:bCs/>
              <w:sz w:val="20"/>
            </w:rPr>
          </w:pPr>
          <w:r>
            <w:rPr>
              <w:rFonts w:cs="Arial"/>
              <w:b/>
              <w:bCs/>
              <w:sz w:val="20"/>
            </w:rPr>
            <w:t>Operations, CHHS</w:t>
          </w:r>
        </w:p>
      </w:tc>
      <w:tc>
        <w:tcPr>
          <w:tcW w:w="1948" w:type="dxa"/>
          <w:gridSpan w:val="2"/>
        </w:tcPr>
        <w:p w14:paraId="0F77D5D2" w14:textId="77777777" w:rsidR="004B0756" w:rsidRPr="00B3752F" w:rsidRDefault="00430574" w:rsidP="004213C3">
          <w:pPr>
            <w:pStyle w:val="Footer"/>
            <w:rPr>
              <w:sz w:val="20"/>
            </w:rPr>
          </w:pPr>
          <w:r w:rsidRPr="00B3752F">
            <w:rPr>
              <w:rStyle w:val="PageNumber"/>
              <w:sz w:val="20"/>
            </w:rPr>
            <w:fldChar w:fldCharType="begin"/>
          </w:r>
          <w:r w:rsidR="004B0756" w:rsidRPr="00B3752F">
            <w:rPr>
              <w:rStyle w:val="PageNumber"/>
              <w:sz w:val="20"/>
            </w:rPr>
            <w:instrText xml:space="preserve"> PAGE </w:instrText>
          </w:r>
          <w:r w:rsidRPr="00B3752F">
            <w:rPr>
              <w:rStyle w:val="PageNumber"/>
              <w:sz w:val="20"/>
            </w:rPr>
            <w:fldChar w:fldCharType="separate"/>
          </w:r>
          <w:r w:rsidR="0089427C">
            <w:rPr>
              <w:rStyle w:val="PageNumber"/>
              <w:noProof/>
              <w:sz w:val="20"/>
            </w:rPr>
            <w:t>1</w:t>
          </w:r>
          <w:r w:rsidRPr="00B3752F">
            <w:rPr>
              <w:rStyle w:val="PageNumber"/>
              <w:sz w:val="20"/>
            </w:rPr>
            <w:fldChar w:fldCharType="end"/>
          </w:r>
          <w:r w:rsidR="004B0756" w:rsidRPr="00B3752F">
            <w:rPr>
              <w:rStyle w:val="PageNumber"/>
              <w:sz w:val="20"/>
            </w:rPr>
            <w:t xml:space="preserve"> of </w:t>
          </w:r>
          <w:r w:rsidRPr="00B3752F">
            <w:rPr>
              <w:rStyle w:val="PageNumber"/>
              <w:sz w:val="20"/>
            </w:rPr>
            <w:fldChar w:fldCharType="begin"/>
          </w:r>
          <w:r w:rsidR="004B0756" w:rsidRPr="00B3752F">
            <w:rPr>
              <w:rStyle w:val="PageNumber"/>
              <w:sz w:val="20"/>
            </w:rPr>
            <w:instrText xml:space="preserve"> NUMPAGES </w:instrText>
          </w:r>
          <w:r w:rsidRPr="00B3752F">
            <w:rPr>
              <w:rStyle w:val="PageNumber"/>
              <w:sz w:val="20"/>
            </w:rPr>
            <w:fldChar w:fldCharType="separate"/>
          </w:r>
          <w:r w:rsidR="0089427C">
            <w:rPr>
              <w:rStyle w:val="PageNumber"/>
              <w:noProof/>
              <w:sz w:val="20"/>
            </w:rPr>
            <w:t>7</w:t>
          </w:r>
          <w:r w:rsidRPr="00B3752F">
            <w:rPr>
              <w:rStyle w:val="PageNumber"/>
              <w:sz w:val="20"/>
            </w:rPr>
            <w:fldChar w:fldCharType="end"/>
          </w:r>
        </w:p>
      </w:tc>
    </w:tr>
    <w:tr w:rsidR="0089427C" w:rsidRPr="002C1428" w14:paraId="10B9A48D" w14:textId="77777777" w:rsidTr="00DA3695">
      <w:trPr>
        <w:gridBefore w:val="1"/>
        <w:gridAfter w:val="1"/>
        <w:wBefore w:w="108" w:type="dxa"/>
        <w:wAfter w:w="108" w:type="dxa"/>
        <w:trHeight w:val="231"/>
      </w:trPr>
      <w:tc>
        <w:tcPr>
          <w:tcW w:w="9070" w:type="dxa"/>
          <w:gridSpan w:val="6"/>
          <w:tcBorders>
            <w:top w:val="single" w:sz="4" w:space="0" w:color="auto"/>
            <w:left w:val="single" w:sz="4" w:space="0" w:color="auto"/>
            <w:bottom w:val="single" w:sz="4" w:space="0" w:color="auto"/>
            <w:right w:val="single" w:sz="4" w:space="0" w:color="auto"/>
          </w:tcBorders>
        </w:tcPr>
        <w:p w14:paraId="0F0011DA" w14:textId="77777777" w:rsidR="0089427C" w:rsidRPr="002C1428" w:rsidRDefault="0089427C" w:rsidP="0089427C">
          <w:pPr>
            <w:pStyle w:val="Footer"/>
            <w:jc w:val="center"/>
            <w:rPr>
              <w:rStyle w:val="PageNumber"/>
              <w:sz w:val="16"/>
              <w:szCs w:val="16"/>
            </w:rPr>
          </w:pPr>
          <w:r w:rsidRPr="002C1428">
            <w:rPr>
              <w:sz w:val="16"/>
              <w:szCs w:val="16"/>
            </w:rPr>
            <w:t xml:space="preserve">Do not refer to a paper based copy of this policy document. </w:t>
          </w:r>
          <w:r>
            <w:rPr>
              <w:sz w:val="16"/>
              <w:szCs w:val="16"/>
            </w:rPr>
            <w:t>The most current</w:t>
          </w:r>
          <w:r w:rsidRPr="002C1428">
            <w:rPr>
              <w:sz w:val="16"/>
              <w:szCs w:val="16"/>
            </w:rPr>
            <w:t xml:space="preserve"> version</w:t>
          </w:r>
          <w:r>
            <w:rPr>
              <w:sz w:val="16"/>
              <w:szCs w:val="16"/>
            </w:rPr>
            <w:t xml:space="preserve"> can be found</w:t>
          </w:r>
          <w:r w:rsidRPr="002C1428">
            <w:rPr>
              <w:sz w:val="16"/>
              <w:szCs w:val="16"/>
            </w:rPr>
            <w:t xml:space="preserve"> on the </w:t>
          </w:r>
          <w:r>
            <w:rPr>
              <w:sz w:val="16"/>
              <w:szCs w:val="16"/>
            </w:rPr>
            <w:t>ACT Health</w:t>
          </w:r>
          <w:r w:rsidRPr="002C1428">
            <w:rPr>
              <w:sz w:val="16"/>
              <w:szCs w:val="16"/>
            </w:rPr>
            <w:t xml:space="preserve"> Policy Register</w:t>
          </w:r>
        </w:p>
      </w:tc>
    </w:tr>
  </w:tbl>
  <w:p w14:paraId="0F77D5D5" w14:textId="77777777" w:rsidR="004B0756" w:rsidRPr="00AE7C5C" w:rsidRDefault="004B0756" w:rsidP="004213C3">
    <w:pPr>
      <w:pStyle w:val="Footer"/>
    </w:pPr>
    <w:bookmarkStart w:id="27" w:name="_GoBack"/>
    <w:bookmarkEnd w:id="2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05F97" w14:textId="77777777" w:rsidR="0089427C" w:rsidRDefault="00894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77D5BE" w14:textId="77777777" w:rsidR="004B77C6" w:rsidRDefault="004B77C6" w:rsidP="00F66CB0">
      <w:r>
        <w:separator/>
      </w:r>
    </w:p>
  </w:footnote>
  <w:footnote w:type="continuationSeparator" w:id="0">
    <w:p w14:paraId="0F77D5BF" w14:textId="77777777" w:rsidR="004B77C6" w:rsidRDefault="004B77C6" w:rsidP="00F66C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B5F13B" w14:textId="77777777" w:rsidR="0089427C" w:rsidRDefault="0089427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56"/>
      <w:gridCol w:w="3730"/>
    </w:tblGrid>
    <w:tr w:rsidR="004B0756" w14:paraId="0F77D5C4" w14:textId="77777777" w:rsidTr="001B3435">
      <w:tc>
        <w:tcPr>
          <w:tcW w:w="5556" w:type="dxa"/>
          <w:hideMark/>
        </w:tcPr>
        <w:p w14:paraId="0F77D5C2" w14:textId="77777777" w:rsidR="004B0756" w:rsidRDefault="004B0756">
          <w:pPr>
            <w:pStyle w:val="Header"/>
            <w:rPr>
              <w:sz w:val="20"/>
            </w:rPr>
          </w:pPr>
          <w:r>
            <w:rPr>
              <w:noProof/>
              <w:sz w:val="20"/>
            </w:rPr>
            <w:drawing>
              <wp:inline distT="0" distB="0" distL="0" distR="0" wp14:anchorId="0F77D5D6" wp14:editId="0F77D5D7">
                <wp:extent cx="3363595" cy="819150"/>
                <wp:effectExtent l="19050" t="0" r="8255" b="0"/>
                <wp:docPr id="4" name="Picture 1" descr="CH_Logo_ACT_Health_Lockup_CMYK_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_Logo_ACT_Health_Lockup_CMYK_HR"/>
                        <pic:cNvPicPr>
                          <a:picLocks noChangeAspect="1" noChangeArrowheads="1"/>
                        </pic:cNvPicPr>
                      </pic:nvPicPr>
                      <pic:blipFill>
                        <a:blip r:embed="rId1"/>
                        <a:srcRect/>
                        <a:stretch>
                          <a:fillRect/>
                        </a:stretch>
                      </pic:blipFill>
                      <pic:spPr bwMode="auto">
                        <a:xfrm>
                          <a:off x="0" y="0"/>
                          <a:ext cx="3363595" cy="819150"/>
                        </a:xfrm>
                        <a:prstGeom prst="rect">
                          <a:avLst/>
                        </a:prstGeom>
                        <a:noFill/>
                        <a:ln w="9525">
                          <a:noFill/>
                          <a:miter lim="800000"/>
                          <a:headEnd/>
                          <a:tailEnd/>
                        </a:ln>
                      </pic:spPr>
                    </pic:pic>
                  </a:graphicData>
                </a:graphic>
              </wp:inline>
            </w:drawing>
          </w:r>
        </w:p>
      </w:tc>
      <w:tc>
        <w:tcPr>
          <w:tcW w:w="3730" w:type="dxa"/>
          <w:vAlign w:val="center"/>
          <w:hideMark/>
        </w:tcPr>
        <w:p w14:paraId="0F77D5C3" w14:textId="77777777" w:rsidR="004B0756" w:rsidRDefault="00950F05">
          <w:pPr>
            <w:pStyle w:val="Header"/>
            <w:tabs>
              <w:tab w:val="left" w:pos="720"/>
            </w:tabs>
            <w:jc w:val="right"/>
            <w:rPr>
              <w:sz w:val="20"/>
            </w:rPr>
          </w:pPr>
          <w:bookmarkStart w:id="26" w:name="_top"/>
          <w:bookmarkEnd w:id="26"/>
          <w:r>
            <w:rPr>
              <w:sz w:val="20"/>
            </w:rPr>
            <w:t>CHHS16/191</w:t>
          </w:r>
        </w:p>
      </w:tc>
    </w:tr>
  </w:tbl>
  <w:p w14:paraId="0F77D5C5" w14:textId="77777777" w:rsidR="004B0756" w:rsidRPr="00FC3538" w:rsidRDefault="004B0756">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8F9853" w14:textId="77777777" w:rsidR="0089427C" w:rsidRDefault="008942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68C501C"/>
    <w:lvl w:ilvl="0">
      <w:start w:val="1"/>
      <w:numFmt w:val="bullet"/>
      <w:pStyle w:val="ListBullet"/>
      <w:lvlText w:val=""/>
      <w:lvlJc w:val="left"/>
      <w:pPr>
        <w:tabs>
          <w:tab w:val="num" w:pos="1080"/>
        </w:tabs>
        <w:ind w:left="1080" w:hanging="360"/>
      </w:pPr>
      <w:rPr>
        <w:rFonts w:ascii="Symbol" w:hAnsi="Symbol" w:hint="default"/>
        <w:color w:val="auto"/>
      </w:rPr>
    </w:lvl>
  </w:abstractNum>
  <w:abstractNum w:abstractNumId="1" w15:restartNumberingAfterBreak="0">
    <w:nsid w:val="036F7A16"/>
    <w:multiLevelType w:val="hybridMultilevel"/>
    <w:tmpl w:val="B81EF36C"/>
    <w:lvl w:ilvl="0" w:tplc="0C090001">
      <w:start w:val="1"/>
      <w:numFmt w:val="bullet"/>
      <w:lvlText w:val=""/>
      <w:lvlJc w:val="left"/>
      <w:pPr>
        <w:tabs>
          <w:tab w:val="num" w:pos="7590"/>
        </w:tabs>
        <w:ind w:left="7590" w:hanging="360"/>
      </w:pPr>
      <w:rPr>
        <w:rFonts w:ascii="Symbol" w:hAnsi="Symbol" w:hint="default"/>
      </w:rPr>
    </w:lvl>
    <w:lvl w:ilvl="1" w:tplc="0C090003" w:tentative="1">
      <w:start w:val="1"/>
      <w:numFmt w:val="bullet"/>
      <w:lvlText w:val="o"/>
      <w:lvlJc w:val="left"/>
      <w:pPr>
        <w:ind w:left="8310" w:hanging="360"/>
      </w:pPr>
      <w:rPr>
        <w:rFonts w:ascii="Courier New" w:hAnsi="Courier New" w:hint="default"/>
      </w:rPr>
    </w:lvl>
    <w:lvl w:ilvl="2" w:tplc="0C090005" w:tentative="1">
      <w:start w:val="1"/>
      <w:numFmt w:val="bullet"/>
      <w:lvlText w:val=""/>
      <w:lvlJc w:val="left"/>
      <w:pPr>
        <w:ind w:left="9030" w:hanging="360"/>
      </w:pPr>
      <w:rPr>
        <w:rFonts w:ascii="Wingdings" w:hAnsi="Wingdings" w:hint="default"/>
      </w:rPr>
    </w:lvl>
    <w:lvl w:ilvl="3" w:tplc="0C090001" w:tentative="1">
      <w:start w:val="1"/>
      <w:numFmt w:val="bullet"/>
      <w:lvlText w:val=""/>
      <w:lvlJc w:val="left"/>
      <w:pPr>
        <w:ind w:left="9750" w:hanging="360"/>
      </w:pPr>
      <w:rPr>
        <w:rFonts w:ascii="Symbol" w:hAnsi="Symbol" w:hint="default"/>
      </w:rPr>
    </w:lvl>
    <w:lvl w:ilvl="4" w:tplc="0C090003" w:tentative="1">
      <w:start w:val="1"/>
      <w:numFmt w:val="bullet"/>
      <w:lvlText w:val="o"/>
      <w:lvlJc w:val="left"/>
      <w:pPr>
        <w:ind w:left="10470" w:hanging="360"/>
      </w:pPr>
      <w:rPr>
        <w:rFonts w:ascii="Courier New" w:hAnsi="Courier New" w:hint="default"/>
      </w:rPr>
    </w:lvl>
    <w:lvl w:ilvl="5" w:tplc="0C090005" w:tentative="1">
      <w:start w:val="1"/>
      <w:numFmt w:val="bullet"/>
      <w:lvlText w:val=""/>
      <w:lvlJc w:val="left"/>
      <w:pPr>
        <w:ind w:left="11190" w:hanging="360"/>
      </w:pPr>
      <w:rPr>
        <w:rFonts w:ascii="Wingdings" w:hAnsi="Wingdings" w:hint="default"/>
      </w:rPr>
    </w:lvl>
    <w:lvl w:ilvl="6" w:tplc="0C090001" w:tentative="1">
      <w:start w:val="1"/>
      <w:numFmt w:val="bullet"/>
      <w:lvlText w:val=""/>
      <w:lvlJc w:val="left"/>
      <w:pPr>
        <w:ind w:left="11910" w:hanging="360"/>
      </w:pPr>
      <w:rPr>
        <w:rFonts w:ascii="Symbol" w:hAnsi="Symbol" w:hint="default"/>
      </w:rPr>
    </w:lvl>
    <w:lvl w:ilvl="7" w:tplc="0C090003" w:tentative="1">
      <w:start w:val="1"/>
      <w:numFmt w:val="bullet"/>
      <w:lvlText w:val="o"/>
      <w:lvlJc w:val="left"/>
      <w:pPr>
        <w:ind w:left="12630" w:hanging="360"/>
      </w:pPr>
      <w:rPr>
        <w:rFonts w:ascii="Courier New" w:hAnsi="Courier New" w:hint="default"/>
      </w:rPr>
    </w:lvl>
    <w:lvl w:ilvl="8" w:tplc="0C090005" w:tentative="1">
      <w:start w:val="1"/>
      <w:numFmt w:val="bullet"/>
      <w:lvlText w:val=""/>
      <w:lvlJc w:val="left"/>
      <w:pPr>
        <w:ind w:left="13350" w:hanging="360"/>
      </w:pPr>
      <w:rPr>
        <w:rFonts w:ascii="Wingdings" w:hAnsi="Wingdings" w:hint="default"/>
      </w:rPr>
    </w:lvl>
  </w:abstractNum>
  <w:abstractNum w:abstractNumId="2" w15:restartNumberingAfterBreak="0">
    <w:nsid w:val="04AE287D"/>
    <w:multiLevelType w:val="hybridMultilevel"/>
    <w:tmpl w:val="F654876E"/>
    <w:lvl w:ilvl="0" w:tplc="16286534">
      <w:start w:val="1"/>
      <w:numFmt w:val="decimal"/>
      <w:lvlText w:val="%1."/>
      <w:lvlJc w:val="left"/>
      <w:pPr>
        <w:ind w:left="558" w:hanging="360"/>
      </w:pPr>
      <w:rPr>
        <w:rFonts w:ascii="Calibri" w:eastAsia="Calibri" w:hAnsi="Calibri" w:hint="default"/>
        <w:spacing w:val="-1"/>
        <w:sz w:val="24"/>
        <w:szCs w:val="24"/>
      </w:rPr>
    </w:lvl>
    <w:lvl w:ilvl="1" w:tplc="0FF0DA58">
      <w:start w:val="1"/>
      <w:numFmt w:val="bullet"/>
      <w:lvlText w:val="•"/>
      <w:lvlJc w:val="left"/>
      <w:pPr>
        <w:ind w:left="1449" w:hanging="360"/>
      </w:pPr>
      <w:rPr>
        <w:rFonts w:hint="default"/>
      </w:rPr>
    </w:lvl>
    <w:lvl w:ilvl="2" w:tplc="E1F4F352">
      <w:start w:val="1"/>
      <w:numFmt w:val="bullet"/>
      <w:lvlText w:val="•"/>
      <w:lvlJc w:val="left"/>
      <w:pPr>
        <w:ind w:left="2339" w:hanging="360"/>
      </w:pPr>
      <w:rPr>
        <w:rFonts w:hint="default"/>
      </w:rPr>
    </w:lvl>
    <w:lvl w:ilvl="3" w:tplc="55FE5F4A">
      <w:start w:val="1"/>
      <w:numFmt w:val="bullet"/>
      <w:lvlText w:val="•"/>
      <w:lvlJc w:val="left"/>
      <w:pPr>
        <w:ind w:left="3230" w:hanging="360"/>
      </w:pPr>
      <w:rPr>
        <w:rFonts w:hint="default"/>
      </w:rPr>
    </w:lvl>
    <w:lvl w:ilvl="4" w:tplc="0D4A1BDE">
      <w:start w:val="1"/>
      <w:numFmt w:val="bullet"/>
      <w:lvlText w:val="•"/>
      <w:lvlJc w:val="left"/>
      <w:pPr>
        <w:ind w:left="4120" w:hanging="360"/>
      </w:pPr>
      <w:rPr>
        <w:rFonts w:hint="default"/>
      </w:rPr>
    </w:lvl>
    <w:lvl w:ilvl="5" w:tplc="8BBE96DE">
      <w:start w:val="1"/>
      <w:numFmt w:val="bullet"/>
      <w:lvlText w:val="•"/>
      <w:lvlJc w:val="left"/>
      <w:pPr>
        <w:ind w:left="5011" w:hanging="360"/>
      </w:pPr>
      <w:rPr>
        <w:rFonts w:hint="default"/>
      </w:rPr>
    </w:lvl>
    <w:lvl w:ilvl="6" w:tplc="50E840E4">
      <w:start w:val="1"/>
      <w:numFmt w:val="bullet"/>
      <w:lvlText w:val="•"/>
      <w:lvlJc w:val="left"/>
      <w:pPr>
        <w:ind w:left="5902" w:hanging="360"/>
      </w:pPr>
      <w:rPr>
        <w:rFonts w:hint="default"/>
      </w:rPr>
    </w:lvl>
    <w:lvl w:ilvl="7" w:tplc="BE1E02E0">
      <w:start w:val="1"/>
      <w:numFmt w:val="bullet"/>
      <w:lvlText w:val="•"/>
      <w:lvlJc w:val="left"/>
      <w:pPr>
        <w:ind w:left="6792" w:hanging="360"/>
      </w:pPr>
      <w:rPr>
        <w:rFonts w:hint="default"/>
      </w:rPr>
    </w:lvl>
    <w:lvl w:ilvl="8" w:tplc="ABDA7392">
      <w:start w:val="1"/>
      <w:numFmt w:val="bullet"/>
      <w:lvlText w:val="•"/>
      <w:lvlJc w:val="left"/>
      <w:pPr>
        <w:ind w:left="7683" w:hanging="360"/>
      </w:pPr>
      <w:rPr>
        <w:rFonts w:hint="default"/>
      </w:rPr>
    </w:lvl>
  </w:abstractNum>
  <w:abstractNum w:abstractNumId="3" w15:restartNumberingAfterBreak="0">
    <w:nsid w:val="05DB64C9"/>
    <w:multiLevelType w:val="hybridMultilevel"/>
    <w:tmpl w:val="593011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9813E84"/>
    <w:multiLevelType w:val="hybridMultilevel"/>
    <w:tmpl w:val="FF2CF8C6"/>
    <w:lvl w:ilvl="0" w:tplc="A510E99C">
      <w:start w:val="1"/>
      <w:numFmt w:val="bullet"/>
      <w:lvlText w:val=""/>
      <w:lvlJc w:val="left"/>
      <w:pPr>
        <w:ind w:left="558" w:hanging="360"/>
      </w:pPr>
      <w:rPr>
        <w:rFonts w:ascii="Wingdings" w:eastAsia="Wingdings" w:hAnsi="Wingdings" w:hint="default"/>
        <w:sz w:val="24"/>
        <w:szCs w:val="24"/>
      </w:rPr>
    </w:lvl>
    <w:lvl w:ilvl="1" w:tplc="9BC2EF58">
      <w:start w:val="1"/>
      <w:numFmt w:val="bullet"/>
      <w:lvlText w:val="o"/>
      <w:lvlJc w:val="left"/>
      <w:pPr>
        <w:ind w:left="918" w:hanging="360"/>
      </w:pPr>
      <w:rPr>
        <w:rFonts w:ascii="Courier New" w:eastAsia="Courier New" w:hAnsi="Courier New" w:hint="default"/>
        <w:sz w:val="24"/>
        <w:szCs w:val="24"/>
      </w:rPr>
    </w:lvl>
    <w:lvl w:ilvl="2" w:tplc="C3F296A0">
      <w:start w:val="1"/>
      <w:numFmt w:val="bullet"/>
      <w:lvlText w:val="•"/>
      <w:lvlJc w:val="left"/>
      <w:pPr>
        <w:ind w:left="1867" w:hanging="360"/>
      </w:pPr>
      <w:rPr>
        <w:rFonts w:hint="default"/>
      </w:rPr>
    </w:lvl>
    <w:lvl w:ilvl="3" w:tplc="DE7E0398">
      <w:start w:val="1"/>
      <w:numFmt w:val="bullet"/>
      <w:lvlText w:val="•"/>
      <w:lvlJc w:val="left"/>
      <w:pPr>
        <w:ind w:left="2817" w:hanging="360"/>
      </w:pPr>
      <w:rPr>
        <w:rFonts w:hint="default"/>
      </w:rPr>
    </w:lvl>
    <w:lvl w:ilvl="4" w:tplc="38685EE2">
      <w:start w:val="1"/>
      <w:numFmt w:val="bullet"/>
      <w:lvlText w:val="•"/>
      <w:lvlJc w:val="left"/>
      <w:pPr>
        <w:ind w:left="3767" w:hanging="360"/>
      </w:pPr>
      <w:rPr>
        <w:rFonts w:hint="default"/>
      </w:rPr>
    </w:lvl>
    <w:lvl w:ilvl="5" w:tplc="9370A746">
      <w:start w:val="1"/>
      <w:numFmt w:val="bullet"/>
      <w:lvlText w:val="•"/>
      <w:lvlJc w:val="left"/>
      <w:pPr>
        <w:ind w:left="4716" w:hanging="360"/>
      </w:pPr>
      <w:rPr>
        <w:rFonts w:hint="default"/>
      </w:rPr>
    </w:lvl>
    <w:lvl w:ilvl="6" w:tplc="CD78237A">
      <w:start w:val="1"/>
      <w:numFmt w:val="bullet"/>
      <w:lvlText w:val="•"/>
      <w:lvlJc w:val="left"/>
      <w:pPr>
        <w:ind w:left="5666" w:hanging="360"/>
      </w:pPr>
      <w:rPr>
        <w:rFonts w:hint="default"/>
      </w:rPr>
    </w:lvl>
    <w:lvl w:ilvl="7" w:tplc="8CAAECB8">
      <w:start w:val="1"/>
      <w:numFmt w:val="bullet"/>
      <w:lvlText w:val="•"/>
      <w:lvlJc w:val="left"/>
      <w:pPr>
        <w:ind w:left="6615" w:hanging="360"/>
      </w:pPr>
      <w:rPr>
        <w:rFonts w:hint="default"/>
      </w:rPr>
    </w:lvl>
    <w:lvl w:ilvl="8" w:tplc="EDFA4172">
      <w:start w:val="1"/>
      <w:numFmt w:val="bullet"/>
      <w:lvlText w:val="•"/>
      <w:lvlJc w:val="left"/>
      <w:pPr>
        <w:ind w:left="7565" w:hanging="360"/>
      </w:pPr>
      <w:rPr>
        <w:rFonts w:hint="default"/>
      </w:rPr>
    </w:lvl>
  </w:abstractNum>
  <w:abstractNum w:abstractNumId="5" w15:restartNumberingAfterBreak="0">
    <w:nsid w:val="15050C8F"/>
    <w:multiLevelType w:val="hybridMultilevel"/>
    <w:tmpl w:val="04F46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E7564"/>
    <w:multiLevelType w:val="hybridMultilevel"/>
    <w:tmpl w:val="AD6C8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E6D7DF6"/>
    <w:multiLevelType w:val="hybridMultilevel"/>
    <w:tmpl w:val="410CB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10200F"/>
    <w:multiLevelType w:val="hybridMultilevel"/>
    <w:tmpl w:val="476455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8B7ED9"/>
    <w:multiLevelType w:val="hybridMultilevel"/>
    <w:tmpl w:val="41CA4B48"/>
    <w:lvl w:ilvl="0" w:tplc="0C090001">
      <w:start w:val="1"/>
      <w:numFmt w:val="bullet"/>
      <w:lvlText w:val=""/>
      <w:lvlJc w:val="left"/>
      <w:pPr>
        <w:ind w:left="720" w:hanging="360"/>
      </w:pPr>
      <w:rPr>
        <w:rFonts w:ascii="Symbol" w:hAnsi="Symbol" w:hint="default"/>
      </w:rPr>
    </w:lvl>
    <w:lvl w:ilvl="1" w:tplc="7EF8978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B2D0622"/>
    <w:multiLevelType w:val="hybridMultilevel"/>
    <w:tmpl w:val="05AC0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8A2BB4"/>
    <w:multiLevelType w:val="hybridMultilevel"/>
    <w:tmpl w:val="90187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3853438"/>
    <w:multiLevelType w:val="hybridMultilevel"/>
    <w:tmpl w:val="057E1C9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6A043EE"/>
    <w:multiLevelType w:val="hybridMultilevel"/>
    <w:tmpl w:val="24D2DC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7027862"/>
    <w:multiLevelType w:val="hybridMultilevel"/>
    <w:tmpl w:val="372881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2BB44B4"/>
    <w:multiLevelType w:val="hybridMultilevel"/>
    <w:tmpl w:val="CE3A08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E815FF8"/>
    <w:multiLevelType w:val="hybridMultilevel"/>
    <w:tmpl w:val="D3CAA554"/>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17" w15:restartNumberingAfterBreak="0">
    <w:nsid w:val="4FF81C44"/>
    <w:multiLevelType w:val="hybridMultilevel"/>
    <w:tmpl w:val="F24C10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6492109"/>
    <w:multiLevelType w:val="hybridMultilevel"/>
    <w:tmpl w:val="2682B368"/>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786E5CE7"/>
    <w:multiLevelType w:val="hybridMultilevel"/>
    <w:tmpl w:val="B91E57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8861165"/>
    <w:multiLevelType w:val="hybridMultilevel"/>
    <w:tmpl w:val="3078F9BE"/>
    <w:lvl w:ilvl="0" w:tplc="0C09000F">
      <w:start w:val="1"/>
      <w:numFmt w:val="decimal"/>
      <w:lvlText w:val="%1."/>
      <w:lvlJc w:val="left"/>
      <w:pPr>
        <w:ind w:left="3905" w:hanging="360"/>
      </w:pPr>
    </w:lvl>
    <w:lvl w:ilvl="1" w:tplc="7EF89780">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79837006"/>
    <w:multiLevelType w:val="hybridMultilevel"/>
    <w:tmpl w:val="EDB6E8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B9D1C4E"/>
    <w:multiLevelType w:val="hybridMultilevel"/>
    <w:tmpl w:val="295886E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1"/>
  </w:num>
  <w:num w:numId="3">
    <w:abstractNumId w:val="21"/>
  </w:num>
  <w:num w:numId="4">
    <w:abstractNumId w:val="5"/>
  </w:num>
  <w:num w:numId="5">
    <w:abstractNumId w:val="7"/>
  </w:num>
  <w:num w:numId="6">
    <w:abstractNumId w:val="22"/>
  </w:num>
  <w:num w:numId="7">
    <w:abstractNumId w:val="16"/>
  </w:num>
  <w:num w:numId="8">
    <w:abstractNumId w:val="0"/>
  </w:num>
  <w:num w:numId="9">
    <w:abstractNumId w:val="0"/>
  </w:num>
  <w:num w:numId="10">
    <w:abstractNumId w:val="2"/>
  </w:num>
  <w:num w:numId="11">
    <w:abstractNumId w:val="4"/>
  </w:num>
  <w:num w:numId="12">
    <w:abstractNumId w:val="17"/>
  </w:num>
  <w:num w:numId="13">
    <w:abstractNumId w:val="14"/>
  </w:num>
  <w:num w:numId="14">
    <w:abstractNumId w:val="8"/>
  </w:num>
  <w:num w:numId="15">
    <w:abstractNumId w:val="20"/>
  </w:num>
  <w:num w:numId="16">
    <w:abstractNumId w:val="12"/>
  </w:num>
  <w:num w:numId="17">
    <w:abstractNumId w:val="15"/>
  </w:num>
  <w:num w:numId="18">
    <w:abstractNumId w:val="13"/>
  </w:num>
  <w:num w:numId="19">
    <w:abstractNumId w:val="18"/>
  </w:num>
  <w:num w:numId="20">
    <w:abstractNumId w:val="11"/>
  </w:num>
  <w:num w:numId="21">
    <w:abstractNumId w:val="6"/>
  </w:num>
  <w:num w:numId="22">
    <w:abstractNumId w:val="10"/>
  </w:num>
  <w:num w:numId="23">
    <w:abstractNumId w:val="9"/>
  </w:num>
  <w:num w:numId="24">
    <w:abstractNumId w:val="19"/>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7B6904"/>
    <w:rsid w:val="00005C5A"/>
    <w:rsid w:val="000121C3"/>
    <w:rsid w:val="00015B90"/>
    <w:rsid w:val="0001607A"/>
    <w:rsid w:val="00025CAD"/>
    <w:rsid w:val="0005320D"/>
    <w:rsid w:val="00061467"/>
    <w:rsid w:val="00077657"/>
    <w:rsid w:val="00091AC9"/>
    <w:rsid w:val="00095ECD"/>
    <w:rsid w:val="00097F9F"/>
    <w:rsid w:val="000B1620"/>
    <w:rsid w:val="000B5C8C"/>
    <w:rsid w:val="000C58AF"/>
    <w:rsid w:val="000C59E2"/>
    <w:rsid w:val="000C7B2D"/>
    <w:rsid w:val="000D4BF2"/>
    <w:rsid w:val="000D69EE"/>
    <w:rsid w:val="000F7B7E"/>
    <w:rsid w:val="00103EEA"/>
    <w:rsid w:val="001115D7"/>
    <w:rsid w:val="0011656C"/>
    <w:rsid w:val="0011788A"/>
    <w:rsid w:val="001207BF"/>
    <w:rsid w:val="00126E9B"/>
    <w:rsid w:val="0015173E"/>
    <w:rsid w:val="001532F0"/>
    <w:rsid w:val="00164400"/>
    <w:rsid w:val="00175017"/>
    <w:rsid w:val="00180ADD"/>
    <w:rsid w:val="00191109"/>
    <w:rsid w:val="00197068"/>
    <w:rsid w:val="001A0053"/>
    <w:rsid w:val="001B0361"/>
    <w:rsid w:val="001B2465"/>
    <w:rsid w:val="001B3435"/>
    <w:rsid w:val="001B3B9B"/>
    <w:rsid w:val="001F20C1"/>
    <w:rsid w:val="001F3B9E"/>
    <w:rsid w:val="001F65B4"/>
    <w:rsid w:val="001F6D2D"/>
    <w:rsid w:val="002015DD"/>
    <w:rsid w:val="00207B54"/>
    <w:rsid w:val="002405CF"/>
    <w:rsid w:val="00240B97"/>
    <w:rsid w:val="0025382D"/>
    <w:rsid w:val="00263BA6"/>
    <w:rsid w:val="0027264D"/>
    <w:rsid w:val="00273B5B"/>
    <w:rsid w:val="00273D3B"/>
    <w:rsid w:val="00276E8E"/>
    <w:rsid w:val="002831F2"/>
    <w:rsid w:val="00285D38"/>
    <w:rsid w:val="00293E43"/>
    <w:rsid w:val="002A03D0"/>
    <w:rsid w:val="002B5F43"/>
    <w:rsid w:val="002C3E06"/>
    <w:rsid w:val="002F1B45"/>
    <w:rsid w:val="003055BF"/>
    <w:rsid w:val="00313707"/>
    <w:rsid w:val="0032270B"/>
    <w:rsid w:val="003243DD"/>
    <w:rsid w:val="00335D39"/>
    <w:rsid w:val="00337E7C"/>
    <w:rsid w:val="003516B5"/>
    <w:rsid w:val="00353CBB"/>
    <w:rsid w:val="003756AE"/>
    <w:rsid w:val="00376A6D"/>
    <w:rsid w:val="00380B98"/>
    <w:rsid w:val="00382252"/>
    <w:rsid w:val="00395E36"/>
    <w:rsid w:val="00396023"/>
    <w:rsid w:val="003C204E"/>
    <w:rsid w:val="003C4BB5"/>
    <w:rsid w:val="003C4FA7"/>
    <w:rsid w:val="003D40C8"/>
    <w:rsid w:val="003E4CC0"/>
    <w:rsid w:val="003F17EF"/>
    <w:rsid w:val="003F3D8F"/>
    <w:rsid w:val="00410409"/>
    <w:rsid w:val="00412CED"/>
    <w:rsid w:val="004157F7"/>
    <w:rsid w:val="00416751"/>
    <w:rsid w:val="00420F9E"/>
    <w:rsid w:val="004213C3"/>
    <w:rsid w:val="00427139"/>
    <w:rsid w:val="00430574"/>
    <w:rsid w:val="00431A1C"/>
    <w:rsid w:val="004358E9"/>
    <w:rsid w:val="004361C2"/>
    <w:rsid w:val="004537B3"/>
    <w:rsid w:val="00462B73"/>
    <w:rsid w:val="0048050C"/>
    <w:rsid w:val="0048597A"/>
    <w:rsid w:val="00487DD5"/>
    <w:rsid w:val="00491BB3"/>
    <w:rsid w:val="004947A7"/>
    <w:rsid w:val="004A2E02"/>
    <w:rsid w:val="004A3B18"/>
    <w:rsid w:val="004B0756"/>
    <w:rsid w:val="004B77C6"/>
    <w:rsid w:val="004B7C43"/>
    <w:rsid w:val="004C28D2"/>
    <w:rsid w:val="004C2B20"/>
    <w:rsid w:val="004E28AD"/>
    <w:rsid w:val="004E540E"/>
    <w:rsid w:val="004F03CB"/>
    <w:rsid w:val="004F0A1C"/>
    <w:rsid w:val="004F0F49"/>
    <w:rsid w:val="004F1D05"/>
    <w:rsid w:val="004F2008"/>
    <w:rsid w:val="004F2E83"/>
    <w:rsid w:val="004F3CC6"/>
    <w:rsid w:val="004F78DB"/>
    <w:rsid w:val="00505B5D"/>
    <w:rsid w:val="005067CA"/>
    <w:rsid w:val="00511E3E"/>
    <w:rsid w:val="0052443C"/>
    <w:rsid w:val="0052775E"/>
    <w:rsid w:val="00532C4E"/>
    <w:rsid w:val="005416F0"/>
    <w:rsid w:val="00542514"/>
    <w:rsid w:val="005440E0"/>
    <w:rsid w:val="00546AED"/>
    <w:rsid w:val="00551EBC"/>
    <w:rsid w:val="005621E4"/>
    <w:rsid w:val="005723FE"/>
    <w:rsid w:val="00572A7B"/>
    <w:rsid w:val="00590902"/>
    <w:rsid w:val="0059183B"/>
    <w:rsid w:val="00592050"/>
    <w:rsid w:val="00592A14"/>
    <w:rsid w:val="00596FD7"/>
    <w:rsid w:val="005A3625"/>
    <w:rsid w:val="005B4738"/>
    <w:rsid w:val="005C212D"/>
    <w:rsid w:val="005C3CB0"/>
    <w:rsid w:val="005D16CE"/>
    <w:rsid w:val="005E5058"/>
    <w:rsid w:val="005F3214"/>
    <w:rsid w:val="006025FA"/>
    <w:rsid w:val="00612231"/>
    <w:rsid w:val="00622EED"/>
    <w:rsid w:val="00630462"/>
    <w:rsid w:val="00635EB1"/>
    <w:rsid w:val="006374BF"/>
    <w:rsid w:val="006473BB"/>
    <w:rsid w:val="006613CD"/>
    <w:rsid w:val="006625B6"/>
    <w:rsid w:val="0066495D"/>
    <w:rsid w:val="00665CB0"/>
    <w:rsid w:val="00672C71"/>
    <w:rsid w:val="0067560A"/>
    <w:rsid w:val="00695EB6"/>
    <w:rsid w:val="006A3770"/>
    <w:rsid w:val="006A4D46"/>
    <w:rsid w:val="006A6024"/>
    <w:rsid w:val="006C0421"/>
    <w:rsid w:val="006C31FF"/>
    <w:rsid w:val="006C6B6C"/>
    <w:rsid w:val="006C704D"/>
    <w:rsid w:val="006D31A2"/>
    <w:rsid w:val="006D663C"/>
    <w:rsid w:val="006E424E"/>
    <w:rsid w:val="006F7580"/>
    <w:rsid w:val="0070331D"/>
    <w:rsid w:val="007052B1"/>
    <w:rsid w:val="00711BF4"/>
    <w:rsid w:val="00720B51"/>
    <w:rsid w:val="00741B43"/>
    <w:rsid w:val="007543AC"/>
    <w:rsid w:val="00756537"/>
    <w:rsid w:val="00756A2B"/>
    <w:rsid w:val="00790191"/>
    <w:rsid w:val="007A0EBC"/>
    <w:rsid w:val="007B0F32"/>
    <w:rsid w:val="007B27F1"/>
    <w:rsid w:val="007B48CF"/>
    <w:rsid w:val="007B4ABB"/>
    <w:rsid w:val="007B6904"/>
    <w:rsid w:val="007B7F50"/>
    <w:rsid w:val="007C36E4"/>
    <w:rsid w:val="007E650D"/>
    <w:rsid w:val="007F5DD0"/>
    <w:rsid w:val="00805679"/>
    <w:rsid w:val="00816782"/>
    <w:rsid w:val="0082141D"/>
    <w:rsid w:val="00824D38"/>
    <w:rsid w:val="00827F24"/>
    <w:rsid w:val="00846D71"/>
    <w:rsid w:val="00855DA8"/>
    <w:rsid w:val="0086062D"/>
    <w:rsid w:val="008846CB"/>
    <w:rsid w:val="00886399"/>
    <w:rsid w:val="00893E8E"/>
    <w:rsid w:val="0089427C"/>
    <w:rsid w:val="008974CA"/>
    <w:rsid w:val="008A7B44"/>
    <w:rsid w:val="008D4392"/>
    <w:rsid w:val="008E1F7F"/>
    <w:rsid w:val="008E569A"/>
    <w:rsid w:val="008E7251"/>
    <w:rsid w:val="008F00E8"/>
    <w:rsid w:val="009028D3"/>
    <w:rsid w:val="00905873"/>
    <w:rsid w:val="009277CE"/>
    <w:rsid w:val="00931B93"/>
    <w:rsid w:val="00933EED"/>
    <w:rsid w:val="00940CDE"/>
    <w:rsid w:val="00950F05"/>
    <w:rsid w:val="00957346"/>
    <w:rsid w:val="00962C46"/>
    <w:rsid w:val="009646A1"/>
    <w:rsid w:val="0097742A"/>
    <w:rsid w:val="0097744F"/>
    <w:rsid w:val="00980EED"/>
    <w:rsid w:val="00982D2F"/>
    <w:rsid w:val="00991670"/>
    <w:rsid w:val="009B44A8"/>
    <w:rsid w:val="009B6C8C"/>
    <w:rsid w:val="009C0FCA"/>
    <w:rsid w:val="009C3963"/>
    <w:rsid w:val="009D323C"/>
    <w:rsid w:val="009D32CD"/>
    <w:rsid w:val="00A233EE"/>
    <w:rsid w:val="00A31335"/>
    <w:rsid w:val="00A35E2D"/>
    <w:rsid w:val="00A36A64"/>
    <w:rsid w:val="00A470DD"/>
    <w:rsid w:val="00A47455"/>
    <w:rsid w:val="00A5386A"/>
    <w:rsid w:val="00A54CB3"/>
    <w:rsid w:val="00A74B8A"/>
    <w:rsid w:val="00A75C10"/>
    <w:rsid w:val="00A80C3A"/>
    <w:rsid w:val="00A85F61"/>
    <w:rsid w:val="00A86DB3"/>
    <w:rsid w:val="00A914A7"/>
    <w:rsid w:val="00A92E4F"/>
    <w:rsid w:val="00AA0490"/>
    <w:rsid w:val="00AA25DC"/>
    <w:rsid w:val="00AB15BC"/>
    <w:rsid w:val="00AC421C"/>
    <w:rsid w:val="00AC7025"/>
    <w:rsid w:val="00AC7525"/>
    <w:rsid w:val="00AD196F"/>
    <w:rsid w:val="00AD3CCE"/>
    <w:rsid w:val="00AD7085"/>
    <w:rsid w:val="00AF4028"/>
    <w:rsid w:val="00B05A15"/>
    <w:rsid w:val="00B07A46"/>
    <w:rsid w:val="00B07DCE"/>
    <w:rsid w:val="00B20313"/>
    <w:rsid w:val="00B21043"/>
    <w:rsid w:val="00B25F72"/>
    <w:rsid w:val="00B42EA0"/>
    <w:rsid w:val="00B44CAC"/>
    <w:rsid w:val="00B573D6"/>
    <w:rsid w:val="00B64D2E"/>
    <w:rsid w:val="00B7081C"/>
    <w:rsid w:val="00B73E65"/>
    <w:rsid w:val="00B81455"/>
    <w:rsid w:val="00B81DA4"/>
    <w:rsid w:val="00B94A69"/>
    <w:rsid w:val="00B9627F"/>
    <w:rsid w:val="00BA2415"/>
    <w:rsid w:val="00BA4DB2"/>
    <w:rsid w:val="00BA4F95"/>
    <w:rsid w:val="00BB33F9"/>
    <w:rsid w:val="00BC3CE6"/>
    <w:rsid w:val="00BD25A9"/>
    <w:rsid w:val="00BE5E41"/>
    <w:rsid w:val="00BF078E"/>
    <w:rsid w:val="00BF5FDD"/>
    <w:rsid w:val="00BF712E"/>
    <w:rsid w:val="00C00C67"/>
    <w:rsid w:val="00C16FF6"/>
    <w:rsid w:val="00C21C49"/>
    <w:rsid w:val="00C24EDC"/>
    <w:rsid w:val="00C25A76"/>
    <w:rsid w:val="00C275CC"/>
    <w:rsid w:val="00C31EB3"/>
    <w:rsid w:val="00C32206"/>
    <w:rsid w:val="00C422C8"/>
    <w:rsid w:val="00C45C67"/>
    <w:rsid w:val="00C47091"/>
    <w:rsid w:val="00C523FF"/>
    <w:rsid w:val="00C71C3C"/>
    <w:rsid w:val="00C758BC"/>
    <w:rsid w:val="00C76998"/>
    <w:rsid w:val="00C95346"/>
    <w:rsid w:val="00CA17D9"/>
    <w:rsid w:val="00CA593D"/>
    <w:rsid w:val="00CB7A32"/>
    <w:rsid w:val="00CC2D7C"/>
    <w:rsid w:val="00CC443A"/>
    <w:rsid w:val="00CC5D11"/>
    <w:rsid w:val="00CF0D51"/>
    <w:rsid w:val="00D21780"/>
    <w:rsid w:val="00D23346"/>
    <w:rsid w:val="00D243B8"/>
    <w:rsid w:val="00D34794"/>
    <w:rsid w:val="00D4502D"/>
    <w:rsid w:val="00D47C07"/>
    <w:rsid w:val="00D520ED"/>
    <w:rsid w:val="00D530CE"/>
    <w:rsid w:val="00D53E3C"/>
    <w:rsid w:val="00D57ECB"/>
    <w:rsid w:val="00D6391D"/>
    <w:rsid w:val="00D77950"/>
    <w:rsid w:val="00D77DF3"/>
    <w:rsid w:val="00D84BE5"/>
    <w:rsid w:val="00D943B1"/>
    <w:rsid w:val="00DC3762"/>
    <w:rsid w:val="00DC5C47"/>
    <w:rsid w:val="00DD5979"/>
    <w:rsid w:val="00DD616A"/>
    <w:rsid w:val="00DE0465"/>
    <w:rsid w:val="00DE4E25"/>
    <w:rsid w:val="00DE6EEB"/>
    <w:rsid w:val="00DF45E9"/>
    <w:rsid w:val="00E049ED"/>
    <w:rsid w:val="00E16DE0"/>
    <w:rsid w:val="00E3241D"/>
    <w:rsid w:val="00E34E6D"/>
    <w:rsid w:val="00E37CD4"/>
    <w:rsid w:val="00E41AF0"/>
    <w:rsid w:val="00E57848"/>
    <w:rsid w:val="00E60B07"/>
    <w:rsid w:val="00E750BF"/>
    <w:rsid w:val="00E90708"/>
    <w:rsid w:val="00E97302"/>
    <w:rsid w:val="00EB4A34"/>
    <w:rsid w:val="00EC6304"/>
    <w:rsid w:val="00EC67E6"/>
    <w:rsid w:val="00EC6895"/>
    <w:rsid w:val="00ED21C3"/>
    <w:rsid w:val="00ED388C"/>
    <w:rsid w:val="00EF02B0"/>
    <w:rsid w:val="00EF13A4"/>
    <w:rsid w:val="00F01B61"/>
    <w:rsid w:val="00F13AE5"/>
    <w:rsid w:val="00F149FD"/>
    <w:rsid w:val="00F4262F"/>
    <w:rsid w:val="00F44C6C"/>
    <w:rsid w:val="00F521DE"/>
    <w:rsid w:val="00F526C1"/>
    <w:rsid w:val="00F53719"/>
    <w:rsid w:val="00F57291"/>
    <w:rsid w:val="00F66CB0"/>
    <w:rsid w:val="00F709AE"/>
    <w:rsid w:val="00F76C89"/>
    <w:rsid w:val="00F81EC3"/>
    <w:rsid w:val="00F8571E"/>
    <w:rsid w:val="00F96C17"/>
    <w:rsid w:val="00FA29B8"/>
    <w:rsid w:val="00FA71EF"/>
    <w:rsid w:val="00FB3E3E"/>
    <w:rsid w:val="00FB6BB4"/>
    <w:rsid w:val="00FC1BD7"/>
    <w:rsid w:val="00FC7CBC"/>
    <w:rsid w:val="00FD3D92"/>
    <w:rsid w:val="00FE0F2D"/>
    <w:rsid w:val="00FF3CA3"/>
    <w:rsid w:val="00FF56D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77D502"/>
  <w15:docId w15:val="{7CE05408-60CA-4F93-8F21-3E23F1A6D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0053"/>
    <w:pPr>
      <w:spacing w:after="0" w:line="240" w:lineRule="auto"/>
    </w:pPr>
    <w:rPr>
      <w:rFonts w:ascii="Calibri" w:eastAsia="Times New Roman" w:hAnsi="Calibri" w:cs="Times New Roman"/>
      <w:sz w:val="24"/>
      <w:szCs w:val="20"/>
    </w:rPr>
  </w:style>
  <w:style w:type="paragraph" w:styleId="Heading1">
    <w:name w:val="heading 1"/>
    <w:basedOn w:val="Normal"/>
    <w:next w:val="Normal"/>
    <w:link w:val="Heading1Char"/>
    <w:qFormat/>
    <w:rsid w:val="007B6904"/>
    <w:pPr>
      <w:keepNext/>
      <w:spacing w:before="60" w:after="60"/>
      <w:outlineLvl w:val="0"/>
    </w:pPr>
    <w:rPr>
      <w:rFonts w:cs="Arial"/>
      <w:b/>
      <w:iCs/>
      <w:sz w:val="28"/>
    </w:rPr>
  </w:style>
  <w:style w:type="paragraph" w:styleId="Heading2">
    <w:name w:val="heading 2"/>
    <w:basedOn w:val="Normal"/>
    <w:next w:val="Normal"/>
    <w:link w:val="Heading2Char"/>
    <w:uiPriority w:val="9"/>
    <w:unhideWhenUsed/>
    <w:qFormat/>
    <w:rsid w:val="007B690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semiHidden/>
    <w:unhideWhenUsed/>
    <w:rsid w:val="007052B1"/>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B6904"/>
    <w:rPr>
      <w:rFonts w:ascii="Calibri" w:eastAsia="Times New Roman" w:hAnsi="Calibri" w:cs="Arial"/>
      <w:b/>
      <w:iCs/>
      <w:sz w:val="28"/>
      <w:szCs w:val="20"/>
    </w:rPr>
  </w:style>
  <w:style w:type="table" w:styleId="TableGrid">
    <w:name w:val="Table Grid"/>
    <w:basedOn w:val="TableNormal"/>
    <w:uiPriority w:val="59"/>
    <w:rsid w:val="007B6904"/>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7B6904"/>
    <w:pPr>
      <w:tabs>
        <w:tab w:val="center" w:pos="4153"/>
        <w:tab w:val="right" w:pos="8306"/>
      </w:tabs>
    </w:pPr>
  </w:style>
  <w:style w:type="character" w:customStyle="1" w:styleId="FooterChar">
    <w:name w:val="Footer Char"/>
    <w:basedOn w:val="DefaultParagraphFont"/>
    <w:link w:val="Footer"/>
    <w:uiPriority w:val="99"/>
    <w:rsid w:val="007B6904"/>
    <w:rPr>
      <w:rFonts w:ascii="Times New Roman" w:eastAsia="Times New Roman" w:hAnsi="Times New Roman" w:cs="Times New Roman"/>
      <w:sz w:val="24"/>
      <w:szCs w:val="20"/>
    </w:rPr>
  </w:style>
  <w:style w:type="character" w:styleId="PageNumber">
    <w:name w:val="page number"/>
    <w:basedOn w:val="DefaultParagraphFont"/>
    <w:uiPriority w:val="99"/>
    <w:rsid w:val="007B6904"/>
    <w:rPr>
      <w:rFonts w:cs="Times New Roman"/>
    </w:rPr>
  </w:style>
  <w:style w:type="paragraph" w:styleId="Header">
    <w:name w:val="header"/>
    <w:basedOn w:val="Normal"/>
    <w:link w:val="HeaderChar"/>
    <w:rsid w:val="007B6904"/>
    <w:pPr>
      <w:tabs>
        <w:tab w:val="center" w:pos="4153"/>
        <w:tab w:val="right" w:pos="8306"/>
      </w:tabs>
    </w:pPr>
  </w:style>
  <w:style w:type="character" w:customStyle="1" w:styleId="HeaderChar">
    <w:name w:val="Header Char"/>
    <w:basedOn w:val="DefaultParagraphFont"/>
    <w:link w:val="Header"/>
    <w:rsid w:val="007B6904"/>
    <w:rPr>
      <w:rFonts w:ascii="Times New Roman" w:eastAsia="Times New Roman" w:hAnsi="Times New Roman" w:cs="Times New Roman"/>
      <w:sz w:val="24"/>
      <w:szCs w:val="20"/>
    </w:rPr>
  </w:style>
  <w:style w:type="paragraph" w:styleId="ListParagraph">
    <w:name w:val="List Paragraph"/>
    <w:basedOn w:val="Normal"/>
    <w:uiPriority w:val="34"/>
    <w:qFormat/>
    <w:rsid w:val="007B6904"/>
    <w:pPr>
      <w:ind w:left="720"/>
      <w:contextualSpacing/>
    </w:pPr>
  </w:style>
  <w:style w:type="paragraph" w:customStyle="1" w:styleId="Default">
    <w:name w:val="Default"/>
    <w:rsid w:val="007B6904"/>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character" w:styleId="Hyperlink">
    <w:name w:val="Hyperlink"/>
    <w:basedOn w:val="DefaultParagraphFont"/>
    <w:uiPriority w:val="99"/>
    <w:rsid w:val="007B6904"/>
    <w:rPr>
      <w:rFonts w:cs="Times New Roman"/>
      <w:color w:val="0000FF"/>
      <w:u w:val="single"/>
    </w:rPr>
  </w:style>
  <w:style w:type="paragraph" w:styleId="ListBullet">
    <w:name w:val="List Bullet"/>
    <w:basedOn w:val="Normal"/>
    <w:uiPriority w:val="99"/>
    <w:qFormat/>
    <w:rsid w:val="00273D3B"/>
    <w:pPr>
      <w:numPr>
        <w:numId w:val="1"/>
      </w:numPr>
      <w:tabs>
        <w:tab w:val="clear" w:pos="1080"/>
      </w:tabs>
      <w:ind w:left="426" w:hanging="426"/>
    </w:pPr>
  </w:style>
  <w:style w:type="paragraph" w:customStyle="1" w:styleId="ProcedureTemplate">
    <w:name w:val="Procedure Template"/>
    <w:basedOn w:val="Heading1"/>
    <w:rsid w:val="007B6904"/>
    <w:pPr>
      <w:framePr w:hSpace="180" w:wrap="around" w:vAnchor="text" w:hAnchor="margin" w:x="108" w:y="181"/>
    </w:pPr>
    <w:rPr>
      <w:bCs/>
    </w:rPr>
  </w:style>
  <w:style w:type="paragraph" w:customStyle="1" w:styleId="ProcedureTemplateinternalheadings">
    <w:name w:val="Procedure Template internal headings"/>
    <w:basedOn w:val="Heading2"/>
    <w:rsid w:val="007B6904"/>
    <w:pPr>
      <w:framePr w:hSpace="180" w:wrap="around" w:vAnchor="text" w:hAnchor="margin" w:x="108" w:y="181"/>
      <w:spacing w:before="40" w:after="40"/>
    </w:pPr>
    <w:rPr>
      <w:rFonts w:cs="Arial"/>
      <w:szCs w:val="24"/>
    </w:rPr>
  </w:style>
  <w:style w:type="character" w:customStyle="1" w:styleId="Heading2Char">
    <w:name w:val="Heading 2 Char"/>
    <w:basedOn w:val="DefaultParagraphFont"/>
    <w:link w:val="Heading2"/>
    <w:uiPriority w:val="9"/>
    <w:rsid w:val="007B6904"/>
    <w:rPr>
      <w:rFonts w:ascii="Calibri" w:eastAsiaTheme="majorEastAsia" w:hAnsi="Calibri" w:cstheme="majorBidi"/>
      <w:b/>
      <w:bCs/>
      <w:sz w:val="24"/>
      <w:szCs w:val="26"/>
    </w:rPr>
  </w:style>
  <w:style w:type="character" w:styleId="FollowedHyperlink">
    <w:name w:val="FollowedHyperlink"/>
    <w:basedOn w:val="DefaultParagraphFont"/>
    <w:uiPriority w:val="99"/>
    <w:semiHidden/>
    <w:unhideWhenUsed/>
    <w:rsid w:val="007B6904"/>
    <w:rPr>
      <w:color w:val="800080" w:themeColor="followedHyperlink"/>
      <w:u w:val="single"/>
    </w:rPr>
  </w:style>
  <w:style w:type="paragraph" w:styleId="BalloonText">
    <w:name w:val="Balloon Text"/>
    <w:basedOn w:val="Normal"/>
    <w:link w:val="BalloonTextChar"/>
    <w:uiPriority w:val="99"/>
    <w:semiHidden/>
    <w:unhideWhenUsed/>
    <w:rsid w:val="007B6904"/>
    <w:rPr>
      <w:rFonts w:ascii="Tahoma" w:hAnsi="Tahoma" w:cs="Tahoma"/>
      <w:sz w:val="16"/>
      <w:szCs w:val="16"/>
    </w:rPr>
  </w:style>
  <w:style w:type="character" w:customStyle="1" w:styleId="BalloonTextChar">
    <w:name w:val="Balloon Text Char"/>
    <w:basedOn w:val="DefaultParagraphFont"/>
    <w:link w:val="BalloonText"/>
    <w:uiPriority w:val="99"/>
    <w:semiHidden/>
    <w:rsid w:val="007B6904"/>
    <w:rPr>
      <w:rFonts w:ascii="Tahoma" w:eastAsia="Times New Roman" w:hAnsi="Tahoma" w:cs="Tahoma"/>
      <w:sz w:val="16"/>
      <w:szCs w:val="16"/>
    </w:rPr>
  </w:style>
  <w:style w:type="paragraph" w:styleId="TOC1">
    <w:name w:val="toc 1"/>
    <w:basedOn w:val="Normal"/>
    <w:next w:val="Normal"/>
    <w:autoRedefine/>
    <w:uiPriority w:val="39"/>
    <w:unhideWhenUsed/>
    <w:rsid w:val="007B6904"/>
    <w:pPr>
      <w:spacing w:after="100"/>
    </w:pPr>
    <w:rPr>
      <w:rFonts w:asciiTheme="minorHAnsi" w:hAnsiTheme="minorHAnsi"/>
    </w:rPr>
  </w:style>
  <w:style w:type="paragraph" w:styleId="TOC2">
    <w:name w:val="toc 2"/>
    <w:basedOn w:val="Normal"/>
    <w:next w:val="Normal"/>
    <w:autoRedefine/>
    <w:uiPriority w:val="39"/>
    <w:unhideWhenUsed/>
    <w:rsid w:val="007B6904"/>
    <w:pPr>
      <w:spacing w:after="100"/>
      <w:ind w:left="240"/>
    </w:pPr>
    <w:rPr>
      <w:rFonts w:asciiTheme="minorHAnsi" w:hAnsiTheme="minorHAnsi"/>
    </w:rPr>
  </w:style>
  <w:style w:type="character" w:customStyle="1" w:styleId="Heading3Char">
    <w:name w:val="Heading 3 Char"/>
    <w:basedOn w:val="DefaultParagraphFont"/>
    <w:link w:val="Heading3"/>
    <w:uiPriority w:val="9"/>
    <w:semiHidden/>
    <w:rsid w:val="007052B1"/>
    <w:rPr>
      <w:rFonts w:asciiTheme="majorHAnsi" w:eastAsiaTheme="majorEastAsia" w:hAnsiTheme="majorHAnsi" w:cstheme="majorBidi"/>
      <w:b/>
      <w:bCs/>
      <w:color w:val="4F81BD" w:themeColor="accent1"/>
      <w:sz w:val="24"/>
      <w:szCs w:val="20"/>
    </w:rPr>
  </w:style>
  <w:style w:type="character" w:styleId="CommentReference">
    <w:name w:val="annotation reference"/>
    <w:basedOn w:val="DefaultParagraphFont"/>
    <w:uiPriority w:val="99"/>
    <w:semiHidden/>
    <w:unhideWhenUsed/>
    <w:rsid w:val="00CC5D11"/>
    <w:rPr>
      <w:sz w:val="16"/>
      <w:szCs w:val="16"/>
    </w:rPr>
  </w:style>
  <w:style w:type="paragraph" w:styleId="CommentText">
    <w:name w:val="annotation text"/>
    <w:basedOn w:val="Normal"/>
    <w:link w:val="CommentTextChar"/>
    <w:uiPriority w:val="99"/>
    <w:semiHidden/>
    <w:unhideWhenUsed/>
    <w:rsid w:val="00CC5D11"/>
    <w:rPr>
      <w:sz w:val="20"/>
    </w:rPr>
  </w:style>
  <w:style w:type="character" w:customStyle="1" w:styleId="CommentTextChar">
    <w:name w:val="Comment Text Char"/>
    <w:basedOn w:val="DefaultParagraphFont"/>
    <w:link w:val="CommentText"/>
    <w:uiPriority w:val="99"/>
    <w:semiHidden/>
    <w:rsid w:val="00CC5D11"/>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C5D11"/>
    <w:rPr>
      <w:b/>
      <w:bCs/>
    </w:rPr>
  </w:style>
  <w:style w:type="character" w:customStyle="1" w:styleId="CommentSubjectChar">
    <w:name w:val="Comment Subject Char"/>
    <w:basedOn w:val="CommentTextChar"/>
    <w:link w:val="CommentSubject"/>
    <w:uiPriority w:val="99"/>
    <w:semiHidden/>
    <w:rsid w:val="00CC5D11"/>
    <w:rPr>
      <w:rFonts w:ascii="Calibri" w:eastAsia="Times New Roman" w:hAnsi="Calibri" w:cs="Times New Roman"/>
      <w:b/>
      <w:bCs/>
      <w:sz w:val="20"/>
      <w:szCs w:val="20"/>
    </w:rPr>
  </w:style>
  <w:style w:type="paragraph" w:styleId="BodyText">
    <w:name w:val="Body Text"/>
    <w:basedOn w:val="Normal"/>
    <w:link w:val="BodyTextChar"/>
    <w:uiPriority w:val="1"/>
    <w:qFormat/>
    <w:rsid w:val="00A54CB3"/>
    <w:pPr>
      <w:widowControl w:val="0"/>
      <w:ind w:left="558" w:hanging="360"/>
    </w:pPr>
    <w:rPr>
      <w:rFonts w:eastAsia="Calibri" w:cstheme="minorBidi"/>
      <w:szCs w:val="24"/>
      <w:lang w:val="en-US"/>
    </w:rPr>
  </w:style>
  <w:style w:type="character" w:customStyle="1" w:styleId="BodyTextChar">
    <w:name w:val="Body Text Char"/>
    <w:basedOn w:val="DefaultParagraphFont"/>
    <w:link w:val="BodyText"/>
    <w:uiPriority w:val="1"/>
    <w:rsid w:val="00A54CB3"/>
    <w:rPr>
      <w:rFonts w:ascii="Calibri" w:eastAsia="Calibri" w:hAnsi="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1328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1" Type="http://schemas.openxmlformats.org/officeDocument/2006/relationships/endnotes" Target="endnotes.xml"/><Relationship Id="rId6" Type="http://schemas.openxmlformats.org/officeDocument/2006/relationships/numbering" Target="numbering.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Document</p:Name>
  <p:Description/>
  <p:Statement/>
  <p:PolicyItems>
    <p:PolicyItem featureId="Microsoft.Office.RecordsManagement.PolicyFeatures.PolicyAudit">
      <p:Name>Auditing</p:Name>
      <p:Description>Audits user actions on documents and list items to the Audit Log.</p:Description>
      <p:CustomData>
        <Audit>
          <View/>
        </Audit>
      </p:CustomData>
    </p:PolicyItem>
  </p:PolicyItems>
</p:Policy>
</file>

<file path=customXml/item2.xml><?xml version="1.0" encoding="utf-8"?>
<ct:contentTypeSchema xmlns:ct="http://schemas.microsoft.com/office/2006/metadata/contentType" xmlns:ma="http://schemas.microsoft.com/office/2006/metadata/properties/metaAttributes" ct:_="" ma:_="" ma:contentTypeName="Document" ma:contentTypeID="0x0101009FE4A1A3A4C9D64597314CB8AAACD486" ma:contentTypeVersion="0" ma:contentTypeDescription="Create a new document." ma:contentTypeScope="" ma:versionID="b00a9be081181d19f16c4bda5d0734f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DFDB6D-DF09-4314-AC60-55E774B21889}">
  <ds:schemaRefs>
    <ds:schemaRef ds:uri="office.server.policy"/>
  </ds:schemaRefs>
</ds:datastoreItem>
</file>

<file path=customXml/itemProps2.xml><?xml version="1.0" encoding="utf-8"?>
<ds:datastoreItem xmlns:ds="http://schemas.openxmlformats.org/officeDocument/2006/customXml" ds:itemID="{189442DA-EBC2-4F99-A14E-E709999B9EA8}"/>
</file>

<file path=customXml/itemProps3.xml><?xml version="1.0" encoding="utf-8"?>
<ds:datastoreItem xmlns:ds="http://schemas.openxmlformats.org/officeDocument/2006/customXml" ds:itemID="{0DA4D85D-37FD-4A82-B786-2D707BCAEE4F}">
  <ds:schemaRefs>
    <ds:schemaRef ds:uri="http://schemas.microsoft.com/sharepoint/v3/contenttype/forms"/>
  </ds:schemaRefs>
</ds:datastoreItem>
</file>

<file path=customXml/itemProps4.xml><?xml version="1.0" encoding="utf-8"?>
<ds:datastoreItem xmlns:ds="http://schemas.openxmlformats.org/officeDocument/2006/customXml" ds:itemID="{297F58B0-E6BF-4237-9984-6DF2E01C04FA}">
  <ds:schemaRef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ad9437ca-7db3-4256-b21b-00797742f4b5"/>
    <ds:schemaRef ds:uri="http://purl.org/dc/terms/"/>
    <ds:schemaRef ds:uri="5632a4c9-a5cb-4633-980a-3b3954ee3155"/>
    <ds:schemaRef ds:uri="http://schemas.microsoft.com/sharepoint/v4"/>
    <ds:schemaRef ds:uri="http://schemas.microsoft.com/sharepoint/v3"/>
    <ds:schemaRef ds:uri="http://schemas.microsoft.com/office/2006/metadata/properties"/>
    <ds:schemaRef ds:uri="http://www.w3.org/XML/1998/namespace"/>
    <ds:schemaRef ds:uri="http://purl.org/dc/dcmitype/"/>
  </ds:schemaRefs>
</ds:datastoreItem>
</file>

<file path=customXml/itemProps5.xml><?xml version="1.0" encoding="utf-8"?>
<ds:datastoreItem xmlns:ds="http://schemas.openxmlformats.org/officeDocument/2006/customXml" ds:itemID="{B9469110-88ED-4073-9F51-058BD0E98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2001</Words>
  <Characters>11412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Emergency Department Admission to Ward</vt:lpstr>
    </vt:vector>
  </TitlesOfParts>
  <Company>ACT Government</Company>
  <LinksUpToDate>false</LinksUpToDate>
  <CharactersWithSpaces>13387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from the Emergency Department to Ward</dc:title>
  <dc:subject>14;#Governance;#22;#Risk Management;#4;#Clinical Handover;#9;#Consumers, Partnering with</dc:subject>
  <dc:creator>Kerryn Hunter</dc:creator>
  <cp:keywords>[Key Words]</cp:keywords>
  <cp:lastModifiedBy>Dunn, Carolyn (Health)</cp:lastModifiedBy>
  <cp:revision>13</cp:revision>
  <cp:lastPrinted>2016-03-01T04:37:00Z</cp:lastPrinted>
  <dcterms:created xsi:type="dcterms:W3CDTF">2016-10-14T01:23:00Z</dcterms:created>
  <dcterms:modified xsi:type="dcterms:W3CDTF">2018-01-16T05:57:00Z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0x0101009FE4A1A3A4C9D64597314CB8AAACD486</vt:lpwstr>
  </property>
  <property fmtid="{D5CDD505-2E9C-101B-9397-08002B2CF9AE}" pid="3" name="Order">
    <vt:r8>514900</vt:r8>
  </property>
  <property fmtid="{D5CDD505-2E9C-101B-9397-08002B2CF9AE}" pid="4" name="TaxKeyword">
    <vt:lpwstr>184;#[Key Words]|f168f47b-e09e-4fc6-9aac-94dc5feb5393</vt:lpwstr>
  </property>
</Properties>
</file>